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A22A5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100"/>
          <w:sz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  <w:t>3</w:t>
      </w:r>
    </w:p>
    <w:p w14:paraId="49FC3CCD">
      <w:pPr>
        <w:pStyle w:val="7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5CB004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兵团</w:t>
      </w:r>
      <w:r>
        <w:rPr>
          <w:rFonts w:hint="default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第四师可克达拉市人才引进</w:t>
      </w:r>
      <w:r>
        <w:rPr>
          <w:rFonts w:hint="eastAsia" w:ascii="Times New Roman" w:hAnsi="Times New Roman" w:eastAsia="方正小标宋简体" w:cs="Times New Roman"/>
          <w:color w:val="auto"/>
          <w:w w:val="100"/>
          <w:sz w:val="44"/>
          <w:szCs w:val="44"/>
          <w:highlight w:val="none"/>
          <w:lang w:val="en-US" w:eastAsia="zh-CN"/>
        </w:rPr>
        <w:t>相关政策</w:t>
      </w:r>
    </w:p>
    <w:p w14:paraId="11170730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cs="Times New Roman"/>
          <w:lang w:val="en-US" w:eastAsia="zh-CN"/>
        </w:rPr>
      </w:pPr>
    </w:p>
    <w:p w14:paraId="2C44747E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关于实施第四师可克达拉市“绿洲英才”计划的若干意见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精神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第四师可克达拉市面向社会招聘（引进）的事业单位工作人员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符合条件的可享受以下政策：</w:t>
      </w:r>
    </w:p>
    <w:p w14:paraId="43CA5573">
      <w:pPr>
        <w:pStyle w:val="7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600" w:lineRule="exact"/>
        <w:ind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一、享受生活补贴</w:t>
      </w:r>
    </w:p>
    <w:p w14:paraId="452C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从师市外引进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符合“绿洲英才”计划人才政策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高层次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和急需紧缺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从事专业技术岗位的，可按规定享受生活补贴（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管理期为3年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与用人单位签订3年以上《聘用合同》或协议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在管理期内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除正常工资福利和报酬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按下列标准享受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:</w:t>
      </w:r>
    </w:p>
    <w:p w14:paraId="6D4788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博士研究生、正高级职称及相当层次人才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EA157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及相当层次人才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每月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000元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766A26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二、享受住房、购房待遇</w:t>
      </w:r>
      <w:bookmarkStart w:id="0" w:name="_GoBack"/>
      <w:bookmarkEnd w:id="0"/>
    </w:p>
    <w:p w14:paraId="0747B5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对于引进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及以上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专业技术人才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，除享受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外，还可以享受以下政策待遇。</w:t>
      </w:r>
    </w:p>
    <w:p w14:paraId="200C7D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1.住房待遇。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新引进人才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在师市工作期间，未在工作所在地购房的，可按照下列标准享受入住人才公寓待遇：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可免费入住120平米人才公寓；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可免费入住90平米人才公寓。</w:t>
      </w:r>
    </w:p>
    <w:p w14:paraId="62C06E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43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2.购房待遇。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与用人单位签订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年以上《聘用合同》或协议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管理期内，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可克达拉市中心城区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凭契税发票、购房合同等相关材料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可享受购房补贴，其中：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博士研究生、正高级职称专业技术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人才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购房补贴；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副高级职称专业技术人才享受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15万元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购房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E868FCC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2100AFB6"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4FCD1513">
      <w:pPr>
        <w:pStyle w:val="7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/>
        <w:rPr>
          <w:rFonts w:hint="default" w:ascii="Times New Roman" w:hAnsi="Times New Roman" w:eastAsia="仿宋_GB2312" w:cs="Times New Roman"/>
          <w:color w:val="auto"/>
          <w:w w:val="100"/>
          <w:sz w:val="32"/>
          <w:highlight w:val="none"/>
          <w:lang w:val="en-US" w:eastAsia="zh-CN"/>
        </w:rPr>
      </w:pPr>
    </w:p>
    <w:p w14:paraId="27ABBE75">
      <w:pPr>
        <w:pStyle w:val="6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0241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2F32BE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2F32BE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YjA2Yzc0OTU5M2ZhNmE2Y2UzNmRiOGY0ZTk4YmIifQ=="/>
  </w:docVars>
  <w:rsids>
    <w:rsidRoot w:val="2F143595"/>
    <w:rsid w:val="00D93318"/>
    <w:rsid w:val="017679F9"/>
    <w:rsid w:val="01AD6671"/>
    <w:rsid w:val="076E20BC"/>
    <w:rsid w:val="08DA64FD"/>
    <w:rsid w:val="092B1A8E"/>
    <w:rsid w:val="0A532231"/>
    <w:rsid w:val="0CD83E80"/>
    <w:rsid w:val="0DE42C17"/>
    <w:rsid w:val="12987875"/>
    <w:rsid w:val="12EB62F7"/>
    <w:rsid w:val="1617246D"/>
    <w:rsid w:val="1ABA0D7A"/>
    <w:rsid w:val="1ABE4ACD"/>
    <w:rsid w:val="1CA76DD4"/>
    <w:rsid w:val="1DD40F8C"/>
    <w:rsid w:val="1ECA004A"/>
    <w:rsid w:val="1F8B4774"/>
    <w:rsid w:val="216550D4"/>
    <w:rsid w:val="21E10ABC"/>
    <w:rsid w:val="221B3822"/>
    <w:rsid w:val="22951DC4"/>
    <w:rsid w:val="23224365"/>
    <w:rsid w:val="234B7F3F"/>
    <w:rsid w:val="23A02744"/>
    <w:rsid w:val="26723A75"/>
    <w:rsid w:val="2A4B0FF4"/>
    <w:rsid w:val="2A7A1334"/>
    <w:rsid w:val="2DFD4C7C"/>
    <w:rsid w:val="2E862C85"/>
    <w:rsid w:val="2F0B186D"/>
    <w:rsid w:val="2F143595"/>
    <w:rsid w:val="31DC724D"/>
    <w:rsid w:val="32DF5D40"/>
    <w:rsid w:val="33396D97"/>
    <w:rsid w:val="334F0832"/>
    <w:rsid w:val="33611736"/>
    <w:rsid w:val="349A6140"/>
    <w:rsid w:val="37E91996"/>
    <w:rsid w:val="39A25882"/>
    <w:rsid w:val="3F71425F"/>
    <w:rsid w:val="3F9B795D"/>
    <w:rsid w:val="40004E1B"/>
    <w:rsid w:val="422939EB"/>
    <w:rsid w:val="44F55F2E"/>
    <w:rsid w:val="45915814"/>
    <w:rsid w:val="46260836"/>
    <w:rsid w:val="48894C00"/>
    <w:rsid w:val="4A912965"/>
    <w:rsid w:val="4B076BBC"/>
    <w:rsid w:val="4C44276F"/>
    <w:rsid w:val="4CCF4615"/>
    <w:rsid w:val="4DBB3C9C"/>
    <w:rsid w:val="4F612766"/>
    <w:rsid w:val="500159D5"/>
    <w:rsid w:val="50D4236E"/>
    <w:rsid w:val="513C4721"/>
    <w:rsid w:val="523E6E77"/>
    <w:rsid w:val="53736F88"/>
    <w:rsid w:val="539859DD"/>
    <w:rsid w:val="53C05B67"/>
    <w:rsid w:val="53EA2A1B"/>
    <w:rsid w:val="550508D2"/>
    <w:rsid w:val="551172AA"/>
    <w:rsid w:val="577C6269"/>
    <w:rsid w:val="579D3FC6"/>
    <w:rsid w:val="5AA40E19"/>
    <w:rsid w:val="5B451881"/>
    <w:rsid w:val="5E0B2019"/>
    <w:rsid w:val="5E1A4FFD"/>
    <w:rsid w:val="5E3219DF"/>
    <w:rsid w:val="5E5773F7"/>
    <w:rsid w:val="5E674EE0"/>
    <w:rsid w:val="606730A5"/>
    <w:rsid w:val="616E6D2A"/>
    <w:rsid w:val="62B951F5"/>
    <w:rsid w:val="63A13EC7"/>
    <w:rsid w:val="653444F6"/>
    <w:rsid w:val="66E550BF"/>
    <w:rsid w:val="678A6456"/>
    <w:rsid w:val="67AB08A9"/>
    <w:rsid w:val="68B15482"/>
    <w:rsid w:val="69887BEF"/>
    <w:rsid w:val="69F40DF7"/>
    <w:rsid w:val="6B891DAA"/>
    <w:rsid w:val="6DAF3872"/>
    <w:rsid w:val="6E626521"/>
    <w:rsid w:val="6EA35F35"/>
    <w:rsid w:val="6EDD164A"/>
    <w:rsid w:val="6F570BB9"/>
    <w:rsid w:val="6FA74550"/>
    <w:rsid w:val="717300C4"/>
    <w:rsid w:val="72E13B87"/>
    <w:rsid w:val="72F50279"/>
    <w:rsid w:val="73B93C30"/>
    <w:rsid w:val="73C74773"/>
    <w:rsid w:val="7800687E"/>
    <w:rsid w:val="78C007D2"/>
    <w:rsid w:val="7E2C7A1A"/>
    <w:rsid w:val="7EDA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1"/>
    <w:pPr>
      <w:outlineLvl w:val="0"/>
    </w:pPr>
    <w:rPr>
      <w:sz w:val="42"/>
      <w:szCs w:val="4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180" w:lineRule="auto"/>
      <w:ind w:firstLine="150" w:firstLineChars="150"/>
    </w:pPr>
    <w:rPr>
      <w:rFonts w:ascii="_x000B__x000C_" w:hAnsi="_x000B__x000C_"/>
      <w:sz w:val="30"/>
      <w:szCs w:val="21"/>
    </w:r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szCs w:val="20"/>
      <w:lang w:val="en-US" w:eastAsia="zh-CN" w:bidi="ar-SA"/>
    </w:rPr>
  </w:style>
  <w:style w:type="paragraph" w:styleId="5">
    <w:name w:val="Body Text First Indent"/>
    <w:basedOn w:val="6"/>
    <w:qFormat/>
    <w:uiPriority w:val="0"/>
    <w:pPr>
      <w:ind w:firstLine="100" w:firstLineChars="100"/>
    </w:pPr>
  </w:style>
  <w:style w:type="paragraph" w:styleId="6">
    <w:name w:val="Body Text"/>
    <w:basedOn w:val="1"/>
    <w:next w:val="7"/>
    <w:qFormat/>
    <w:uiPriority w:val="1"/>
    <w:rPr>
      <w:sz w:val="32"/>
      <w:szCs w:val="32"/>
    </w:rPr>
  </w:style>
  <w:style w:type="paragraph" w:styleId="7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963</Words>
  <Characters>981</Characters>
  <Lines>0</Lines>
  <Paragraphs>0</Paragraphs>
  <TotalTime>18</TotalTime>
  <ScaleCrop>false</ScaleCrop>
  <LinksUpToDate>false</LinksUpToDate>
  <CharactersWithSpaces>992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2022-05-26T02:22:00Z</dcterms:created>
  <dc:creator>Administrator</dc:creator>
  <cp:lastModifiedBy>Administrator</cp:lastModifiedBy>
  <cp:lastPrinted>2025-05-12T11:14:00Z</cp:lastPrinted>
  <dcterms:modified xsi:type="dcterms:W3CDTF">2026-06-18T08:48:12Z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4F09BFF5F3274C06AC81BDD8BBAA8EE5_13</vt:lpwstr>
  </property>
  <property fmtid="{D5CDD505-2E9C-101B-9397-08002B2CF9AE}" pid="4" name="KSOTemplateDocerSaveRecord">
    <vt:lpwstr>eyJoZGlkIjoiN2Q1MWJlMWJkODE4OTNiMzY2MDdkZjE2OTc0ZDkwYTAifQ==</vt:lpwstr>
  </property>
</Properties>
</file>