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  <w:t>附件3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auto"/>
        </w:rPr>
      </w:pPr>
      <w:bookmarkStart w:id="0" w:name="_GoBack"/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</w:rPr>
        <w:t>202</w:t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  <w:t>5</w:t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</w:rPr>
        <w:t>年度兵团社会组织年检操作指导书</w:t>
      </w:r>
    </w:p>
    <w:bookmarkEnd w:id="0"/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jc w:val="both"/>
        <w:textAlignment w:val="auto"/>
        <w:outlineLvl w:val="0"/>
        <w:rPr>
          <w:rFonts w:hint="default" w:ascii="Times New Roman" w:hAnsi="Times New Roman" w:eastAsia="黑体" w:cs="Times New Roman"/>
          <w:b w:val="0"/>
          <w:bCs w:val="0"/>
          <w:color w:val="auto"/>
          <w:kern w:val="44"/>
          <w:sz w:val="32"/>
          <w:szCs w:val="32"/>
          <w:lang w:val="en-US" w:eastAsia="zh-CN" w:bidi="ar-SA"/>
        </w:rPr>
      </w:pP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firstLine="640" w:firstLineChars="200"/>
        <w:jc w:val="both"/>
        <w:textAlignment w:val="auto"/>
        <w:outlineLvl w:val="0"/>
        <w:rPr>
          <w:rFonts w:hint="default" w:ascii="Times New Roman" w:hAnsi="Times New Roman" w:eastAsia="黑体" w:cs="Times New Roman"/>
          <w:b w:val="0"/>
          <w:bCs w:val="0"/>
          <w:color w:val="auto"/>
          <w:kern w:val="44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auto"/>
          <w:kern w:val="44"/>
          <w:sz w:val="32"/>
          <w:szCs w:val="32"/>
          <w:lang w:val="en-US" w:eastAsia="zh-CN" w:bidi="ar-SA"/>
        </w:rPr>
        <w:t>一、填报前准备工作与注意事项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楷体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1.1年检范围：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2025年6月30日之前成立的社会团体和社会服务机构（民办非企业单位），具体要求请看年检通知。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楷体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1.2网上填报和线上报送材料时间：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即日起至2026年5月31日；</w:t>
      </w:r>
      <w:r>
        <w:rPr>
          <w:rFonts w:hint="default" w:ascii="Times New Roman" w:hAnsi="Times New Roman" w:eastAsia="楷体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线下提交纸质材料和盖年检印鉴时间：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年检结论公示之日起至12月31日。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楷体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1.3初审：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参加年检的社会组织在完成网上填报后，将年度工作报告书打印成A4大小纸质文本（一式三份），由法定代表人签字、财务负责人签字，加盖社会组织印章，于2026年4月20日前，前往业务主管单位（行业管理部门）进行初审，出具初审意见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楷体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1.4上传材料：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于2026年5月31日前及时上传业务主管单位（行业管理部门）出具初审意见的年检材料和其他应当提交的材料，进行线上报送。</w:t>
      </w:r>
      <w:r>
        <w:rPr>
          <w:rFonts w:hint="default" w:ascii="Times New Roman" w:hAnsi="Times New Roman" w:eastAsia="仿宋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对逾期未报送年检纸质材料的社会团体和社会服务机构（民办非企业单位），将按照未参加年检处理。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楷体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1.5网络要求：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年检填报过程中，请保证网络通畅，尤其是材料上传环节，由于上传的材料一般比较大，尤其需要保证网络通畅，不要刷新浏览器。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both"/>
        <w:textAlignment w:val="auto"/>
        <w:outlineLvl w:val="0"/>
        <w:rPr>
          <w:rFonts w:hint="default" w:ascii="Times New Roman" w:hAnsi="Times New Roman" w:eastAsia="黑体" w:cs="Times New Roman"/>
          <w:b w:val="0"/>
          <w:bCs w:val="0"/>
          <w:color w:val="auto"/>
          <w:kern w:val="44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auto"/>
          <w:kern w:val="44"/>
          <w:sz w:val="32"/>
          <w:szCs w:val="32"/>
          <w:lang w:val="en-US" w:eastAsia="zh-CN" w:bidi="ar-SA"/>
        </w:rPr>
        <w:t>二、系统登录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6" w:lineRule="auto"/>
        <w:ind w:firstLine="643" w:firstLineChars="200"/>
        <w:jc w:val="both"/>
        <w:textAlignment w:val="auto"/>
        <w:outlineLvl w:val="1"/>
        <w:rPr>
          <w:rFonts w:hint="default" w:ascii="Times New Roman" w:hAnsi="Times New Roman" w:eastAsia="楷体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楷体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2.1兵团社会组织管理平台网站</w:t>
      </w:r>
    </w:p>
    <w:p>
      <w:pPr>
        <w:ind w:firstLine="630" w:firstLineChars="300"/>
        <w:rPr>
          <w:rFonts w:hint="default" w:ascii="Times New Roman" w:hAnsi="Times New Roman" w:eastAsia="宋体" w:cs="Times New Roman"/>
          <w:color w:val="auto"/>
          <w:sz w:val="28"/>
          <w:szCs w:val="32"/>
        </w:rPr>
      </w:pPr>
      <w:r>
        <w:rPr>
          <w:rFonts w:hint="default" w:ascii="Times New Roman" w:hAnsi="Times New Roman" w:eastAsia="宋体" w:cs="Times New Roman"/>
          <w:color w:val="auto"/>
        </w:rPr>
        <w:fldChar w:fldCharType="begin"/>
      </w:r>
      <w:r>
        <w:rPr>
          <w:rFonts w:hint="default" w:ascii="Times New Roman" w:hAnsi="Times New Roman" w:eastAsia="宋体" w:cs="Times New Roman"/>
          <w:color w:val="auto"/>
        </w:rPr>
        <w:instrText xml:space="preserve"> HYPERLINK "http://49.119.98.75:9097/bspt/" \l "/login" </w:instrText>
      </w:r>
      <w:r>
        <w:rPr>
          <w:rFonts w:hint="default" w:ascii="Times New Roman" w:hAnsi="Times New Roman" w:eastAsia="宋体" w:cs="Times New Roman"/>
          <w:color w:val="auto"/>
        </w:rPr>
        <w:fldChar w:fldCharType="separate"/>
      </w:r>
      <w:r>
        <w:rPr>
          <w:rFonts w:hint="default" w:ascii="Times New Roman" w:hAnsi="Times New Roman" w:eastAsia="宋体" w:cs="Times New Roman"/>
          <w:color w:val="auto"/>
          <w:sz w:val="28"/>
          <w:szCs w:val="32"/>
          <w:u w:val="single"/>
        </w:rPr>
        <w:t>http://49.119.98.75:9097/bspt/#/login</w:t>
      </w:r>
      <w:r>
        <w:rPr>
          <w:rFonts w:hint="default" w:ascii="Times New Roman" w:hAnsi="Times New Roman" w:eastAsia="宋体" w:cs="Times New Roman"/>
          <w:color w:val="auto"/>
          <w:sz w:val="28"/>
          <w:szCs w:val="32"/>
          <w:u w:val="single"/>
        </w:rPr>
        <w:fldChar w:fldCharType="end"/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32"/>
        </w:rPr>
        <w:t>说明：请使用谷歌浏览器或360浏览器极速模式，浏览器设置说明如下图所示：</w:t>
      </w:r>
    </w:p>
    <w:p>
      <w:pPr>
        <w:jc w:val="center"/>
        <w:rPr>
          <w:rFonts w:hint="default" w:ascii="Times New Roman" w:hAnsi="Times New Roman" w:eastAsia="宋体" w:cs="Times New Roman"/>
          <w:color w:val="auto"/>
          <w:sz w:val="24"/>
          <w:szCs w:val="28"/>
        </w:rPr>
      </w:pPr>
      <w:r>
        <w:rPr>
          <w:rFonts w:hint="default" w:ascii="Times New Roman" w:hAnsi="Times New Roman" w:eastAsia="宋体" w:cs="Times New Roman"/>
          <w:color w:val="auto"/>
        </w:rPr>
        <w:drawing>
          <wp:inline distT="0" distB="0" distL="114300" distR="114300">
            <wp:extent cx="5274310" cy="2976245"/>
            <wp:effectExtent l="0" t="0" r="8890" b="825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宋体" w:cs="Times New Roman"/>
          <w:color w:val="auto"/>
          <w:sz w:val="24"/>
          <w:szCs w:val="28"/>
        </w:rPr>
      </w:pPr>
    </w:p>
    <w:p>
      <w:pPr>
        <w:jc w:val="center"/>
        <w:rPr>
          <w:rFonts w:hint="default" w:ascii="Times New Roman" w:hAnsi="Times New Roman" w:eastAsia="宋体" w:cs="Times New Roman"/>
          <w:color w:val="auto"/>
          <w:sz w:val="24"/>
          <w:szCs w:val="28"/>
        </w:rPr>
      </w:pPr>
      <w:r>
        <w:rPr>
          <w:rFonts w:hint="default" w:ascii="Times New Roman" w:hAnsi="Times New Roman" w:eastAsia="宋体" w:cs="Times New Roman"/>
          <w:color w:val="auto"/>
        </w:rPr>
        <w:drawing>
          <wp:inline distT="0" distB="0" distL="114300" distR="114300">
            <wp:extent cx="5274310" cy="2291715"/>
            <wp:effectExtent l="0" t="0" r="8890" b="698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3" w:firstLineChars="200"/>
        <w:jc w:val="both"/>
        <w:textAlignment w:val="auto"/>
        <w:outlineLvl w:val="1"/>
        <w:rPr>
          <w:rFonts w:hint="default" w:ascii="Times New Roman" w:hAnsi="Times New Roman" w:eastAsia="楷体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楷体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2.2账号登录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32"/>
        </w:rPr>
        <w:t>1、选择“法人用户登录”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32"/>
        </w:rPr>
        <w:t>2、用户名：社会组织18位统一社会信用代码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32"/>
        </w:rPr>
        <w:t>3、密码：默认密码为18位统一社会信用代码后6位（包括字母，注意大小写），如果前期修改过密码，请使用修改后的密码</w:t>
      </w:r>
      <w:r>
        <w:rPr>
          <w:rFonts w:hint="default" w:ascii="Times New Roman" w:hAnsi="Times New Roman" w:eastAsia="仿宋_GB2312" w:cs="Times New Roman"/>
          <w:color w:val="auto"/>
          <w:sz w:val="28"/>
          <w:szCs w:val="32"/>
          <w:lang w:eastAsia="zh-CN"/>
        </w:rPr>
        <w:t>；</w:t>
      </w:r>
      <w:r>
        <w:rPr>
          <w:rFonts w:hint="default" w:ascii="Times New Roman" w:hAnsi="Times New Roman" w:eastAsia="仿宋_GB2312" w:cs="Times New Roman"/>
          <w:color w:val="auto"/>
          <w:sz w:val="28"/>
          <w:szCs w:val="32"/>
        </w:rPr>
        <w:t>如果忘记修改的密码，请及时联系民政局相关负责人重置密码。</w:t>
      </w:r>
    </w:p>
    <w:p>
      <w:pPr>
        <w:jc w:val="center"/>
        <w:rPr>
          <w:rFonts w:hint="default" w:ascii="Times New Roman" w:hAnsi="Times New Roman" w:eastAsia="宋体" w:cs="Times New Roman"/>
          <w:color w:val="auto"/>
        </w:rPr>
      </w:pPr>
      <w:r>
        <w:rPr>
          <w:rFonts w:hint="default" w:ascii="Times New Roman" w:hAnsi="Times New Roman" w:eastAsia="宋体" w:cs="Times New Roman"/>
          <w:color w:val="auto"/>
        </w:rPr>
        <w:drawing>
          <wp:inline distT="0" distB="0" distL="114300" distR="114300">
            <wp:extent cx="5274310" cy="2778760"/>
            <wp:effectExtent l="0" t="0" r="8890" b="254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both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auto"/>
          <w:kern w:val="44"/>
          <w:sz w:val="44"/>
          <w:szCs w:val="44"/>
          <w:highlight w:val="none"/>
          <w:lang w:val="en-US" w:eastAsia="zh-CN" w:bidi="ar-SA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auto"/>
          <w:kern w:val="44"/>
          <w:sz w:val="32"/>
          <w:szCs w:val="32"/>
          <w:lang w:val="en-US" w:eastAsia="zh-CN" w:bidi="ar-SA"/>
        </w:rPr>
        <w:t>三、年检填报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3" w:firstLineChars="200"/>
        <w:jc w:val="both"/>
        <w:textAlignment w:val="auto"/>
        <w:outlineLvl w:val="1"/>
        <w:rPr>
          <w:rFonts w:hint="default" w:ascii="Times New Roman" w:hAnsi="Times New Roman" w:eastAsia="楷体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楷体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3.1年检填报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宋体" w:cs="Times New Roman"/>
          <w:color w:val="auto"/>
          <w:sz w:val="24"/>
          <w:szCs w:val="28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1、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年检填报位置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登录系统后，在“我的首页”中，可以查看到系统自动生成的“年检申请”事项。登记类型为“年检登记(202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)”,审批状态为“待提交”。点击“编辑”按钮，进入年检填报页面。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2、按照顺序填写年检信息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eastAsia="zh-CN"/>
        </w:rPr>
        <w:t>卡：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包括：“基本信息”、“内部建设情况”、“财务会计报告”、“业务活动情况”等内容。下图为社会团体的填报示意图，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社会服务机构（民办非企业单位）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有所不同。</w:t>
      </w:r>
    </w:p>
    <w:p>
      <w:pPr>
        <w:ind w:left="-708" w:leftChars="-337"/>
        <w:jc w:val="center"/>
        <w:rPr>
          <w:rFonts w:hint="default" w:ascii="Times New Roman" w:hAnsi="Times New Roman" w:eastAsia="宋体" w:cs="Times New Roman"/>
          <w:b/>
          <w:bCs/>
          <w:color w:val="auto"/>
          <w:sz w:val="28"/>
          <w:szCs w:val="32"/>
        </w:rPr>
      </w:pPr>
      <w:r>
        <w:rPr>
          <w:rFonts w:hint="default" w:ascii="Times New Roman" w:hAnsi="Times New Roman" w:eastAsia="宋体" w:cs="Times New Roman"/>
          <w:color w:val="auto"/>
          <w:lang w:val="en-US" w:eastAsia="zh-CN"/>
        </w:rPr>
        <w:t xml:space="preserve">       </w:t>
      </w:r>
      <w:r>
        <w:rPr>
          <w:rFonts w:hint="default" w:ascii="Times New Roman" w:hAnsi="Times New Roman" w:eastAsia="宋体" w:cs="Times New Roman"/>
          <w:color w:val="auto"/>
        </w:rPr>
        <w:drawing>
          <wp:inline distT="0" distB="0" distL="114300" distR="114300">
            <wp:extent cx="5527675" cy="2384425"/>
            <wp:effectExtent l="0" t="0" r="9525" b="317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3、年检保存与提交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</w:rPr>
        <w:t>如果未填报完毕，可以点击“保存”按钮进行暂存，下次抽时间继续填写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eastAsia="zh-CN"/>
        </w:rPr>
        <w:t>；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</w:rPr>
        <w:t>如果确认填报完毕，可以点击“提交”按钮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特别说明：填报后，一定要保存或提交后，再关闭浏览器，否则信息将不会被保存。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3" w:firstLineChars="200"/>
        <w:jc w:val="both"/>
        <w:textAlignment w:val="auto"/>
        <w:outlineLvl w:val="1"/>
        <w:rPr>
          <w:rFonts w:hint="default" w:ascii="Times New Roman" w:hAnsi="Times New Roman" w:eastAsia="楷体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楷体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3.2 信息补正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管理人员在审核时，如发现年检填报信息不完整或者有误，则会将“年检申请”退回，由社会组织进行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“信息补正”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请点击“编辑”按钮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，根据审核意见进行信息补正，如有疑问请联系民政局管理人员。</w:t>
      </w:r>
    </w:p>
    <w:p>
      <w:pPr>
        <w:ind w:leftChars="-607" w:hanging="1274" w:hangingChars="607"/>
        <w:jc w:val="center"/>
        <w:rPr>
          <w:rFonts w:hint="default" w:ascii="Times New Roman" w:hAnsi="Times New Roman" w:eastAsia="宋体" w:cs="Times New Roman"/>
          <w:color w:val="auto"/>
        </w:rPr>
      </w:pPr>
      <w:r>
        <w:rPr>
          <w:rFonts w:hint="default" w:ascii="Times New Roman" w:hAnsi="Times New Roman" w:eastAsia="宋体" w:cs="Times New Roman"/>
          <w:color w:val="auto"/>
          <w:lang w:val="en-US" w:eastAsia="zh-CN"/>
        </w:rPr>
        <w:t xml:space="preserve">            </w:t>
      </w:r>
      <w:r>
        <w:rPr>
          <w:rFonts w:hint="default" w:ascii="Times New Roman" w:hAnsi="Times New Roman" w:eastAsia="宋体" w:cs="Times New Roman"/>
          <w:color w:val="auto"/>
        </w:rPr>
        <w:drawing>
          <wp:inline distT="0" distB="0" distL="114300" distR="114300">
            <wp:extent cx="5140960" cy="1833245"/>
            <wp:effectExtent l="0" t="0" r="2540" b="825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3" w:firstLineChars="200"/>
        <w:jc w:val="both"/>
        <w:textAlignment w:val="auto"/>
        <w:outlineLvl w:val="1"/>
        <w:rPr>
          <w:rFonts w:hint="default" w:ascii="Times New Roman" w:hAnsi="Times New Roman" w:eastAsia="楷体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楷体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3.3材料上传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请根据材料清单进行准备，其中年检工作报告可在系统中下载。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1、年检工作报告下载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1）如下图所示，点击“下载”按钮，下载工作报告。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2）下载工作报告后，将工作报告打印，然后签字盖章，报业务主管单位审核。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3）上述签字盖章工作完毕后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，将材料扫描为pdf电子文件，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准备上传。</w:t>
      </w:r>
    </w:p>
    <w:p>
      <w:pPr>
        <w:jc w:val="center"/>
        <w:rPr>
          <w:rFonts w:hint="default" w:ascii="Times New Roman" w:hAnsi="Times New Roman" w:eastAsia="宋体" w:cs="Times New Roman"/>
          <w:color w:val="auto"/>
        </w:rPr>
      </w:pPr>
      <w:r>
        <w:rPr>
          <w:rFonts w:hint="default" w:ascii="Times New Roman" w:hAnsi="Times New Roman" w:eastAsia="宋体" w:cs="Times New Roman"/>
          <w:color w:val="auto"/>
        </w:rPr>
        <w:drawing>
          <wp:inline distT="0" distB="0" distL="114300" distR="114300">
            <wp:extent cx="5616575" cy="1365885"/>
            <wp:effectExtent l="0" t="0" r="9525" b="571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2、进入“材料上传”页面</w:t>
      </w:r>
    </w:p>
    <w:p>
      <w:pPr>
        <w:rPr>
          <w:rFonts w:hint="default" w:ascii="Times New Roman" w:hAnsi="Times New Roman" w:eastAsia="仿宋_GB2312" w:cs="Times New Roman"/>
          <w:b/>
          <w:bCs/>
          <w:color w:val="auto"/>
          <w:sz w:val="28"/>
          <w:szCs w:val="32"/>
        </w:rPr>
      </w:pPr>
      <w:r>
        <w:rPr>
          <w:rFonts w:hint="default" w:ascii="Times New Roman" w:hAnsi="Times New Roman" w:eastAsia="宋体" w:cs="Times New Roman"/>
          <w:color w:val="auto"/>
        </w:rPr>
        <w:drawing>
          <wp:inline distT="0" distB="0" distL="114300" distR="114300">
            <wp:extent cx="5616575" cy="1395730"/>
            <wp:effectExtent l="0" t="0" r="9525" b="127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3、材料上传页面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根据年检要求的材料，准备材料并扫描为单个pdf文件进行上传。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eastAsia="zh-CN"/>
        </w:rPr>
        <w:t>注意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：如果上传的材料较大，请耐心等待，不要刷新浏览器或切换页面。</w:t>
      </w:r>
    </w:p>
    <w:p>
      <w:pPr>
        <w:rPr>
          <w:rFonts w:hint="default" w:ascii="Times New Roman" w:hAnsi="Times New Roman" w:eastAsia="宋体" w:cs="Times New Roman"/>
          <w:color w:val="auto"/>
        </w:rPr>
      </w:pPr>
      <w:r>
        <w:rPr>
          <w:rFonts w:hint="default" w:ascii="Times New Roman" w:hAnsi="Times New Roman" w:eastAsia="宋体" w:cs="Times New Roman"/>
          <w:color w:val="auto"/>
        </w:rPr>
        <w:drawing>
          <wp:inline distT="0" distB="0" distL="114300" distR="114300">
            <wp:extent cx="5447665" cy="1828800"/>
            <wp:effectExtent l="0" t="0" r="635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3" w:firstLineChars="200"/>
        <w:jc w:val="both"/>
        <w:textAlignment w:val="auto"/>
        <w:outlineLvl w:val="1"/>
        <w:rPr>
          <w:rFonts w:hint="default" w:ascii="Times New Roman" w:hAnsi="Times New Roman" w:eastAsia="楷体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楷体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3.4材料补正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管理人员在审核材料过程中，如发现材料内容不正确，或者内容不完整，将会将材料退回，由社会组织重新准备上传材料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请根据管理人员的审核意见完善材料，重新进行上传。操作步骤与“材料上传”环节相同。</w:t>
      </w:r>
    </w:p>
    <w:p>
      <w:pPr>
        <w:ind w:leftChars="-67" w:hanging="140" w:hangingChars="67"/>
        <w:rPr>
          <w:rFonts w:hint="default" w:ascii="Times New Roman" w:hAnsi="Times New Roman" w:eastAsia="宋体" w:cs="Times New Roman"/>
          <w:color w:val="auto"/>
          <w:sz w:val="24"/>
          <w:szCs w:val="28"/>
        </w:rPr>
      </w:pPr>
      <w:r>
        <w:rPr>
          <w:rFonts w:hint="default" w:ascii="Times New Roman" w:hAnsi="Times New Roman" w:eastAsia="宋体" w:cs="Times New Roman"/>
          <w:color w:val="auto"/>
        </w:rPr>
        <w:drawing>
          <wp:inline distT="0" distB="0" distL="114300" distR="114300">
            <wp:extent cx="5616575" cy="1499235"/>
            <wp:effectExtent l="0" t="0" r="9525" b="1206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3" w:firstLineChars="200"/>
        <w:jc w:val="both"/>
        <w:textAlignment w:val="auto"/>
        <w:outlineLvl w:val="1"/>
        <w:rPr>
          <w:rFonts w:hint="default" w:ascii="Times New Roman" w:hAnsi="Times New Roman" w:eastAsia="楷体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楷体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3.5年检审核通过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如果查看到审批状态为“年检结论”，说明年检已经审核通过，请等待民政局通知，前往提交纸质材料。</w:t>
      </w:r>
    </w:p>
    <w:p>
      <w:pPr>
        <w:ind w:left="-851" w:leftChars="-472" w:hanging="140" w:hangingChars="67"/>
        <w:jc w:val="center"/>
        <w:rPr>
          <w:rFonts w:hint="default" w:ascii="Times New Roman" w:hAnsi="Times New Roman" w:eastAsia="宋体" w:cs="Times New Roman"/>
          <w:color w:val="auto"/>
          <w:sz w:val="24"/>
          <w:szCs w:val="28"/>
        </w:rPr>
      </w:pPr>
      <w:r>
        <w:rPr>
          <w:rFonts w:hint="default" w:ascii="Times New Roman" w:hAnsi="Times New Roman" w:eastAsia="宋体" w:cs="Times New Roman"/>
          <w:color w:val="auto"/>
          <w:lang w:val="en-US" w:eastAsia="zh-CN"/>
        </w:rPr>
        <w:t xml:space="preserve">           </w:t>
      </w:r>
      <w:r>
        <w:rPr>
          <w:rFonts w:hint="default" w:ascii="Times New Roman" w:hAnsi="Times New Roman" w:eastAsia="宋体" w:cs="Times New Roman"/>
          <w:color w:val="auto"/>
        </w:rPr>
        <w:drawing>
          <wp:inline distT="0" distB="0" distL="114300" distR="114300">
            <wp:extent cx="4861560" cy="1244600"/>
            <wp:effectExtent l="0" t="0" r="2540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3" w:firstLineChars="200"/>
        <w:jc w:val="both"/>
        <w:textAlignment w:val="auto"/>
        <w:outlineLvl w:val="1"/>
        <w:rPr>
          <w:rFonts w:hint="default" w:ascii="Times New Roman" w:hAnsi="Times New Roman" w:eastAsia="楷体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楷体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3.6提交纸质材料，并进行年检盖章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请根据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年检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通知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要求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，在规定时间内携带纸质材料和登记证书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副本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，前往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师市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政务服务中心民政窗口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提交纸质材料进行终审，并在证书上进行加盖年检结论印鉴。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未加盖年检印鉴且无正当理由的，视同不按照规定接受监督检查。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both"/>
        <w:textAlignment w:val="auto"/>
        <w:outlineLvl w:val="0"/>
        <w:rPr>
          <w:rFonts w:hint="default" w:ascii="Times New Roman" w:hAnsi="Times New Roman" w:eastAsia="黑体" w:cs="Times New Roman"/>
          <w:b w:val="0"/>
          <w:bCs w:val="0"/>
          <w:color w:val="auto"/>
          <w:kern w:val="44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auto"/>
          <w:kern w:val="44"/>
          <w:sz w:val="32"/>
          <w:szCs w:val="32"/>
          <w:lang w:val="en-US" w:eastAsia="zh-CN" w:bidi="ar-SA"/>
        </w:rPr>
        <w:t>四、常见问题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3" w:firstLineChars="200"/>
        <w:jc w:val="both"/>
        <w:textAlignment w:val="auto"/>
        <w:outlineLvl w:val="2"/>
        <w:rPr>
          <w:rFonts w:hint="default" w:ascii="Times New Roman" w:hAnsi="Times New Roman" w:eastAsia="楷体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楷体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4.1年检填报时，发现无法提交成功。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both"/>
        <w:textAlignment w:val="auto"/>
        <w:outlineLvl w:val="2"/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请根据右侧的提示信息，补充相关的信息卡内容。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107315</wp:posOffset>
            </wp:positionV>
            <wp:extent cx="5616575" cy="2109470"/>
            <wp:effectExtent l="0" t="0" r="9525" b="11430"/>
            <wp:wrapTopAndBottom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color w:val="auto"/>
          <w:lang w:val="en-US" w:eastAsia="zh-CN"/>
        </w:rPr>
        <w:t xml:space="preserve">    </w:t>
      </w:r>
    </w:p>
    <w:p>
      <w:pPr>
        <w:rPr>
          <w:rFonts w:hint="default" w:ascii="Times New Roman" w:hAnsi="Times New Roman" w:eastAsia="宋体" w:cs="Times New Roman"/>
          <w:color w:val="auto"/>
        </w:rPr>
      </w:pPr>
    </w:p>
    <w:p/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D407B1"/>
    <w:rsid w:val="7FF62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2023-04-20T09:24:00Z</dcterms:created>
  <dc:creator>17785</dc:creator>
  <cp:lastModifiedBy>高红娥</cp:lastModifiedBy>
  <dcterms:modified xsi:type="dcterms:W3CDTF">2026-04-13T08:41:09Z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