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91B8C">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eastAsia="zh-CN"/>
        </w:rPr>
        <w:t>第四师可克达拉市</w:t>
      </w:r>
      <w:r>
        <w:rPr>
          <w:rFonts w:hint="default" w:ascii="Times New Roman" w:hAnsi="Times New Roman" w:eastAsia="方正小标宋简体" w:cs="Times New Roman"/>
          <w:sz w:val="44"/>
          <w:szCs w:val="44"/>
        </w:rPr>
        <w:t>遴选</w:t>
      </w:r>
      <w:r>
        <w:rPr>
          <w:rFonts w:hint="eastAsia" w:ascii="Times New Roman" w:hAnsi="Times New Roman" w:eastAsia="方正小标宋简体" w:cs="Times New Roman"/>
          <w:sz w:val="44"/>
          <w:szCs w:val="44"/>
          <w:lang w:eastAsia="zh-CN"/>
        </w:rPr>
        <w:t>优质</w:t>
      </w:r>
      <w:r>
        <w:rPr>
          <w:rFonts w:hint="default" w:ascii="Times New Roman" w:hAnsi="Times New Roman" w:eastAsia="方正小标宋简体" w:cs="Times New Roman"/>
          <w:sz w:val="44"/>
          <w:szCs w:val="44"/>
        </w:rPr>
        <w:t>中药材产地加工（趁鲜切制）企业的遴选条件</w:t>
      </w:r>
    </w:p>
    <w:p w14:paraId="7127DE38">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楷体_GB2312" w:cs="楷体_GB2312"/>
          <w:color w:val="auto"/>
          <w:sz w:val="32"/>
          <w:szCs w:val="32"/>
        </w:rPr>
      </w:pPr>
    </w:p>
    <w:p w14:paraId="5D4B3F12">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lang w:eastAsia="zh-CN"/>
        </w:rPr>
        <w:t>在师市辖区内注册，</w:t>
      </w:r>
      <w:r>
        <w:rPr>
          <w:rFonts w:hint="eastAsia" w:ascii="黑体" w:hAnsi="黑体" w:eastAsia="黑体" w:cs="黑体"/>
          <w:color w:val="auto"/>
          <w:sz w:val="32"/>
          <w:szCs w:val="32"/>
        </w:rPr>
        <w:t>具有独立法人资格的中药材加工（趁鲜切制）企业</w:t>
      </w:r>
      <w:r>
        <w:rPr>
          <w:rFonts w:hint="eastAsia" w:ascii="黑体" w:hAnsi="黑体" w:eastAsia="黑体" w:cs="黑体"/>
          <w:i w:val="0"/>
          <w:iCs w:val="0"/>
          <w:caps w:val="0"/>
          <w:color w:val="auto"/>
          <w:spacing w:val="0"/>
          <w:sz w:val="31"/>
          <w:szCs w:val="31"/>
          <w:shd w:val="clear" w:color="auto" w:fill="FFFFFF"/>
        </w:rPr>
        <w:t>或基础较好的中药材初加工企业</w:t>
      </w:r>
      <w:r>
        <w:rPr>
          <w:rFonts w:hint="eastAsia" w:ascii="黑体" w:hAnsi="黑体" w:eastAsia="黑体" w:cs="黑体"/>
          <w:color w:val="auto"/>
          <w:sz w:val="32"/>
          <w:szCs w:val="32"/>
          <w:lang w:eastAsia="zh-CN"/>
        </w:rPr>
        <w:t>（持《药品生产许可证》企业优先）；</w:t>
      </w:r>
    </w:p>
    <w:p w14:paraId="6A7EC73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中药材加工企业以自愿原则进行自主申报；</w:t>
      </w:r>
    </w:p>
    <w:p w14:paraId="6EBFE90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企业可从板蓝根、甘草、肉苁蓉、新疆赤芍、锁阳、黄芪、丹参、黄芩、牛膝、防风、党参</w:t>
      </w:r>
      <w:r>
        <w:rPr>
          <w:rFonts w:hint="eastAsia" w:ascii="黑体" w:hAnsi="黑体" w:eastAsia="黑体" w:cs="黑体"/>
          <w:sz w:val="32"/>
          <w:szCs w:val="32"/>
          <w:lang w:val="en-US" w:eastAsia="zh-CN"/>
        </w:rPr>
        <w:t>11个品种中选择申报；</w:t>
      </w:r>
    </w:p>
    <w:p w14:paraId="5D567512">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四、企业不得生产销售假冒伪劣产品，不得违法经营，产品符合国家产业政策。近2年未发生产品质量安全事件。</w:t>
      </w:r>
    </w:p>
    <w:p w14:paraId="04665FCA">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企业近两年年</w:t>
      </w:r>
      <w:r>
        <w:rPr>
          <w:rFonts w:hint="eastAsia" w:ascii="黑体" w:hAnsi="黑体" w:eastAsia="黑体" w:cs="黑体"/>
          <w:sz w:val="32"/>
          <w:szCs w:val="32"/>
          <w:highlight w:val="none"/>
          <w:lang w:val="en-US" w:eastAsia="zh-CN"/>
        </w:rPr>
        <w:t>均</w:t>
      </w:r>
      <w:r>
        <w:rPr>
          <w:rFonts w:hint="eastAsia" w:ascii="黑体" w:hAnsi="黑体" w:eastAsia="黑体" w:cs="黑体"/>
          <w:sz w:val="32"/>
          <w:szCs w:val="32"/>
          <w:highlight w:val="none"/>
        </w:rPr>
        <w:t>产值达到300万元以上或初加工设施设备投资30万元以上，产品自主生产，实际生产达到产能的70%以上；</w:t>
      </w:r>
    </w:p>
    <w:p w14:paraId="173A2BF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rPr>
        <w:t>自有基地</w:t>
      </w:r>
      <w:r>
        <w:rPr>
          <w:rFonts w:hint="eastAsia" w:ascii="黑体" w:hAnsi="黑体" w:eastAsia="黑体" w:cs="黑体"/>
          <w:sz w:val="32"/>
          <w:szCs w:val="32"/>
          <w:lang w:eastAsia="zh-CN"/>
        </w:rPr>
        <w:t>或</w:t>
      </w:r>
      <w:r>
        <w:rPr>
          <w:rFonts w:hint="eastAsia" w:ascii="黑体" w:hAnsi="黑体" w:eastAsia="黑体" w:cs="黑体"/>
          <w:sz w:val="32"/>
          <w:szCs w:val="32"/>
        </w:rPr>
        <w:t>合作建设基地</w:t>
      </w:r>
      <w:r>
        <w:rPr>
          <w:rFonts w:hint="eastAsia" w:ascii="黑体" w:hAnsi="黑体" w:eastAsia="黑体" w:cs="黑体"/>
          <w:sz w:val="32"/>
          <w:szCs w:val="32"/>
          <w:lang w:val="en-US" w:eastAsia="zh-CN"/>
        </w:rPr>
        <w:t>建设要求</w:t>
      </w:r>
    </w:p>
    <w:p w14:paraId="2D61587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2000</w:t>
      </w:r>
      <w:r>
        <w:rPr>
          <w:rFonts w:hint="default" w:ascii="Times New Roman" w:hAnsi="Times New Roman" w:eastAsia="仿宋_GB2312" w:cs="Times New Roman"/>
          <w:sz w:val="32"/>
          <w:szCs w:val="32"/>
        </w:rPr>
        <w:t>亩以上或年加工量</w:t>
      </w:r>
      <w:r>
        <w:rPr>
          <w:rFonts w:hint="eastAsia" w:ascii="Times New Roman" w:hAnsi="Times New Roman" w:eastAsia="仿宋_GB2312" w:cs="Times New Roman"/>
          <w:sz w:val="32"/>
          <w:szCs w:val="32"/>
          <w:lang w:val="en-US" w:eastAsia="zh-CN"/>
        </w:rPr>
        <w:t>1500</w:t>
      </w:r>
      <w:r>
        <w:rPr>
          <w:rFonts w:hint="default" w:ascii="Times New Roman" w:hAnsi="Times New Roman" w:eastAsia="仿宋_GB2312" w:cs="Times New Roman"/>
          <w:sz w:val="32"/>
          <w:szCs w:val="32"/>
        </w:rPr>
        <w:t>吨以上，中药材加工企业需与合作社、种植（养殖）户等形成利益联结、联农带农机制，实现加工产品可追溯，签订合作协议和质量协议，产地加工</w:t>
      </w:r>
      <w:r>
        <w:rPr>
          <w:rFonts w:hint="default" w:ascii="Times New Roman" w:hAnsi="Times New Roman" w:eastAsia="仿宋_GB2312" w:cs="Times New Roman"/>
          <w:sz w:val="32"/>
          <w:szCs w:val="32"/>
          <w:lang w:eastAsia="zh-CN"/>
        </w:rPr>
        <w:t>（趁鲜切制）</w:t>
      </w:r>
      <w:r>
        <w:rPr>
          <w:rFonts w:hint="default" w:ascii="Times New Roman" w:hAnsi="Times New Roman" w:eastAsia="仿宋_GB2312" w:cs="Times New Roman"/>
          <w:sz w:val="32"/>
          <w:szCs w:val="32"/>
        </w:rPr>
        <w:t>企业对基地药材种植进行</w:t>
      </w:r>
      <w:r>
        <w:rPr>
          <w:rFonts w:hint="eastAsia" w:ascii="Times New Roman" w:hAnsi="Times New Roman" w:eastAsia="仿宋_GB2312" w:cs="Times New Roman"/>
          <w:sz w:val="32"/>
          <w:szCs w:val="32"/>
          <w:lang w:eastAsia="zh-CN"/>
        </w:rPr>
        <w:t>有效</w:t>
      </w:r>
      <w:r>
        <w:rPr>
          <w:rFonts w:hint="default" w:ascii="Times New Roman" w:hAnsi="Times New Roman" w:eastAsia="仿宋_GB2312" w:cs="Times New Roman"/>
          <w:sz w:val="32"/>
          <w:szCs w:val="32"/>
        </w:rPr>
        <w:t>管理，对基地种植</w:t>
      </w:r>
      <w:bookmarkStart w:id="0" w:name="_GoBack"/>
      <w:bookmarkEnd w:id="0"/>
      <w:r>
        <w:rPr>
          <w:rFonts w:hint="default" w:ascii="Times New Roman" w:hAnsi="Times New Roman" w:eastAsia="仿宋_GB2312" w:cs="Times New Roman"/>
          <w:sz w:val="32"/>
          <w:szCs w:val="32"/>
        </w:rPr>
        <w:t>药材质量负责；</w:t>
      </w:r>
    </w:p>
    <w:p w14:paraId="63246CAD">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七、中药材种植要求</w:t>
      </w:r>
    </w:p>
    <w:p w14:paraId="44659F2A">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1.种植地块应当能满足药用植物对气候、土壤、光照、水分、前茬作物、轮作等要求；</w:t>
      </w:r>
    </w:p>
    <w:p w14:paraId="520A3BD1">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2.种植基地周围应当无污染源，基地环境应当持续符合国家标准：</w:t>
      </w:r>
    </w:p>
    <w:p w14:paraId="6A1C5428">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（1）空气符合国家《环境空气质量标准》二类区要求。</w:t>
      </w:r>
    </w:p>
    <w:p w14:paraId="1A377AD7">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（2）土壤符合国家《土壤环境质量农用地污染风险管控标准（试行）》的要求。</w:t>
      </w:r>
    </w:p>
    <w:p w14:paraId="47D453FE">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（3）灌溉水符合国家《农田灌溉水质标准》；</w:t>
      </w:r>
    </w:p>
    <w:p w14:paraId="599D1DBC">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3.种植基地应当规模化，种植地块可成片集中或者相对分散，鼓励集约化生产；</w:t>
      </w:r>
    </w:p>
    <w:p w14:paraId="3F9DDCF1">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4.产地地址应当明确至连（乡）级行政区划；每一个种植地块应当有明确记载和边界定位；</w:t>
      </w:r>
    </w:p>
    <w:p w14:paraId="1444B86D">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5.应当明确使用种子种苗或其它繁殖材料的基原及种质，包括种、亚种、变种或者变型、农家品种或者选育品种；使用的种植基原应当符合相关标准、法规。使用列入《国家重点保护野生植物名录》的药用野生植物资源的，应当符合相关法律法规规定；</w:t>
      </w:r>
    </w:p>
    <w:p w14:paraId="5FAA1667">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6.禁用人工干预产生的多倍体或者单倍体品种、种间杂交品种和转基因品种；</w:t>
      </w:r>
    </w:p>
    <w:p w14:paraId="0E3F01EE">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7.应当确定种子种苗或其它繁殖材料运输、长期或者短期保存的适宜条件，保证种子种苗或其它繁殖材料的质量可控；</w:t>
      </w:r>
    </w:p>
    <w:p w14:paraId="367FBD35">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8.企业应当采用适宜条件进行种子种苗或其它繁殖材料的运输、贮存；禁止使用运输、贮存后质量不合格的种子种苗或其它繁殖材料；</w:t>
      </w:r>
    </w:p>
    <w:p w14:paraId="492319FB">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9.应当根据药用植物生长发育习性和对环境条件的要求等制定种植技术规程，主要包括以下环节：</w:t>
      </w:r>
    </w:p>
    <w:p w14:paraId="3AF48DB3">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（1）种植制度要求：前茬、间套种、轮作等。</w:t>
      </w:r>
    </w:p>
    <w:p w14:paraId="2B64762A">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（2）基础设施建设与维护要求：维护结构、灌排水设施、遮阴设施等。</w:t>
      </w:r>
    </w:p>
    <w:p w14:paraId="379E6D36">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（3）土地整理要求：土地平整、耕地、做畦等。</w:t>
      </w:r>
    </w:p>
    <w:p w14:paraId="17859E8F">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（4）繁殖方法要求：繁殖方式、种子种苗处理、育苗定植等。</w:t>
      </w:r>
    </w:p>
    <w:p w14:paraId="0E6353F6">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（5）田间管理要求：间苗、中耕除草、灌排水等。</w:t>
      </w:r>
    </w:p>
    <w:p w14:paraId="5D8DE00B">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（6）病虫草害等的防治要求：针对主要病虫草害等的种类、危害规律等采取的防治方法；</w:t>
      </w:r>
    </w:p>
    <w:p w14:paraId="130D00F4">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10.应当根据种植中药材营养需求特性和土壤肥力，科学制定肥料使用技术规程：</w:t>
      </w:r>
    </w:p>
    <w:p w14:paraId="14BB64DF">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（1）合理确定肥料品种、用量、施肥时期和施用方法，避免过量施用化肥造成土壤退化。</w:t>
      </w:r>
    </w:p>
    <w:p w14:paraId="4272ABA1">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（2）以有机肥为主，化学肥料有限度使用，鼓励使用经国家批准的微生物肥料及中药材专用肥。</w:t>
      </w:r>
    </w:p>
    <w:p w14:paraId="6F5CA315">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（3）自积自用的有机肥须经充分腐熟达到无害化标准，避免掺入杂草、有害物质等。</w:t>
      </w:r>
    </w:p>
    <w:p w14:paraId="43B7175C">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（4）禁止直接施用城市生活垃圾、工业垃圾、医院垃圾和人粪便；</w:t>
      </w:r>
    </w:p>
    <w:p w14:paraId="0D9535FD">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11.防治病虫害等应当遵循“预防为主、综合防治”原则，优先采用生物、物理等绿色防控技术，应制定突发性病虫害等的防治预案；</w:t>
      </w:r>
    </w:p>
    <w:p w14:paraId="50C5DAB2">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12.应当根据种植的中药材实际情况，结合基地的管理模式，明确农药使用要求：</w:t>
      </w:r>
    </w:p>
    <w:p w14:paraId="6D959451">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（1）农药使用应当符合国家有关规定，优先选用高效、低毒生物农药；尽量减少或避免使用除草剂、杀虫剂和杀菌剂等化学农药。</w:t>
      </w:r>
    </w:p>
    <w:p w14:paraId="671D9870">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（2）使用农药品种的剂量、次数、时间等，使用安全间隔期，使用防护措施等，尽可能使用最低剂量、降低使用次数。</w:t>
      </w:r>
    </w:p>
    <w:p w14:paraId="3BA35DE3">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（3）禁止使用：国务院农业农村行政主管部门禁止使用的剧毒、高毒、高残留农药，以及限制在中药材上使用的其它农药。</w:t>
      </w:r>
    </w:p>
    <w:p w14:paraId="343FFE2B">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（4）禁止使用壮根灵、膨大素等生长调节剂调节中药材收获器官生长；</w:t>
      </w:r>
    </w:p>
    <w:p w14:paraId="120D4B87">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13.应当按照制定的技术规程有序开展中药材种植，根据气候变化、药用植物生长、病虫草害等情况，及时采取措施；</w:t>
      </w:r>
    </w:p>
    <w:p w14:paraId="5034EE9D">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14.应当配套完善灌溉、排水、遮阴等田间基础设施，及时维护更新；</w:t>
      </w:r>
    </w:p>
    <w:p w14:paraId="761C21AD">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15.及时整地、播种、移栽定植；及时做好多年生药材冬季越冬田地清理；</w:t>
      </w:r>
    </w:p>
    <w:p w14:paraId="58063155">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16.采购农药、肥料等农业投入品应当核验供应商资质和产品质量，接收、贮存、发放、运输应当保证其质量稳定和安全；使用应当符合技术规程要求；</w:t>
      </w:r>
    </w:p>
    <w:p w14:paraId="5F2B748E">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17.应当避免灌溉水受工业废水、粪便、化学农药或其它有害物质污染；</w:t>
      </w:r>
    </w:p>
    <w:p w14:paraId="174846EF">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18.应当采取措施防范并避免邻近地块使用农药对种植中药材的不良影响。</w:t>
      </w:r>
    </w:p>
    <w:p w14:paraId="6CC7BB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八、加工企业</w:t>
      </w:r>
      <w:r>
        <w:rPr>
          <w:rFonts w:hint="eastAsia" w:ascii="黑体" w:hAnsi="黑体" w:eastAsia="黑体" w:cs="黑体"/>
          <w:sz w:val="32"/>
          <w:szCs w:val="32"/>
        </w:rPr>
        <w:t>人员要求</w:t>
      </w:r>
    </w:p>
    <w:p w14:paraId="2AE0A10E">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应配备相应的管理和技术人员，管理和技术人员应具有3年</w:t>
      </w:r>
      <w:r>
        <w:rPr>
          <w:rFonts w:hint="eastAsia" w:ascii="Times New Roman" w:hAnsi="Times New Roman" w:eastAsia="仿宋_GB2312" w:cs="Times New Roman"/>
          <w:sz w:val="32"/>
          <w:szCs w:val="32"/>
          <w:lang w:eastAsia="zh-CN"/>
        </w:rPr>
        <w:t>及</w:t>
      </w:r>
      <w:r>
        <w:rPr>
          <w:rFonts w:hint="eastAsia" w:ascii="Times New Roman" w:hAnsi="Times New Roman" w:eastAsia="仿宋_GB2312" w:cs="Times New Roman"/>
          <w:sz w:val="32"/>
          <w:szCs w:val="32"/>
        </w:rPr>
        <w:t>以上中药材加工经验，具备鉴别中药材真伪优劣的能力。</w:t>
      </w:r>
    </w:p>
    <w:p w14:paraId="3761F7E0">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应由专人负责培训管理工作，培训的内容应包括中药专业知识、岗位技能和相关</w:t>
      </w:r>
      <w:r>
        <w:rPr>
          <w:rFonts w:hint="eastAsia" w:ascii="Times New Roman" w:hAnsi="Times New Roman" w:eastAsia="仿宋_GB2312" w:cs="Times New Roman"/>
          <w:sz w:val="32"/>
          <w:szCs w:val="32"/>
          <w:lang w:eastAsia="zh-CN"/>
        </w:rPr>
        <w:t>法律</w:t>
      </w:r>
      <w:r>
        <w:rPr>
          <w:rFonts w:hint="eastAsia" w:ascii="Times New Roman" w:hAnsi="Times New Roman" w:eastAsia="仿宋_GB2312" w:cs="Times New Roman"/>
          <w:sz w:val="32"/>
          <w:szCs w:val="32"/>
        </w:rPr>
        <w:t>法规等。</w:t>
      </w:r>
    </w:p>
    <w:p w14:paraId="6212494B">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应当对管理和生产人员的健康进行管理。直接接触药材的工作人员应身体健康，患有可能污染药材疾病的人员不得直接从事产地加工、包装等工作；无关人员不得进入鲜切药材产地加工控制区域，如确需进入，应当确认个人健康状况无污染风险。</w:t>
      </w:r>
    </w:p>
    <w:p w14:paraId="6C2372FA">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选址要求</w:t>
      </w:r>
    </w:p>
    <w:p w14:paraId="0B36D228">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加工</w:t>
      </w:r>
      <w:r>
        <w:rPr>
          <w:rFonts w:hint="eastAsia" w:ascii="Times New Roman" w:hAnsi="Times New Roman" w:eastAsia="仿宋_GB2312" w:cs="Times New Roman"/>
          <w:sz w:val="32"/>
          <w:szCs w:val="32"/>
        </w:rPr>
        <w:t>企业应设置在中药材种植规模较大且相对集中的区域，符合环保要求；应远离污染源，整洁卫生；交通便利；厂区环境、储运过程等不应当对药材的加工造成污染。</w:t>
      </w:r>
    </w:p>
    <w:p w14:paraId="675FF5EB">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十、加工车间与设施要求</w:t>
      </w:r>
    </w:p>
    <w:p w14:paraId="361E7CFA">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车间与设施应按加工工艺流程合理布局，并设置与其加工规模相适应的净制、切制、干燥、包装等操作间。</w:t>
      </w:r>
    </w:p>
    <w:p w14:paraId="05FD9E30">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车间地面、墙壁、天棚等内表面应平整，易于清洁，不易产生脱落物，不易滋生霉菌；应有防止昆虫或其他动物等进入的设施，杀虫剂、烟熏剂等不得对设备、物料、产品造成污染。</w:t>
      </w:r>
    </w:p>
    <w:p w14:paraId="4A974864">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具备与加工规模相适应的硬化晾晒场（或与加工品种相适应的干燥设备或者烘房），应有防止昆虫、鸟类或啮齿类动物等进入的设施。</w:t>
      </w:r>
    </w:p>
    <w:p w14:paraId="7597145F">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仓库内应当配备适当的设施，并采取有效措施，对温、湿度进行监控。应有防止昆虫或其他动物等进入的设施，杀虫剂、烟熏剂等不得对设备、物料、产品造成污染。</w:t>
      </w:r>
    </w:p>
    <w:p w14:paraId="55627411">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留样室能够避免混淆和交叉污染，应当有足够的区域用于留样的存放。</w:t>
      </w:r>
    </w:p>
    <w:p w14:paraId="7DA7F172">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十一、加工设备要求</w:t>
      </w:r>
    </w:p>
    <w:p w14:paraId="250540E9">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应根据中药材的不同特性需要，选用能满足加工工艺要求的设备。与中药材产地加工品直接接触的设备、工具、容器应易清洁消毒，不易产生脱落物，不对中药材和趁鲜切制中药材质量产生不良影响。</w:t>
      </w:r>
    </w:p>
    <w:p w14:paraId="0A7E5273">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十二、包装与运输要求</w:t>
      </w:r>
    </w:p>
    <w:p w14:paraId="6F650877">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产地加工药材应当有规范的包装和标签，并附质量合格标识。选用能保证其贮存和运输期间质量的包装材料或容器。包装必须印有或者贴有标签，标签内容应当包括：品名、规格、数量、产地、采收日期、加工日期、生产批号、贮藏、保质期、执行标准、企业名称等。直接接触药材的包装材料应当符合药用要求。</w:t>
      </w:r>
    </w:p>
    <w:p w14:paraId="7161A152">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2.运输过程应采取有效可靠的措施，保证其质量稳定，防止发生混淆、污染、异物混入、包装破损、雨雪淋湿等。</w:t>
      </w:r>
    </w:p>
    <w:p w14:paraId="0416BFD7">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十三、文件管理要求</w:t>
      </w:r>
    </w:p>
    <w:p w14:paraId="25D7EED9">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应具有相应的产地加工产品质量标准和工艺文件以及包括人员管理、原料管理、加工过程管理、仓储管理等制度文件。生产规程应包括净选、切制、干燥、包装等工序，且在规定时限内完成趁鲜切制加工。切制加工规程应当有传统经验或者研究验证数据支持。</w:t>
      </w:r>
    </w:p>
    <w:p w14:paraId="59C88F78">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应建立中药材产地加工和包装全过程管理和质量控制情况的批生产记录，批生产记录至少应包括以下内容：中药材的名称、批号、投料量及投料记录；净制、切制、干燥、包装等工艺的设备编号；加工前的检查和核对的记录；各工序的加工操作记录；清场记录等。</w:t>
      </w:r>
    </w:p>
    <w:p w14:paraId="28185CCB">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3.应建立人员档案，包括人员资质、人员培训和健康记录等内容。培训记录至少应包括培训内容、培训人、参加培训人员、培训时间、培训地点、培训效果评价等内容。</w:t>
      </w:r>
    </w:p>
    <w:p w14:paraId="2531C62B">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中药材的质量追溯体系应能够保证中药材种植、采收、加工、干燥、包装、仓储及销售等全过程可追溯。追溯信息可包括：产地地理坐标、种植面积、亩产数量、种子种苗来源、农药化肥的使用记录、种植时间、采收时间、加工日期、成品数量、成品去向等，保证趁鲜切制药材来源可溯质量可控。</w:t>
      </w:r>
    </w:p>
    <w:p w14:paraId="77196113">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5.质量标准、工艺文件以及管理制度等应长期保存，批生产记录应至少保存至产品保质期后一年。</w:t>
      </w:r>
    </w:p>
    <w:p w14:paraId="73E5CA67">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6.企业应当根据影响中药材质量的关键环节，结合管理实际，明确生产记录要求：</w:t>
      </w:r>
    </w:p>
    <w:p w14:paraId="34C66181">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（1）按生产单元进行记录，覆盖生产过程的主要环节，附必要照片或者图像，保证可追溯；</w:t>
      </w:r>
    </w:p>
    <w:p w14:paraId="39B1EBEA">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药用植物种植主要记录：种子种苗来源及鉴定，种子处理，播种或移栽、定植时间及面积；肥料种类、施用时间、施用量、施用方法；重大病虫草害等的发生时间、危害程度，施用农药名称、来源、施用量、施用时间、方法和施用人等；灌溉时间、方法及灌水量；重大气候灾害发生时间、危害情况；主要物侯期。</w:t>
      </w:r>
    </w:p>
    <w:p w14:paraId="674F62C5">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（3）采收加工主要记录：采收时间及方法；临时存放措施及时间；拣选及去除非药用部位方式；清洗时间；干燥方法（如果使用干燥设备干燥的，应明确干燥的温度和时间）；特殊加工手段等关键因素。</w:t>
      </w:r>
    </w:p>
    <w:p w14:paraId="50B0BCDA">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（4）包装及储运记录：包装时间；入库时间；库房温度、湿度；除虫除霉时间及方法；出库时间及去向；运输条件等。</w:t>
      </w:r>
    </w:p>
    <w:p w14:paraId="2F6AAD50">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十四、加工管理要求</w:t>
      </w:r>
    </w:p>
    <w:p w14:paraId="21605C9B">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1.进入加工区的人员应进行更衣、洗手。</w:t>
      </w:r>
    </w:p>
    <w:p w14:paraId="24A40ED1">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2.清洗后的中药材不得直接接触地面。晾晒过程应有有效的防虫、防雨等防污染措施。</w:t>
      </w:r>
    </w:p>
    <w:p w14:paraId="4AE5DBA6">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3.应当使用流动的生活饮用水清洗中药材，用过的水不得用于清洗其他中药材。不同的中药材不得同时在同一容器中清洗。</w:t>
      </w:r>
    </w:p>
    <w:p w14:paraId="41FBC90B">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4.以中药材投料日期作为加工日期。应当以可追溯的同一批中药材、在同一连续加工周期加工的一定数量品质均一的成品确定为同一个批次。</w:t>
      </w:r>
    </w:p>
    <w:p w14:paraId="39921325">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5.在同一操作间内同时进行不同品种、规格的中药材产地趁鲜加工操作应有防止交叉污染的隔离措施。</w:t>
      </w:r>
    </w:p>
    <w:p w14:paraId="727A34ED">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6.药材加工过程中禁止使用有毒、有害物质用于防霉、防腐、防蛀虫；禁止一切染色、增重、漂白、掺杂使假等行为。有特殊加工要求的中药材，应当严格按照制定的技术规程进行加工，如及时去皮、去芯等。</w:t>
      </w:r>
    </w:p>
    <w:p w14:paraId="5C5CCB98">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十五、质量控制管理要求</w:t>
      </w:r>
    </w:p>
    <w:p w14:paraId="6DF46E49">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1.企业对产地加工的中药材质量和来源进行监督和控制。</w:t>
      </w:r>
    </w:p>
    <w:p w14:paraId="3964145C">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2.企业应制定加工工艺流程与技术要求，对产地加工过程进行工艺验证。工艺流程技术包括净制、切制和干燥。</w:t>
      </w:r>
    </w:p>
    <w:p w14:paraId="1C6F1482">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3.应当在规定时间内加工完毕，加工过程中的临时存放不得影响中药材品质。</w:t>
      </w:r>
    </w:p>
    <w:p w14:paraId="10993365">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4.企业应对每批产地加工产品进行留样。留样量至少应为两倍全检检验量。</w:t>
      </w:r>
    </w:p>
    <w:p w14:paraId="061C4ADD"/>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7621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2DFFE4">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E2DFFE4">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95F2C"/>
    <w:rsid w:val="1E295F2C"/>
    <w:rsid w:val="21073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4035</Words>
  <Characters>4100</Characters>
  <Lines>0</Lines>
  <Paragraphs>0</Paragraphs>
  <TotalTime>6</TotalTime>
  <ScaleCrop>false</ScaleCrop>
  <LinksUpToDate>false</LinksUpToDate>
  <CharactersWithSpaces>4100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2026-03-03T07:31:00Z</dcterms:created>
  <dc:creator>雨路</dc:creator>
  <cp:lastModifiedBy>雨路</cp:lastModifiedBy>
  <dcterms:modified xsi:type="dcterms:W3CDTF">2026-03-03T07:41:10Z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94AB31BA5BC840F6A775B843818B9443_11</vt:lpwstr>
  </property>
  <property fmtid="{D5CDD505-2E9C-101B-9397-08002B2CF9AE}" pid="4" name="KSOTemplateDocerSaveRecord">
    <vt:lpwstr>eyJoZGlkIjoiOTgzM2FjOGVmOWYwM2IzZmVmZmUwM2MzMWZmYzE2YTUiLCJ1c2VySWQiOiI0NDgwNTk2MDcifQ==</vt:lpwstr>
  </property>
</Properties>
</file>