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8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18"/>
          <w:szCs w:val="18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附件1-1</w:t>
      </w:r>
    </w:p>
    <w:p w14:paraId="173E9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第四师可克达拉市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  <w:t>优质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中药材产地加工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（趁鲜切制）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申报表</w:t>
      </w: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390"/>
        <w:gridCol w:w="863"/>
        <w:gridCol w:w="1005"/>
        <w:gridCol w:w="538"/>
        <w:gridCol w:w="316"/>
        <w:gridCol w:w="401"/>
        <w:gridCol w:w="412"/>
        <w:gridCol w:w="406"/>
        <w:gridCol w:w="303"/>
        <w:gridCol w:w="203"/>
        <w:gridCol w:w="1003"/>
        <w:gridCol w:w="963"/>
      </w:tblGrid>
      <w:tr w14:paraId="2E7B3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0" w:hRule="atLeast"/>
          <w:jc w:val="center"/>
        </w:trPr>
        <w:tc>
          <w:tcPr>
            <w:tcW w:w="2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9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单位全称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E1B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（公章）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0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4B7201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jc w:val="center"/>
        </w:trPr>
        <w:tc>
          <w:tcPr>
            <w:tcW w:w="21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17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加工品种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8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16642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  <w:jc w:val="center"/>
        </w:trPr>
        <w:tc>
          <w:tcPr>
            <w:tcW w:w="7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04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申报单位基本情况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A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社会信用代码（18位）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5D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416E8B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48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B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7C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4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distribute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2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00928F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A4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4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6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54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手机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1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7C80B3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0A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65C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2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4DCF2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5C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C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注册资本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7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F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成立时间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D6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5A16F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7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6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23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6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7B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银行账号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C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7612E6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A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8A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主营业务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A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5068C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0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A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BA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近2年经济指标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5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总资产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1F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资产负债率（%）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E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产值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4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销售额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70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利润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3A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上缴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税金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5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从业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14988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0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6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4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A1C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6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6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9B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C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BF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503A4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6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3D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3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3E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12B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A0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9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6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2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177E10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5D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产地加工项目有关情况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152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A715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2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项目建设地点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C2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5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项目总投资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72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1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6C9C1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ED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E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项目建设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4CB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开始日期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991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8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项目建设 </w:t>
            </w:r>
          </w:p>
          <w:p w14:paraId="0182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结束日期 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E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6BE22F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1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ABA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3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项目主要内容（300字以内）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285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（包括产地加工生产线建设情况，地产中药材品种加工情况，生产质量管理体系情况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3EF55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62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4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种植基地情况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5D1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自有基地情况（包括品种、面积、地点，土地流转情况）</w:t>
            </w:r>
          </w:p>
        </w:tc>
      </w:tr>
      <w:tr w14:paraId="76CB6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7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1D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324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合作基地情况（包括与合作社、家庭农场合作、质量管理协议，品种、面积、地点、土地性质等） </w:t>
            </w:r>
          </w:p>
        </w:tc>
      </w:tr>
      <w:tr w14:paraId="61BDA3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DC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72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质量控制和追溯管理系统建设情况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41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E3A1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（包括产地地理坐标、种子种苗来源、农药化肥的名称和使用日期，鲜切药材种植、采收、切制日期、成品数量及销售去向等内容）</w:t>
            </w:r>
          </w:p>
        </w:tc>
      </w:tr>
      <w:tr w14:paraId="1AA13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425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B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申报品种近2年销售情况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1F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品种1：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</w:tc>
        <w:tc>
          <w:tcPr>
            <w:tcW w:w="23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8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年销售额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3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年销售额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56F01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7E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80B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C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品种2：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</w:tc>
        <w:tc>
          <w:tcPr>
            <w:tcW w:w="237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FA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4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586808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71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2F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930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43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品种3：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</w:tc>
        <w:tc>
          <w:tcPr>
            <w:tcW w:w="237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0C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B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</w:p>
        </w:tc>
      </w:tr>
      <w:tr w14:paraId="5687C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E3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审核小组意见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F31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1E4F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125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803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93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469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609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79A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BFD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11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B73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C8D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0BB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2B0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C2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5C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30B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5F57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C70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DBA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560" w:firstLineChars="1900"/>
              <w:jc w:val="left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65A37A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F60B2"/>
    <w:rsid w:val="292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2026-03-03T05:24:00Z</dcterms:created>
  <dc:creator>雨路</dc:creator>
  <cp:lastModifiedBy>雨路</cp:lastModifiedBy>
  <dcterms:modified xsi:type="dcterms:W3CDTF">2026-03-03T05:27:09Z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A64A92086D8F4BFC82EB6ACB6FB6ECF8_11</vt:lpwstr>
  </property>
  <property fmtid="{D5CDD505-2E9C-101B-9397-08002B2CF9AE}" pid="4" name="KSOTemplateDocerSaveRecord">
    <vt:lpwstr>eyJoZGlkIjoiOTgzM2FjOGVmOWYwM2IzZmVmZmUwM2MzMWZmYzE2YTUiLCJ1c2VySWQiOiI0NDgwNTk2MDcifQ==</vt:lpwstr>
  </property>
</Properties>
</file>