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1A7EBE">
      <w:pPr>
        <w:pStyle w:val="2"/>
        <w:jc w:val="left"/>
        <w:rPr>
          <w:rFonts w:hint="eastAsia" w:ascii="黑体" w:hAnsi="黑体" w:eastAsia="黑体" w:cs="黑体"/>
          <w:sz w:val="32"/>
          <w:szCs w:val="32"/>
        </w:rPr>
      </w:pPr>
      <w:r>
        <w:rPr>
          <w:rFonts w:hint="eastAsia" w:ascii="黑体" w:hAnsi="黑体" w:eastAsia="黑体" w:cs="黑体"/>
          <w:sz w:val="32"/>
          <w:szCs w:val="32"/>
        </w:rPr>
        <w:t>附件1</w:t>
      </w:r>
      <w:bookmarkStart w:id="1" w:name="_GoBack"/>
      <w:bookmarkEnd w:id="1"/>
    </w:p>
    <w:p w14:paraId="1C7D0695">
      <w:pPr>
        <w:pStyle w:val="8"/>
        <w:widowControl/>
        <w:shd w:val="clear" w:color="auto" w:fill="FFFFFF"/>
        <w:spacing w:before="0" w:beforeAutospacing="0" w:after="0" w:afterAutospacing="0" w:line="600" w:lineRule="exact"/>
        <w:ind w:left="1800" w:hanging="1800" w:hangingChars="600"/>
        <w:jc w:val="both"/>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color w:val="000000"/>
          <w:sz w:val="30"/>
          <w:szCs w:val="30"/>
          <w:shd w:val="clear" w:color="auto" w:fill="FFFFFF"/>
        </w:rPr>
        <w:t>新疆维吾尔自治区 新疆生产建设兵团生态环境部门不予处罚事项和不予强制事项清单(2024年版)</w:t>
      </w:r>
    </w:p>
    <w:tbl>
      <w:tblPr>
        <w:tblStyle w:val="9"/>
        <w:tblW w:w="0" w:type="auto"/>
        <w:jc w:val="center"/>
        <w:tblLayout w:type="fixed"/>
        <w:tblCellMar>
          <w:top w:w="0" w:type="dxa"/>
          <w:left w:w="108" w:type="dxa"/>
          <w:bottom w:w="0" w:type="dxa"/>
          <w:right w:w="108" w:type="dxa"/>
        </w:tblCellMar>
      </w:tblPr>
      <w:tblGrid>
        <w:gridCol w:w="438"/>
        <w:gridCol w:w="936"/>
        <w:gridCol w:w="2665"/>
        <w:gridCol w:w="5816"/>
        <w:gridCol w:w="4717"/>
      </w:tblGrid>
      <w:tr w14:paraId="4F47E024">
        <w:tblPrEx>
          <w:tblCellMar>
            <w:top w:w="0" w:type="dxa"/>
            <w:left w:w="108" w:type="dxa"/>
            <w:bottom w:w="0" w:type="dxa"/>
            <w:right w:w="108" w:type="dxa"/>
          </w:tblCellMar>
        </w:tblPrEx>
        <w:trPr>
          <w:trHeight w:val="800" w:hRule="atLeast"/>
          <w:tblHeader/>
          <w:jc w:val="center"/>
        </w:trPr>
        <w:tc>
          <w:tcPr>
            <w:tcW w:w="438" w:type="dxa"/>
            <w:tcBorders>
              <w:top w:val="single" w:color="auto" w:sz="4" w:space="0"/>
              <w:left w:val="single" w:color="auto" w:sz="4" w:space="0"/>
              <w:bottom w:val="single" w:color="auto" w:sz="4" w:space="0"/>
              <w:right w:val="single" w:color="auto" w:sz="4" w:space="0"/>
            </w:tcBorders>
            <w:vAlign w:val="center"/>
          </w:tcPr>
          <w:p w14:paraId="03724784">
            <w:pPr>
              <w:widowControl/>
              <w:spacing w:line="360" w:lineRule="exact"/>
              <w:jc w:val="center"/>
              <w:textAlignment w:val="center"/>
              <w:rPr>
                <w:rFonts w:ascii="黑体" w:hAnsi="宋体" w:eastAsia="黑体" w:cs="黑体"/>
                <w:color w:val="000000"/>
                <w:sz w:val="28"/>
                <w:szCs w:val="28"/>
              </w:rPr>
            </w:pPr>
            <w:r>
              <w:rPr>
                <w:rFonts w:ascii="黑体" w:hAnsi="宋体" w:eastAsia="黑体" w:cs="黑体"/>
                <w:color w:val="000000"/>
                <w:kern w:val="0"/>
                <w:sz w:val="28"/>
                <w:szCs w:val="28"/>
                <w:lang w:bidi="ar"/>
              </w:rPr>
              <w:t>序号</w:t>
            </w:r>
          </w:p>
        </w:tc>
        <w:tc>
          <w:tcPr>
            <w:tcW w:w="936" w:type="dxa"/>
            <w:tcBorders>
              <w:top w:val="single" w:color="auto" w:sz="4" w:space="0"/>
              <w:left w:val="single" w:color="auto" w:sz="4" w:space="0"/>
              <w:bottom w:val="single" w:color="auto" w:sz="4" w:space="0"/>
              <w:right w:val="single" w:color="auto" w:sz="4" w:space="0"/>
            </w:tcBorders>
            <w:vAlign w:val="center"/>
          </w:tcPr>
          <w:p w14:paraId="522E4E12">
            <w:pPr>
              <w:widowControl/>
              <w:spacing w:line="360" w:lineRule="exact"/>
              <w:jc w:val="center"/>
              <w:textAlignment w:val="center"/>
              <w:rPr>
                <w:rFonts w:ascii="黑体" w:hAnsi="宋体" w:eastAsia="黑体" w:cs="黑体"/>
                <w:color w:val="000000"/>
                <w:sz w:val="28"/>
                <w:szCs w:val="28"/>
              </w:rPr>
            </w:pPr>
            <w:r>
              <w:rPr>
                <w:rFonts w:ascii="黑体" w:hAnsi="宋体" w:eastAsia="黑体" w:cs="黑体"/>
                <w:color w:val="000000"/>
                <w:kern w:val="0"/>
                <w:sz w:val="28"/>
                <w:szCs w:val="28"/>
                <w:lang w:bidi="ar"/>
              </w:rPr>
              <w:t>类别</w:t>
            </w:r>
          </w:p>
        </w:tc>
        <w:tc>
          <w:tcPr>
            <w:tcW w:w="2665" w:type="dxa"/>
            <w:tcBorders>
              <w:top w:val="single" w:color="auto" w:sz="4" w:space="0"/>
              <w:left w:val="single" w:color="auto" w:sz="4" w:space="0"/>
              <w:bottom w:val="single" w:color="auto" w:sz="4" w:space="0"/>
              <w:right w:val="single" w:color="auto" w:sz="4" w:space="0"/>
            </w:tcBorders>
            <w:vAlign w:val="center"/>
          </w:tcPr>
          <w:p w14:paraId="5575EE71">
            <w:pPr>
              <w:widowControl/>
              <w:spacing w:line="360" w:lineRule="exact"/>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lang w:bidi="ar"/>
              </w:rPr>
              <w:t>不予处罚</w:t>
            </w:r>
            <w:r>
              <w:rPr>
                <w:rFonts w:ascii="黑体" w:hAnsi="宋体" w:eastAsia="黑体" w:cs="黑体"/>
                <w:color w:val="000000"/>
                <w:kern w:val="0"/>
                <w:sz w:val="28"/>
                <w:szCs w:val="28"/>
                <w:lang w:bidi="ar"/>
              </w:rPr>
              <w:t>事项名称</w:t>
            </w:r>
          </w:p>
        </w:tc>
        <w:tc>
          <w:tcPr>
            <w:tcW w:w="5816" w:type="dxa"/>
            <w:tcBorders>
              <w:top w:val="single" w:color="auto" w:sz="4" w:space="0"/>
              <w:left w:val="single" w:color="auto" w:sz="4" w:space="0"/>
              <w:bottom w:val="single" w:color="auto" w:sz="4" w:space="0"/>
              <w:right w:val="single" w:color="auto" w:sz="4" w:space="0"/>
            </w:tcBorders>
            <w:vAlign w:val="center"/>
          </w:tcPr>
          <w:p w14:paraId="28494017">
            <w:pPr>
              <w:widowControl/>
              <w:spacing w:line="360" w:lineRule="exact"/>
              <w:ind w:firstLine="1960" w:firstLineChars="700"/>
              <w:textAlignment w:val="center"/>
              <w:rPr>
                <w:rFonts w:hint="eastAsia" w:ascii="黑体" w:hAnsi="宋体" w:eastAsia="黑体" w:cs="黑体"/>
                <w:color w:val="000000"/>
                <w:sz w:val="28"/>
                <w:szCs w:val="28"/>
              </w:rPr>
            </w:pPr>
            <w:r>
              <w:rPr>
                <w:rFonts w:hint="eastAsia" w:ascii="黑体" w:hAnsi="宋体" w:eastAsia="黑体" w:cs="黑体"/>
                <w:color w:val="000000"/>
                <w:sz w:val="28"/>
                <w:szCs w:val="28"/>
              </w:rPr>
              <w:t>不予处罚情形</w:t>
            </w:r>
          </w:p>
        </w:tc>
        <w:tc>
          <w:tcPr>
            <w:tcW w:w="4717" w:type="dxa"/>
            <w:tcBorders>
              <w:top w:val="single" w:color="auto" w:sz="4" w:space="0"/>
              <w:left w:val="single" w:color="auto" w:sz="4" w:space="0"/>
              <w:bottom w:val="single" w:color="auto" w:sz="4" w:space="0"/>
              <w:right w:val="single" w:color="auto" w:sz="4" w:space="0"/>
            </w:tcBorders>
            <w:vAlign w:val="center"/>
          </w:tcPr>
          <w:p w14:paraId="1D2C806F">
            <w:pPr>
              <w:widowControl/>
              <w:spacing w:line="360" w:lineRule="exact"/>
              <w:jc w:val="center"/>
              <w:textAlignment w:val="center"/>
              <w:rPr>
                <w:rFonts w:ascii="黑体" w:hAnsi="宋体" w:eastAsia="黑体" w:cs="黑体"/>
                <w:color w:val="000000"/>
                <w:kern w:val="0"/>
                <w:sz w:val="28"/>
                <w:szCs w:val="28"/>
                <w:lang w:bidi="ar"/>
              </w:rPr>
            </w:pPr>
            <w:r>
              <w:rPr>
                <w:rFonts w:hint="eastAsia" w:ascii="黑体" w:hAnsi="宋体" w:eastAsia="黑体" w:cs="黑体"/>
                <w:color w:val="000000"/>
                <w:kern w:val="0"/>
                <w:sz w:val="28"/>
                <w:szCs w:val="28"/>
                <w:lang w:bidi="ar"/>
              </w:rPr>
              <w:t>违法行为法律依据</w:t>
            </w:r>
          </w:p>
        </w:tc>
      </w:tr>
      <w:tr w14:paraId="0E2EAB62">
        <w:tblPrEx>
          <w:tblCellMar>
            <w:top w:w="0" w:type="dxa"/>
            <w:left w:w="108" w:type="dxa"/>
            <w:bottom w:w="0" w:type="dxa"/>
            <w:right w:w="108" w:type="dxa"/>
          </w:tblCellMar>
        </w:tblPrEx>
        <w:trPr>
          <w:trHeight w:val="3888" w:hRule="atLeast"/>
          <w:jc w:val="center"/>
        </w:trPr>
        <w:tc>
          <w:tcPr>
            <w:tcW w:w="438" w:type="dxa"/>
            <w:tcBorders>
              <w:top w:val="single" w:color="auto" w:sz="4" w:space="0"/>
              <w:left w:val="single" w:color="000000" w:sz="4" w:space="0"/>
              <w:bottom w:val="single" w:color="000000" w:sz="4" w:space="0"/>
              <w:right w:val="single" w:color="000000" w:sz="4" w:space="0"/>
            </w:tcBorders>
            <w:vAlign w:val="center"/>
          </w:tcPr>
          <w:p w14:paraId="136E994D">
            <w:pPr>
              <w:widowControl/>
              <w:spacing w:line="3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936" w:type="dxa"/>
            <w:vMerge w:val="restart"/>
            <w:tcBorders>
              <w:top w:val="single" w:color="auto" w:sz="4" w:space="0"/>
              <w:left w:val="single" w:color="000000" w:sz="4" w:space="0"/>
              <w:bottom w:val="single" w:color="000000" w:sz="4" w:space="0"/>
              <w:right w:val="single" w:color="000000" w:sz="4" w:space="0"/>
            </w:tcBorders>
            <w:vAlign w:val="center"/>
          </w:tcPr>
          <w:p w14:paraId="14FBD8BF">
            <w:pPr>
              <w:widowControl/>
              <w:spacing w:line="36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建设项目、环境应急类</w:t>
            </w:r>
          </w:p>
        </w:tc>
        <w:tc>
          <w:tcPr>
            <w:tcW w:w="2665" w:type="dxa"/>
            <w:tcBorders>
              <w:top w:val="single" w:color="auto" w:sz="4" w:space="0"/>
              <w:left w:val="single" w:color="000000" w:sz="4" w:space="0"/>
              <w:bottom w:val="single" w:color="000000" w:sz="4" w:space="0"/>
              <w:right w:val="single" w:color="000000" w:sz="4" w:space="0"/>
            </w:tcBorders>
            <w:vAlign w:val="center"/>
          </w:tcPr>
          <w:p w14:paraId="1CB6CC97">
            <w:pPr>
              <w:widowControl/>
              <w:spacing w:line="360" w:lineRule="exact"/>
              <w:textAlignment w:val="center"/>
              <w:rPr>
                <w:rFonts w:hint="eastAsia"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对建设项目“未批先建”</w:t>
            </w:r>
          </w:p>
          <w:p w14:paraId="2BD36EFC">
            <w:pPr>
              <w:widowControl/>
              <w:spacing w:line="360" w:lineRule="exact"/>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行为的行政处罚</w:t>
            </w:r>
          </w:p>
        </w:tc>
        <w:tc>
          <w:tcPr>
            <w:tcW w:w="5816" w:type="dxa"/>
            <w:tcBorders>
              <w:top w:val="single" w:color="auto" w:sz="4" w:space="0"/>
              <w:left w:val="single" w:color="000000" w:sz="4" w:space="0"/>
              <w:bottom w:val="single" w:color="000000" w:sz="4" w:space="0"/>
              <w:right w:val="single" w:color="000000" w:sz="4" w:space="0"/>
            </w:tcBorders>
            <w:vAlign w:val="center"/>
          </w:tcPr>
          <w:p w14:paraId="695580E0">
            <w:pPr>
              <w:widowControl/>
              <w:spacing w:line="360" w:lineRule="exact"/>
              <w:ind w:right="51" w:rightChars="17"/>
              <w:textAlignment w:val="center"/>
              <w:rPr>
                <w:rFonts w:hint="eastAsia" w:ascii="仿宋_GB2312" w:hAnsi="仿宋_GB2312" w:cs="仿宋_GB2312"/>
                <w:kern w:val="0"/>
                <w:sz w:val="21"/>
                <w:szCs w:val="21"/>
                <w:lang w:bidi="ar"/>
              </w:rPr>
            </w:pPr>
            <w:r>
              <w:rPr>
                <w:rFonts w:hint="eastAsia" w:ascii="仿宋_GB2312" w:hAnsi="仿宋_GB2312" w:cs="仿宋_GB2312"/>
                <w:color w:val="000000"/>
                <w:kern w:val="0"/>
                <w:sz w:val="21"/>
                <w:szCs w:val="21"/>
                <w:lang w:bidi="ar"/>
              </w:rPr>
              <w:t xml:space="preserve">  </w:t>
            </w:r>
            <w:r>
              <w:rPr>
                <w:rFonts w:hint="eastAsia" w:ascii="仿宋_GB2312" w:hAnsi="仿宋_GB2312" w:cs="仿宋_GB2312"/>
                <w:color w:val="FF0000"/>
                <w:kern w:val="0"/>
                <w:sz w:val="21"/>
                <w:szCs w:val="21"/>
                <w:lang w:bidi="ar"/>
              </w:rPr>
              <w:t xml:space="preserve"> </w:t>
            </w:r>
            <w:r>
              <w:rPr>
                <w:rFonts w:hint="eastAsia" w:ascii="仿宋_GB2312" w:hAnsi="仿宋_GB2312" w:cs="仿宋_GB2312"/>
                <w:kern w:val="0"/>
                <w:sz w:val="21"/>
                <w:szCs w:val="21"/>
                <w:lang w:bidi="ar"/>
              </w:rPr>
              <w:t>首次违法，在《建设项目环境影响评价分类管理名录》第三条第（一）（二）项所列环境敏感区以外，符合下列任一情形的：</w:t>
            </w:r>
          </w:p>
          <w:p w14:paraId="103E0E95">
            <w:pPr>
              <w:widowControl/>
              <w:tabs>
                <w:tab w:val="left" w:pos="312"/>
              </w:tabs>
              <w:spacing w:line="360" w:lineRule="exact"/>
              <w:ind w:right="51" w:rightChars="17" w:firstLine="420" w:firstLineChars="200"/>
              <w:textAlignment w:val="center"/>
              <w:rPr>
                <w:rFonts w:hint="eastAsia" w:ascii="仿宋_GB2312" w:hAnsi="仿宋_GB2312" w:cs="仿宋_GB2312"/>
                <w:kern w:val="0"/>
                <w:sz w:val="21"/>
                <w:szCs w:val="21"/>
                <w:lang w:bidi="ar"/>
              </w:rPr>
            </w:pPr>
            <w:r>
              <w:rPr>
                <w:rFonts w:hint="eastAsia" w:ascii="仿宋_GB2312" w:hAnsi="仿宋_GB2312" w:cs="仿宋_GB2312"/>
                <w:kern w:val="0"/>
                <w:sz w:val="21"/>
                <w:szCs w:val="21"/>
                <w:lang w:bidi="ar"/>
              </w:rPr>
              <w:t>1.新建项目（需编制环境影响报告书的项目除外）未依法通过环评审批手续擅自开工建设，处于厂房建设阶段且主体设施未安装建设，未投产或者使用，执法人员现场检查发现违法行为后立即停止建设或者恢复原状，且没有造成环境污染的；</w:t>
            </w:r>
          </w:p>
          <w:p w14:paraId="37C2319C">
            <w:pPr>
              <w:widowControl/>
              <w:tabs>
                <w:tab w:val="left" w:pos="312"/>
              </w:tabs>
              <w:spacing w:line="360" w:lineRule="exact"/>
              <w:ind w:right="51" w:rightChars="17" w:firstLine="420" w:firstLineChars="200"/>
              <w:textAlignment w:val="center"/>
              <w:rPr>
                <w:rFonts w:hint="eastAsia" w:ascii="仿宋_GB2312" w:hAnsi="仿宋_GB2312" w:cs="仿宋_GB2312"/>
                <w:color w:val="000000"/>
                <w:sz w:val="21"/>
                <w:szCs w:val="21"/>
              </w:rPr>
            </w:pPr>
            <w:r>
              <w:rPr>
                <w:rFonts w:hint="eastAsia" w:ascii="仿宋_GB2312" w:hAnsi="仿宋_GB2312" w:cs="仿宋_GB2312"/>
                <w:kern w:val="0"/>
                <w:sz w:val="21"/>
                <w:szCs w:val="21"/>
                <w:lang w:bidi="ar"/>
              </w:rPr>
              <w:t>2.改、扩建项目未依法通过环评审批手续擅自开工建设，未投产或者使用，执法人员现场检查发现违法行为后立即停止建设或者恢复原状，且违法行为未造成生态环境破坏或造成环境污染后果的。</w:t>
            </w:r>
          </w:p>
        </w:tc>
        <w:tc>
          <w:tcPr>
            <w:tcW w:w="4717" w:type="dxa"/>
            <w:tcBorders>
              <w:top w:val="single" w:color="auto" w:sz="4" w:space="0"/>
              <w:left w:val="single" w:color="000000" w:sz="4" w:space="0"/>
              <w:bottom w:val="single" w:color="000000" w:sz="4" w:space="0"/>
              <w:right w:val="single" w:color="000000" w:sz="4" w:space="0"/>
            </w:tcBorders>
            <w:vAlign w:val="center"/>
          </w:tcPr>
          <w:p w14:paraId="2FF61274">
            <w:pPr>
              <w:widowControl/>
              <w:spacing w:line="360" w:lineRule="exact"/>
              <w:jc w:val="left"/>
              <w:textAlignment w:val="center"/>
              <w:rPr>
                <w:rFonts w:hint="eastAsia"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《中华人民共和国环境影响评价法》第二十二条第一款、《中华人民共和国环境影响评价法》第三十一条第一款</w:t>
            </w:r>
          </w:p>
        </w:tc>
      </w:tr>
      <w:tr w14:paraId="0CA2144C">
        <w:tblPrEx>
          <w:tblCellMar>
            <w:top w:w="0" w:type="dxa"/>
            <w:left w:w="108" w:type="dxa"/>
            <w:bottom w:w="0" w:type="dxa"/>
            <w:right w:w="108" w:type="dxa"/>
          </w:tblCellMar>
        </w:tblPrEx>
        <w:trPr>
          <w:trHeight w:val="2248" w:hRule="atLeast"/>
          <w:jc w:val="center"/>
        </w:trPr>
        <w:tc>
          <w:tcPr>
            <w:tcW w:w="438" w:type="dxa"/>
            <w:tcBorders>
              <w:top w:val="single" w:color="000000" w:sz="4" w:space="0"/>
              <w:left w:val="single" w:color="000000" w:sz="4" w:space="0"/>
              <w:bottom w:val="single" w:color="000000" w:sz="4" w:space="0"/>
              <w:right w:val="single" w:color="000000" w:sz="4" w:space="0"/>
            </w:tcBorders>
            <w:vAlign w:val="center"/>
          </w:tcPr>
          <w:p w14:paraId="2F718DC4">
            <w:pPr>
              <w:widowControl/>
              <w:spacing w:line="3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w:t>
            </w:r>
          </w:p>
        </w:tc>
        <w:tc>
          <w:tcPr>
            <w:tcW w:w="936" w:type="dxa"/>
            <w:vMerge w:val="continue"/>
            <w:tcBorders>
              <w:top w:val="single" w:color="000000" w:sz="4" w:space="0"/>
              <w:left w:val="single" w:color="000000" w:sz="4" w:space="0"/>
              <w:bottom w:val="single" w:color="000000" w:sz="4" w:space="0"/>
              <w:right w:val="single" w:color="000000" w:sz="4" w:space="0"/>
            </w:tcBorders>
            <w:vAlign w:val="center"/>
          </w:tcPr>
          <w:p w14:paraId="325876C4">
            <w:pPr>
              <w:widowControl/>
              <w:spacing w:line="360" w:lineRule="exact"/>
              <w:jc w:val="center"/>
              <w:rPr>
                <w:rFonts w:hint="eastAsia" w:ascii="仿宋_GB2312" w:hAnsi="仿宋_GB2312" w:cs="仿宋_GB2312"/>
                <w:color w:val="000000"/>
                <w:sz w:val="21"/>
                <w:szCs w:val="21"/>
              </w:rPr>
            </w:pPr>
          </w:p>
        </w:tc>
        <w:tc>
          <w:tcPr>
            <w:tcW w:w="2665" w:type="dxa"/>
            <w:tcBorders>
              <w:top w:val="single" w:color="000000" w:sz="4" w:space="0"/>
              <w:left w:val="single" w:color="000000" w:sz="4" w:space="0"/>
              <w:bottom w:val="single" w:color="000000" w:sz="4" w:space="0"/>
              <w:right w:val="single" w:color="000000" w:sz="4" w:space="0"/>
            </w:tcBorders>
            <w:vAlign w:val="center"/>
          </w:tcPr>
          <w:p w14:paraId="06D0F986">
            <w:pPr>
              <w:widowControl/>
              <w:spacing w:line="360" w:lineRule="exact"/>
              <w:textAlignment w:val="center"/>
              <w:rPr>
                <w:rFonts w:hint="eastAsia"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对建设项目未依法备案</w:t>
            </w:r>
          </w:p>
          <w:p w14:paraId="1A0145A0">
            <w:pPr>
              <w:widowControl/>
              <w:spacing w:line="360" w:lineRule="exact"/>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行为的行政处罚</w:t>
            </w:r>
          </w:p>
        </w:tc>
        <w:tc>
          <w:tcPr>
            <w:tcW w:w="5816" w:type="dxa"/>
            <w:tcBorders>
              <w:top w:val="single" w:color="000000" w:sz="4" w:space="0"/>
              <w:left w:val="single" w:color="000000" w:sz="4" w:space="0"/>
              <w:bottom w:val="single" w:color="000000" w:sz="4" w:space="0"/>
              <w:right w:val="single" w:color="000000" w:sz="4" w:space="0"/>
            </w:tcBorders>
            <w:vAlign w:val="center"/>
          </w:tcPr>
          <w:p w14:paraId="3DD8CA97">
            <w:pPr>
              <w:widowControl/>
              <w:spacing w:line="360" w:lineRule="exact"/>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 xml:space="preserve">    建设项目未依法备案环境影响登记表，在执法人员检查发现违法行为次日起5个工作日内按要求完成备案，未造成环境污染的。</w:t>
            </w:r>
          </w:p>
        </w:tc>
        <w:tc>
          <w:tcPr>
            <w:tcW w:w="4717" w:type="dxa"/>
            <w:tcBorders>
              <w:top w:val="single" w:color="000000" w:sz="4" w:space="0"/>
              <w:left w:val="single" w:color="000000" w:sz="4" w:space="0"/>
              <w:bottom w:val="single" w:color="000000" w:sz="4" w:space="0"/>
              <w:right w:val="single" w:color="000000" w:sz="4" w:space="0"/>
            </w:tcBorders>
            <w:vAlign w:val="center"/>
          </w:tcPr>
          <w:p w14:paraId="40E0D6ED">
            <w:pPr>
              <w:widowControl/>
              <w:spacing w:line="360" w:lineRule="exact"/>
              <w:jc w:val="left"/>
              <w:textAlignment w:val="center"/>
              <w:rPr>
                <w:rFonts w:hint="eastAsia"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《中华人民共和国环境影响评价法》第二十二条第四款、《中华人民共和国环境影响评价法》第三十一条第三款</w:t>
            </w:r>
          </w:p>
        </w:tc>
      </w:tr>
      <w:tr w14:paraId="699CA1EF">
        <w:tblPrEx>
          <w:tblCellMar>
            <w:top w:w="0" w:type="dxa"/>
            <w:left w:w="108" w:type="dxa"/>
            <w:bottom w:w="0" w:type="dxa"/>
            <w:right w:w="108" w:type="dxa"/>
          </w:tblCellMar>
        </w:tblPrEx>
        <w:trPr>
          <w:trHeight w:val="2895" w:hRule="atLeast"/>
          <w:jc w:val="center"/>
        </w:trPr>
        <w:tc>
          <w:tcPr>
            <w:tcW w:w="438" w:type="dxa"/>
            <w:tcBorders>
              <w:top w:val="single" w:color="000000" w:sz="4" w:space="0"/>
              <w:left w:val="single" w:color="000000" w:sz="4" w:space="0"/>
              <w:bottom w:val="single" w:color="000000" w:sz="4" w:space="0"/>
              <w:right w:val="single" w:color="000000" w:sz="4" w:space="0"/>
            </w:tcBorders>
            <w:vAlign w:val="center"/>
          </w:tcPr>
          <w:p w14:paraId="40F1650D">
            <w:pPr>
              <w:widowControl/>
              <w:spacing w:line="36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3</w:t>
            </w:r>
          </w:p>
        </w:tc>
        <w:tc>
          <w:tcPr>
            <w:tcW w:w="936" w:type="dxa"/>
            <w:vMerge w:val="continue"/>
            <w:tcBorders>
              <w:top w:val="single" w:color="000000" w:sz="4" w:space="0"/>
              <w:left w:val="single" w:color="000000" w:sz="4" w:space="0"/>
              <w:bottom w:val="single" w:color="000000" w:sz="4" w:space="0"/>
              <w:right w:val="single" w:color="000000" w:sz="4" w:space="0"/>
            </w:tcBorders>
            <w:vAlign w:val="center"/>
          </w:tcPr>
          <w:p w14:paraId="07BE7B78">
            <w:pPr>
              <w:widowControl/>
              <w:spacing w:line="360" w:lineRule="exact"/>
              <w:jc w:val="center"/>
              <w:rPr>
                <w:rFonts w:hint="eastAsia" w:ascii="仿宋_GB2312" w:hAnsi="仿宋_GB2312" w:cs="仿宋_GB2312"/>
                <w:color w:val="000000"/>
                <w:sz w:val="21"/>
                <w:szCs w:val="21"/>
              </w:rPr>
            </w:pPr>
          </w:p>
        </w:tc>
        <w:tc>
          <w:tcPr>
            <w:tcW w:w="2665" w:type="dxa"/>
            <w:tcBorders>
              <w:top w:val="single" w:color="000000" w:sz="4" w:space="0"/>
              <w:left w:val="single" w:color="000000" w:sz="4" w:space="0"/>
              <w:bottom w:val="single" w:color="000000" w:sz="4" w:space="0"/>
              <w:right w:val="single" w:color="000000" w:sz="4" w:space="0"/>
            </w:tcBorders>
            <w:vAlign w:val="center"/>
          </w:tcPr>
          <w:p w14:paraId="3193529B">
            <w:pPr>
              <w:widowControl/>
              <w:spacing w:line="360" w:lineRule="exact"/>
              <w:textAlignment w:val="center"/>
              <w:rPr>
                <w:rFonts w:hint="eastAsia"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对建设项目“未验先投”</w:t>
            </w:r>
          </w:p>
          <w:p w14:paraId="7BD4DDFF">
            <w:pPr>
              <w:widowControl/>
              <w:spacing w:line="360" w:lineRule="exact"/>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行为的行政处罚</w:t>
            </w:r>
          </w:p>
        </w:tc>
        <w:tc>
          <w:tcPr>
            <w:tcW w:w="5816" w:type="dxa"/>
            <w:tcBorders>
              <w:top w:val="single" w:color="000000" w:sz="4" w:space="0"/>
              <w:left w:val="single" w:color="000000" w:sz="4" w:space="0"/>
              <w:bottom w:val="single" w:color="000000" w:sz="4" w:space="0"/>
              <w:right w:val="single" w:color="000000" w:sz="4" w:space="0"/>
            </w:tcBorders>
            <w:vAlign w:val="center"/>
          </w:tcPr>
          <w:p w14:paraId="305569BD">
            <w:pPr>
              <w:widowControl/>
              <w:spacing w:line="360" w:lineRule="exact"/>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 xml:space="preserve">    首次违法，建设项目已办理环评审批手续，配套建设的环境保护设施已按照环评批复要求建成并投入生产或使用，未按竣工环境保护验收制度办理环保验收,污染物达标排放，在执法人员现场检查发现违法行为次日起90日内依法完成验收并公开验收报告的。</w:t>
            </w:r>
          </w:p>
        </w:tc>
        <w:tc>
          <w:tcPr>
            <w:tcW w:w="4717" w:type="dxa"/>
            <w:tcBorders>
              <w:top w:val="single" w:color="000000" w:sz="4" w:space="0"/>
              <w:left w:val="single" w:color="000000" w:sz="4" w:space="0"/>
              <w:bottom w:val="single" w:color="000000" w:sz="4" w:space="0"/>
              <w:right w:val="single" w:color="000000" w:sz="4" w:space="0"/>
            </w:tcBorders>
            <w:vAlign w:val="center"/>
          </w:tcPr>
          <w:p w14:paraId="57C632ED">
            <w:pPr>
              <w:widowControl/>
              <w:spacing w:line="360" w:lineRule="exact"/>
              <w:jc w:val="left"/>
              <w:textAlignment w:val="center"/>
              <w:rPr>
                <w:rFonts w:hint="eastAsia"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《建设项目环境保护管理条例》第十九条第一款、《建设项目环境保护管理条例》第二十三条第一款</w:t>
            </w:r>
          </w:p>
        </w:tc>
      </w:tr>
      <w:tr w14:paraId="54869C31">
        <w:tblPrEx>
          <w:tblCellMar>
            <w:top w:w="0" w:type="dxa"/>
            <w:left w:w="108" w:type="dxa"/>
            <w:bottom w:w="0" w:type="dxa"/>
            <w:right w:w="108" w:type="dxa"/>
          </w:tblCellMar>
        </w:tblPrEx>
        <w:trPr>
          <w:trHeight w:val="2577" w:hRule="atLeast"/>
          <w:jc w:val="center"/>
        </w:trPr>
        <w:tc>
          <w:tcPr>
            <w:tcW w:w="438" w:type="dxa"/>
            <w:tcBorders>
              <w:top w:val="single" w:color="000000" w:sz="4" w:space="0"/>
              <w:left w:val="single" w:color="000000" w:sz="4" w:space="0"/>
              <w:bottom w:val="single" w:color="000000" w:sz="4" w:space="0"/>
              <w:right w:val="single" w:color="000000" w:sz="4" w:space="0"/>
            </w:tcBorders>
            <w:vAlign w:val="center"/>
          </w:tcPr>
          <w:p w14:paraId="38FD46FC">
            <w:pPr>
              <w:widowControl/>
              <w:spacing w:line="36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4</w:t>
            </w:r>
          </w:p>
        </w:tc>
        <w:tc>
          <w:tcPr>
            <w:tcW w:w="936" w:type="dxa"/>
            <w:vMerge w:val="continue"/>
            <w:tcBorders>
              <w:top w:val="single" w:color="000000" w:sz="4" w:space="0"/>
              <w:left w:val="single" w:color="000000" w:sz="4" w:space="0"/>
              <w:bottom w:val="single" w:color="000000" w:sz="4" w:space="0"/>
              <w:right w:val="single" w:color="000000" w:sz="4" w:space="0"/>
            </w:tcBorders>
            <w:vAlign w:val="center"/>
          </w:tcPr>
          <w:p w14:paraId="6799005F">
            <w:pPr>
              <w:widowControl/>
              <w:spacing w:line="360" w:lineRule="exact"/>
              <w:jc w:val="center"/>
              <w:rPr>
                <w:rFonts w:hint="eastAsia" w:ascii="仿宋_GB2312" w:hAnsi="仿宋_GB2312" w:cs="仿宋_GB2312"/>
                <w:color w:val="000000"/>
                <w:sz w:val="21"/>
                <w:szCs w:val="21"/>
              </w:rPr>
            </w:pPr>
          </w:p>
        </w:tc>
        <w:tc>
          <w:tcPr>
            <w:tcW w:w="2665" w:type="dxa"/>
            <w:tcBorders>
              <w:top w:val="single" w:color="000000" w:sz="4" w:space="0"/>
              <w:left w:val="single" w:color="000000" w:sz="4" w:space="0"/>
              <w:bottom w:val="single" w:color="000000" w:sz="4" w:space="0"/>
              <w:right w:val="single" w:color="000000" w:sz="4" w:space="0"/>
            </w:tcBorders>
            <w:vAlign w:val="center"/>
          </w:tcPr>
          <w:p w14:paraId="73B019A5">
            <w:pPr>
              <w:widowControl/>
              <w:spacing w:line="360" w:lineRule="exact"/>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对建设单位未落实防治环境污染和生态破坏的措施、投资概算或未依法开展环境影响后评价行为的行政处罚</w:t>
            </w:r>
          </w:p>
        </w:tc>
        <w:tc>
          <w:tcPr>
            <w:tcW w:w="5816" w:type="dxa"/>
            <w:tcBorders>
              <w:top w:val="single" w:color="000000" w:sz="4" w:space="0"/>
              <w:left w:val="single" w:color="000000" w:sz="4" w:space="0"/>
              <w:bottom w:val="single" w:color="000000" w:sz="4" w:space="0"/>
              <w:right w:val="single" w:color="000000" w:sz="4" w:space="0"/>
            </w:tcBorders>
            <w:vAlign w:val="center"/>
          </w:tcPr>
          <w:p w14:paraId="45D4C6AD">
            <w:pPr>
              <w:widowControl/>
              <w:spacing w:line="360" w:lineRule="exact"/>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 xml:space="preserve">    首次违法，建设单位编制建设项目初步设计未落实防治环境污染和生态破坏的措施以及环境保护设施投资概算，未将建设环境保护设施内容纳入施工合同，或者未依法开展环境影响后评价的，未造成环境污染或环境污染已主动消除，在责令改正期限内按要求完成整改的。</w:t>
            </w:r>
          </w:p>
        </w:tc>
        <w:tc>
          <w:tcPr>
            <w:tcW w:w="4717" w:type="dxa"/>
            <w:tcBorders>
              <w:top w:val="single" w:color="000000" w:sz="4" w:space="0"/>
              <w:left w:val="single" w:color="000000" w:sz="4" w:space="0"/>
              <w:bottom w:val="single" w:color="000000" w:sz="4" w:space="0"/>
              <w:right w:val="single" w:color="000000" w:sz="4" w:space="0"/>
            </w:tcBorders>
            <w:vAlign w:val="center"/>
          </w:tcPr>
          <w:p w14:paraId="0ED6BEE1">
            <w:pPr>
              <w:widowControl/>
              <w:spacing w:line="360" w:lineRule="exact"/>
              <w:jc w:val="left"/>
              <w:textAlignment w:val="center"/>
              <w:rPr>
                <w:rFonts w:hint="eastAsia"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1.《建设项目环境保护管理条例》第十六条第一款、第二款；《建设项目环境保护管理条例》第二十二条第一款、第二款</w:t>
            </w:r>
          </w:p>
          <w:p w14:paraId="5F658405">
            <w:pPr>
              <w:widowControl/>
              <w:spacing w:line="360" w:lineRule="exact"/>
              <w:jc w:val="left"/>
              <w:textAlignment w:val="center"/>
              <w:rPr>
                <w:rFonts w:hint="eastAsia"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2.《中华人民共和国环境影响评价法》第二十七条</w:t>
            </w:r>
          </w:p>
        </w:tc>
      </w:tr>
      <w:tr w14:paraId="6C91AF44">
        <w:tblPrEx>
          <w:tblCellMar>
            <w:top w:w="0" w:type="dxa"/>
            <w:left w:w="108" w:type="dxa"/>
            <w:bottom w:w="0" w:type="dxa"/>
            <w:right w:w="108" w:type="dxa"/>
          </w:tblCellMar>
        </w:tblPrEx>
        <w:trPr>
          <w:trHeight w:val="1658" w:hRule="atLeast"/>
          <w:jc w:val="center"/>
        </w:trPr>
        <w:tc>
          <w:tcPr>
            <w:tcW w:w="438" w:type="dxa"/>
            <w:tcBorders>
              <w:top w:val="single" w:color="000000" w:sz="4" w:space="0"/>
              <w:left w:val="single" w:color="000000" w:sz="4" w:space="0"/>
              <w:bottom w:val="single" w:color="000000" w:sz="4" w:space="0"/>
              <w:right w:val="single" w:color="000000" w:sz="4" w:space="0"/>
            </w:tcBorders>
            <w:vAlign w:val="center"/>
          </w:tcPr>
          <w:p w14:paraId="4B22DE9D">
            <w:pPr>
              <w:widowControl/>
              <w:spacing w:line="36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5</w:t>
            </w:r>
          </w:p>
        </w:tc>
        <w:tc>
          <w:tcPr>
            <w:tcW w:w="936" w:type="dxa"/>
            <w:vMerge w:val="continue"/>
            <w:tcBorders>
              <w:top w:val="single" w:color="000000" w:sz="4" w:space="0"/>
              <w:left w:val="single" w:color="000000" w:sz="4" w:space="0"/>
              <w:bottom w:val="single" w:color="auto" w:sz="4" w:space="0"/>
              <w:right w:val="single" w:color="000000" w:sz="4" w:space="0"/>
            </w:tcBorders>
            <w:vAlign w:val="center"/>
          </w:tcPr>
          <w:p w14:paraId="13C30C92">
            <w:pPr>
              <w:widowControl/>
              <w:spacing w:line="360" w:lineRule="exact"/>
              <w:jc w:val="center"/>
              <w:rPr>
                <w:rFonts w:hint="eastAsia" w:ascii="仿宋_GB2312" w:hAnsi="仿宋_GB2312" w:cs="仿宋_GB2312"/>
                <w:color w:val="000000"/>
                <w:sz w:val="21"/>
                <w:szCs w:val="21"/>
              </w:rPr>
            </w:pPr>
          </w:p>
        </w:tc>
        <w:tc>
          <w:tcPr>
            <w:tcW w:w="2665" w:type="dxa"/>
            <w:tcBorders>
              <w:top w:val="single" w:color="000000" w:sz="4" w:space="0"/>
              <w:left w:val="single" w:color="000000" w:sz="4" w:space="0"/>
              <w:bottom w:val="single" w:color="000000" w:sz="4" w:space="0"/>
              <w:right w:val="single" w:color="000000" w:sz="4" w:space="0"/>
            </w:tcBorders>
            <w:vAlign w:val="center"/>
          </w:tcPr>
          <w:p w14:paraId="3CC60738">
            <w:pPr>
              <w:widowControl/>
              <w:spacing w:line="360" w:lineRule="exact"/>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对未按规定报备应急预案行为的行政处罚</w:t>
            </w:r>
          </w:p>
        </w:tc>
        <w:tc>
          <w:tcPr>
            <w:tcW w:w="5816" w:type="dxa"/>
            <w:tcBorders>
              <w:top w:val="single" w:color="000000" w:sz="4" w:space="0"/>
              <w:left w:val="single" w:color="000000" w:sz="4" w:space="0"/>
              <w:bottom w:val="single" w:color="000000" w:sz="4" w:space="0"/>
              <w:right w:val="single" w:color="000000" w:sz="4" w:space="0"/>
            </w:tcBorders>
            <w:vAlign w:val="center"/>
          </w:tcPr>
          <w:p w14:paraId="140FC271">
            <w:pPr>
              <w:widowControl/>
              <w:spacing w:line="360" w:lineRule="exact"/>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 xml:space="preserve">    突发环境事件应急预案未按规定备案，2年内未发生突发环境事件，在执法人员现场检查发现违法行为次日起5个工作日内按要求完成整改的。</w:t>
            </w:r>
          </w:p>
        </w:tc>
        <w:tc>
          <w:tcPr>
            <w:tcW w:w="4717" w:type="dxa"/>
            <w:tcBorders>
              <w:top w:val="single" w:color="000000" w:sz="4" w:space="0"/>
              <w:left w:val="single" w:color="000000" w:sz="4" w:space="0"/>
              <w:bottom w:val="single" w:color="000000" w:sz="4" w:space="0"/>
              <w:right w:val="single" w:color="000000" w:sz="4" w:space="0"/>
            </w:tcBorders>
            <w:vAlign w:val="center"/>
          </w:tcPr>
          <w:p w14:paraId="3BA32D63">
            <w:pPr>
              <w:widowControl/>
              <w:spacing w:line="360" w:lineRule="exact"/>
              <w:jc w:val="left"/>
              <w:textAlignment w:val="center"/>
              <w:rPr>
                <w:rFonts w:hint="eastAsia"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《突发环境事件应急管理办法》第十三条、</w:t>
            </w:r>
          </w:p>
          <w:p w14:paraId="7E10FB9D">
            <w:pPr>
              <w:widowControl/>
              <w:spacing w:line="360" w:lineRule="exact"/>
              <w:jc w:val="left"/>
              <w:textAlignment w:val="center"/>
              <w:rPr>
                <w:rFonts w:hint="eastAsia"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《突发环境事件应急管理办法》第三十八条第一款第三项</w:t>
            </w:r>
          </w:p>
        </w:tc>
      </w:tr>
      <w:tr w14:paraId="300E22A9">
        <w:tblPrEx>
          <w:tblCellMar>
            <w:top w:w="0" w:type="dxa"/>
            <w:left w:w="108" w:type="dxa"/>
            <w:bottom w:w="0" w:type="dxa"/>
            <w:right w:w="108" w:type="dxa"/>
          </w:tblCellMar>
        </w:tblPrEx>
        <w:trPr>
          <w:trHeight w:val="920" w:hRule="atLeast"/>
          <w:jc w:val="center"/>
        </w:trPr>
        <w:tc>
          <w:tcPr>
            <w:tcW w:w="438" w:type="dxa"/>
            <w:tcBorders>
              <w:top w:val="single" w:color="000000" w:sz="4" w:space="0"/>
              <w:left w:val="single" w:color="000000" w:sz="4" w:space="0"/>
              <w:bottom w:val="single" w:color="000000" w:sz="4" w:space="0"/>
              <w:right w:val="single" w:color="auto" w:sz="4" w:space="0"/>
            </w:tcBorders>
            <w:vAlign w:val="center"/>
          </w:tcPr>
          <w:p w14:paraId="2BFDC003">
            <w:pPr>
              <w:widowControl/>
              <w:spacing w:line="36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6</w:t>
            </w:r>
          </w:p>
        </w:tc>
        <w:tc>
          <w:tcPr>
            <w:tcW w:w="936" w:type="dxa"/>
            <w:vMerge w:val="restart"/>
            <w:tcBorders>
              <w:top w:val="single" w:color="auto" w:sz="4" w:space="0"/>
              <w:left w:val="single" w:color="auto" w:sz="4" w:space="0"/>
              <w:bottom w:val="single" w:color="auto" w:sz="4" w:space="0"/>
              <w:right w:val="single" w:color="auto" w:sz="4" w:space="0"/>
            </w:tcBorders>
            <w:vAlign w:val="center"/>
          </w:tcPr>
          <w:p w14:paraId="40BBF3C1">
            <w:pPr>
              <w:widowControl/>
              <w:spacing w:line="360" w:lineRule="exact"/>
              <w:jc w:val="center"/>
              <w:textAlignment w:val="center"/>
              <w:rPr>
                <w:rFonts w:hint="eastAsia"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污染物</w:t>
            </w:r>
          </w:p>
          <w:p w14:paraId="05830397">
            <w:pPr>
              <w:widowControl/>
              <w:spacing w:line="360" w:lineRule="exact"/>
              <w:jc w:val="center"/>
              <w:textAlignment w:val="center"/>
              <w:rPr>
                <w:rFonts w:hint="eastAsia"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排放类</w:t>
            </w:r>
          </w:p>
          <w:p w14:paraId="0E2D6E7B">
            <w:pPr>
              <w:widowControl/>
              <w:spacing w:line="360" w:lineRule="exact"/>
              <w:jc w:val="center"/>
              <w:textAlignment w:val="center"/>
              <w:rPr>
                <w:rFonts w:hint="eastAsia" w:ascii="仿宋_GB2312" w:hAnsi="仿宋_GB2312" w:cs="仿宋_GB2312"/>
                <w:color w:val="000000"/>
                <w:sz w:val="21"/>
                <w:szCs w:val="21"/>
              </w:rPr>
            </w:pPr>
          </w:p>
        </w:tc>
        <w:tc>
          <w:tcPr>
            <w:tcW w:w="2665" w:type="dxa"/>
            <w:tcBorders>
              <w:top w:val="single" w:color="000000" w:sz="4" w:space="0"/>
              <w:left w:val="single" w:color="auto" w:sz="4" w:space="0"/>
              <w:bottom w:val="single" w:color="000000" w:sz="4" w:space="0"/>
              <w:right w:val="single" w:color="000000" w:sz="4" w:space="0"/>
            </w:tcBorders>
            <w:vAlign w:val="center"/>
          </w:tcPr>
          <w:p w14:paraId="7FF4281E">
            <w:pPr>
              <w:widowControl/>
              <w:spacing w:line="360" w:lineRule="exact"/>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对超标排放污染物行为的行政处罚</w:t>
            </w:r>
          </w:p>
        </w:tc>
        <w:tc>
          <w:tcPr>
            <w:tcW w:w="5816" w:type="dxa"/>
            <w:tcBorders>
              <w:top w:val="single" w:color="000000" w:sz="4" w:space="0"/>
              <w:left w:val="single" w:color="000000" w:sz="4" w:space="0"/>
              <w:bottom w:val="single" w:color="000000" w:sz="4" w:space="0"/>
              <w:right w:val="single" w:color="000000" w:sz="4" w:space="0"/>
            </w:tcBorders>
            <w:vAlign w:val="center"/>
          </w:tcPr>
          <w:p w14:paraId="54B3F305">
            <w:pPr>
              <w:widowControl/>
              <w:spacing w:line="360" w:lineRule="exact"/>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 xml:space="preserve">    首次违法，正常生产、经营情况下，除第一类污染物、有毒有害物质、放射性物质、重金属、持久性有机污染物之外，超标排放水污染物(色度除外）超标倍数在10%以内，5≤pH≤6或9≤pH≤10，3日内完成整改的；大气污染物（恶臭除外）超标倍数在10%以内，1日内完成整改的；噪声超过1分贝以内，当日完成整改的。</w:t>
            </w:r>
          </w:p>
        </w:tc>
        <w:tc>
          <w:tcPr>
            <w:tcW w:w="4717" w:type="dxa"/>
            <w:tcBorders>
              <w:top w:val="single" w:color="000000" w:sz="4" w:space="0"/>
              <w:left w:val="single" w:color="000000" w:sz="4" w:space="0"/>
              <w:bottom w:val="single" w:color="000000" w:sz="4" w:space="0"/>
              <w:right w:val="single" w:color="000000" w:sz="4" w:space="0"/>
            </w:tcBorders>
            <w:vAlign w:val="center"/>
          </w:tcPr>
          <w:p w14:paraId="167EE4DB">
            <w:pPr>
              <w:widowControl/>
              <w:spacing w:line="360" w:lineRule="exact"/>
              <w:jc w:val="left"/>
              <w:textAlignment w:val="center"/>
              <w:rPr>
                <w:rFonts w:hint="eastAsia"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1.《中华人民共和国水污染防治法》第十条、《中华人民共和国水污染防治法》第八十三条第一款第二项</w:t>
            </w:r>
          </w:p>
          <w:p w14:paraId="1D1E5777">
            <w:pPr>
              <w:widowControl/>
              <w:spacing w:line="360" w:lineRule="exact"/>
              <w:jc w:val="left"/>
              <w:textAlignment w:val="center"/>
              <w:rPr>
                <w:rFonts w:hint="eastAsia"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2.《中华人民共和国大气污染防治法》第十八条、《中华人民共和国大气污染防治法》第九十九条第一款第二项</w:t>
            </w:r>
          </w:p>
        </w:tc>
      </w:tr>
      <w:tr w14:paraId="64C28154">
        <w:tblPrEx>
          <w:tblCellMar>
            <w:top w:w="0" w:type="dxa"/>
            <w:left w:w="108" w:type="dxa"/>
            <w:bottom w:w="0" w:type="dxa"/>
            <w:right w:w="108" w:type="dxa"/>
          </w:tblCellMar>
        </w:tblPrEx>
        <w:trPr>
          <w:trHeight w:val="90" w:hRule="atLeast"/>
          <w:jc w:val="center"/>
        </w:trPr>
        <w:tc>
          <w:tcPr>
            <w:tcW w:w="438" w:type="dxa"/>
            <w:tcBorders>
              <w:top w:val="single" w:color="000000" w:sz="4" w:space="0"/>
              <w:left w:val="single" w:color="000000" w:sz="4" w:space="0"/>
              <w:bottom w:val="single" w:color="000000" w:sz="4" w:space="0"/>
              <w:right w:val="single" w:color="auto" w:sz="4" w:space="0"/>
            </w:tcBorders>
            <w:vAlign w:val="center"/>
          </w:tcPr>
          <w:p w14:paraId="29546A3D">
            <w:pPr>
              <w:widowControl/>
              <w:spacing w:line="36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7</w:t>
            </w:r>
          </w:p>
        </w:tc>
        <w:tc>
          <w:tcPr>
            <w:tcW w:w="936" w:type="dxa"/>
            <w:vMerge w:val="continue"/>
            <w:tcBorders>
              <w:top w:val="single" w:color="auto" w:sz="4" w:space="0"/>
              <w:left w:val="single" w:color="auto" w:sz="4" w:space="0"/>
              <w:bottom w:val="single" w:color="auto" w:sz="4" w:space="0"/>
              <w:right w:val="single" w:color="auto" w:sz="4" w:space="0"/>
            </w:tcBorders>
            <w:vAlign w:val="center"/>
          </w:tcPr>
          <w:p w14:paraId="267C6C85">
            <w:pPr>
              <w:widowControl/>
              <w:spacing w:line="360" w:lineRule="exact"/>
              <w:jc w:val="center"/>
              <w:rPr>
                <w:rFonts w:hint="eastAsia" w:ascii="仿宋_GB2312" w:hAnsi="仿宋_GB2312" w:cs="仿宋_GB2312"/>
                <w:color w:val="000000"/>
                <w:sz w:val="21"/>
                <w:szCs w:val="21"/>
              </w:rPr>
            </w:pPr>
          </w:p>
        </w:tc>
        <w:tc>
          <w:tcPr>
            <w:tcW w:w="2665" w:type="dxa"/>
            <w:tcBorders>
              <w:top w:val="single" w:color="000000" w:sz="4" w:space="0"/>
              <w:left w:val="single" w:color="auto" w:sz="4" w:space="0"/>
              <w:bottom w:val="single" w:color="000000" w:sz="4" w:space="0"/>
              <w:right w:val="single" w:color="000000" w:sz="4" w:space="0"/>
            </w:tcBorders>
            <w:vAlign w:val="center"/>
          </w:tcPr>
          <w:p w14:paraId="0E5BF34D">
            <w:pPr>
              <w:widowControl/>
              <w:spacing w:line="360" w:lineRule="exact"/>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对污染防治设施运行不正常行为的行政处罚</w:t>
            </w:r>
          </w:p>
        </w:tc>
        <w:tc>
          <w:tcPr>
            <w:tcW w:w="5816" w:type="dxa"/>
            <w:tcBorders>
              <w:top w:val="single" w:color="000000" w:sz="4" w:space="0"/>
              <w:left w:val="single" w:color="000000" w:sz="4" w:space="0"/>
              <w:bottom w:val="single" w:color="000000" w:sz="4" w:space="0"/>
              <w:right w:val="single" w:color="000000" w:sz="4" w:space="0"/>
            </w:tcBorders>
            <w:vAlign w:val="center"/>
          </w:tcPr>
          <w:p w14:paraId="7891814C">
            <w:pPr>
              <w:widowControl/>
              <w:spacing w:line="360" w:lineRule="exact"/>
              <w:ind w:firstLine="420" w:firstLineChars="200"/>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首次违法，开停炉（机），设备检修、工艺设备运转异常等生产设施非正常工况或污染治理设施非正常工况</w:t>
            </w:r>
            <w:r>
              <w:rPr>
                <w:rFonts w:hint="eastAsia" w:ascii="仿宋_GB2312" w:hAnsi="仿宋_GB2312" w:cs="仿宋_GB2312"/>
                <w:b/>
                <w:bCs/>
                <w:color w:val="000000"/>
                <w:kern w:val="0"/>
                <w:sz w:val="21"/>
                <w:szCs w:val="21"/>
                <w:lang w:bidi="ar"/>
              </w:rPr>
              <w:t>，</w:t>
            </w:r>
            <w:r>
              <w:rPr>
                <w:rFonts w:hint="eastAsia" w:ascii="仿宋_GB2312" w:hAnsi="仿宋_GB2312" w:cs="仿宋_GB2312"/>
                <w:color w:val="000000"/>
                <w:kern w:val="0"/>
                <w:sz w:val="21"/>
                <w:szCs w:val="21"/>
                <w:lang w:bidi="ar"/>
              </w:rPr>
              <w:t>24小时内向属地生态环境部门备案，做好记录台账，并采取停、限产等措施减少污染物排放，未造成环境污染或环境污染已主动消除，在责令改正期限内及时按要求完成整改的。</w:t>
            </w:r>
          </w:p>
        </w:tc>
        <w:tc>
          <w:tcPr>
            <w:tcW w:w="4717" w:type="dxa"/>
            <w:tcBorders>
              <w:top w:val="single" w:color="000000" w:sz="4" w:space="0"/>
              <w:left w:val="single" w:color="000000" w:sz="4" w:space="0"/>
              <w:bottom w:val="single" w:color="000000" w:sz="4" w:space="0"/>
              <w:right w:val="single" w:color="000000" w:sz="4" w:space="0"/>
            </w:tcBorders>
            <w:vAlign w:val="center"/>
          </w:tcPr>
          <w:p w14:paraId="011A46E3">
            <w:pPr>
              <w:widowControl/>
              <w:spacing w:line="360" w:lineRule="exact"/>
              <w:jc w:val="left"/>
              <w:textAlignment w:val="center"/>
              <w:rPr>
                <w:rFonts w:hint="eastAsia"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1.《中华人民共和国水污染防治法》第三十九条、《中华人民共和国水污染防治法》第八十三条第一款第三项</w:t>
            </w:r>
          </w:p>
          <w:p w14:paraId="681E12C2">
            <w:pPr>
              <w:widowControl/>
              <w:spacing w:line="360" w:lineRule="exact"/>
              <w:jc w:val="left"/>
              <w:textAlignment w:val="center"/>
              <w:rPr>
                <w:rFonts w:hint="eastAsia"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2.《中华人民共和国大气污染防治法》第二十条第二款、《中华人民共和国大气污染防治法》第九十九条第一款第三项</w:t>
            </w:r>
          </w:p>
        </w:tc>
      </w:tr>
      <w:tr w14:paraId="079A869D">
        <w:tblPrEx>
          <w:tblCellMar>
            <w:top w:w="0" w:type="dxa"/>
            <w:left w:w="108" w:type="dxa"/>
            <w:bottom w:w="0" w:type="dxa"/>
            <w:right w:w="108" w:type="dxa"/>
          </w:tblCellMar>
        </w:tblPrEx>
        <w:trPr>
          <w:trHeight w:val="3090" w:hRule="atLeast"/>
          <w:jc w:val="center"/>
        </w:trPr>
        <w:tc>
          <w:tcPr>
            <w:tcW w:w="438" w:type="dxa"/>
            <w:tcBorders>
              <w:top w:val="single" w:color="000000" w:sz="4" w:space="0"/>
              <w:left w:val="single" w:color="000000" w:sz="4" w:space="0"/>
              <w:bottom w:val="single" w:color="000000" w:sz="4" w:space="0"/>
              <w:right w:val="single" w:color="auto" w:sz="4" w:space="0"/>
            </w:tcBorders>
            <w:vAlign w:val="center"/>
          </w:tcPr>
          <w:p w14:paraId="14E86B8E">
            <w:pPr>
              <w:widowControl/>
              <w:spacing w:line="36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8</w:t>
            </w:r>
          </w:p>
        </w:tc>
        <w:tc>
          <w:tcPr>
            <w:tcW w:w="936" w:type="dxa"/>
            <w:vMerge w:val="continue"/>
            <w:tcBorders>
              <w:top w:val="single" w:color="auto" w:sz="4" w:space="0"/>
              <w:left w:val="single" w:color="auto" w:sz="4" w:space="0"/>
              <w:bottom w:val="single" w:color="auto" w:sz="4" w:space="0"/>
              <w:right w:val="single" w:color="auto" w:sz="4" w:space="0"/>
            </w:tcBorders>
            <w:vAlign w:val="center"/>
          </w:tcPr>
          <w:p w14:paraId="3372D99D">
            <w:pPr>
              <w:widowControl/>
              <w:spacing w:line="360" w:lineRule="exact"/>
              <w:jc w:val="center"/>
              <w:rPr>
                <w:rFonts w:hint="eastAsia" w:ascii="仿宋_GB2312" w:hAnsi="仿宋_GB2312" w:cs="仿宋_GB2312"/>
                <w:color w:val="000000"/>
                <w:sz w:val="21"/>
                <w:szCs w:val="21"/>
              </w:rPr>
            </w:pPr>
          </w:p>
        </w:tc>
        <w:tc>
          <w:tcPr>
            <w:tcW w:w="2665" w:type="dxa"/>
            <w:tcBorders>
              <w:top w:val="single" w:color="000000" w:sz="4" w:space="0"/>
              <w:left w:val="single" w:color="auto" w:sz="4" w:space="0"/>
              <w:bottom w:val="single" w:color="000000" w:sz="4" w:space="0"/>
              <w:right w:val="single" w:color="000000" w:sz="4" w:space="0"/>
            </w:tcBorders>
            <w:vAlign w:val="center"/>
          </w:tcPr>
          <w:p w14:paraId="58132A42">
            <w:pPr>
              <w:widowControl/>
              <w:spacing w:line="360" w:lineRule="exact"/>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对未按规定安装、使用自动监测设备或未与生态环境部门联网行为的行政处罚</w:t>
            </w:r>
          </w:p>
        </w:tc>
        <w:tc>
          <w:tcPr>
            <w:tcW w:w="5816" w:type="dxa"/>
            <w:tcBorders>
              <w:top w:val="single" w:color="000000" w:sz="4" w:space="0"/>
              <w:left w:val="single" w:color="000000" w:sz="4" w:space="0"/>
              <w:bottom w:val="single" w:color="000000" w:sz="4" w:space="0"/>
              <w:right w:val="single" w:color="000000" w:sz="4" w:space="0"/>
            </w:tcBorders>
            <w:vAlign w:val="center"/>
          </w:tcPr>
          <w:p w14:paraId="72491817">
            <w:pPr>
              <w:widowControl/>
              <w:spacing w:line="360" w:lineRule="exact"/>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 xml:space="preserve">    首次违法，未按规定安装、使用自动监测设备或未与生态环境部门联网，且期间按要求开展自行监测，未造成环境污染或环境污染已主动消除，在执法人员检查发现违法行为次日起5个工作日内按要求完成整改的。</w:t>
            </w:r>
          </w:p>
        </w:tc>
        <w:tc>
          <w:tcPr>
            <w:tcW w:w="4717" w:type="dxa"/>
            <w:tcBorders>
              <w:top w:val="single" w:color="000000" w:sz="4" w:space="0"/>
              <w:left w:val="single" w:color="000000" w:sz="4" w:space="0"/>
              <w:bottom w:val="single" w:color="000000" w:sz="4" w:space="0"/>
              <w:right w:val="single" w:color="000000" w:sz="4" w:space="0"/>
            </w:tcBorders>
            <w:vAlign w:val="center"/>
          </w:tcPr>
          <w:p w14:paraId="792E1CB1">
            <w:pPr>
              <w:widowControl/>
              <w:spacing w:line="360" w:lineRule="exact"/>
              <w:jc w:val="left"/>
              <w:textAlignment w:val="center"/>
              <w:rPr>
                <w:rFonts w:hint="eastAsia"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1.《中华人民共和国水污染防治法》第二十三条第一款、《中华人民共和国水污染防治法》第八十二条第一款第二项</w:t>
            </w:r>
          </w:p>
          <w:p w14:paraId="790FB9B1">
            <w:pPr>
              <w:widowControl/>
              <w:spacing w:line="360" w:lineRule="exact"/>
              <w:jc w:val="left"/>
              <w:textAlignment w:val="center"/>
              <w:rPr>
                <w:rFonts w:hint="eastAsia"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2.《中华人民共和国大气污染防治法》第二十四条第一款、《中华人民共和国大气污染防治法》第一百条第一款第三项</w:t>
            </w:r>
          </w:p>
          <w:p w14:paraId="6B53C431">
            <w:pPr>
              <w:widowControl/>
              <w:spacing w:line="360" w:lineRule="exact"/>
              <w:jc w:val="left"/>
              <w:textAlignment w:val="center"/>
              <w:rPr>
                <w:rFonts w:hint="eastAsia"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3.《排污许可管理条例》第二十条第一款、《排污许可管理条例》第三十六条第一款第四项</w:t>
            </w:r>
          </w:p>
        </w:tc>
      </w:tr>
      <w:tr w14:paraId="2EC0BC21">
        <w:tblPrEx>
          <w:tblCellMar>
            <w:top w:w="0" w:type="dxa"/>
            <w:left w:w="108" w:type="dxa"/>
            <w:bottom w:w="0" w:type="dxa"/>
            <w:right w:w="108" w:type="dxa"/>
          </w:tblCellMar>
        </w:tblPrEx>
        <w:trPr>
          <w:trHeight w:val="743" w:hRule="atLeast"/>
          <w:jc w:val="center"/>
        </w:trPr>
        <w:tc>
          <w:tcPr>
            <w:tcW w:w="438" w:type="dxa"/>
            <w:tcBorders>
              <w:top w:val="single" w:color="000000" w:sz="4" w:space="0"/>
              <w:left w:val="single" w:color="000000" w:sz="4" w:space="0"/>
              <w:bottom w:val="single" w:color="000000" w:sz="4" w:space="0"/>
              <w:right w:val="single" w:color="auto" w:sz="4" w:space="0"/>
            </w:tcBorders>
            <w:vAlign w:val="center"/>
          </w:tcPr>
          <w:p w14:paraId="4E2ADD6C">
            <w:pPr>
              <w:widowControl/>
              <w:spacing w:line="36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9</w:t>
            </w:r>
          </w:p>
        </w:tc>
        <w:tc>
          <w:tcPr>
            <w:tcW w:w="936" w:type="dxa"/>
            <w:vMerge w:val="continue"/>
            <w:tcBorders>
              <w:top w:val="single" w:color="auto" w:sz="4" w:space="0"/>
              <w:left w:val="single" w:color="auto" w:sz="4" w:space="0"/>
              <w:bottom w:val="single" w:color="auto" w:sz="4" w:space="0"/>
              <w:right w:val="single" w:color="auto" w:sz="4" w:space="0"/>
            </w:tcBorders>
            <w:vAlign w:val="center"/>
          </w:tcPr>
          <w:p w14:paraId="5D7D4E67">
            <w:pPr>
              <w:widowControl/>
              <w:spacing w:line="360" w:lineRule="exact"/>
              <w:jc w:val="center"/>
              <w:rPr>
                <w:rFonts w:hint="eastAsia" w:ascii="仿宋_GB2312" w:hAnsi="仿宋_GB2312" w:cs="仿宋_GB2312"/>
                <w:color w:val="000000"/>
                <w:sz w:val="21"/>
                <w:szCs w:val="21"/>
              </w:rPr>
            </w:pPr>
          </w:p>
        </w:tc>
        <w:tc>
          <w:tcPr>
            <w:tcW w:w="2665" w:type="dxa"/>
            <w:tcBorders>
              <w:top w:val="single" w:color="000000" w:sz="4" w:space="0"/>
              <w:left w:val="single" w:color="auto" w:sz="4" w:space="0"/>
              <w:bottom w:val="single" w:color="000000" w:sz="4" w:space="0"/>
              <w:right w:val="single" w:color="000000" w:sz="4" w:space="0"/>
            </w:tcBorders>
            <w:vAlign w:val="center"/>
          </w:tcPr>
          <w:p w14:paraId="2B359AEA">
            <w:pPr>
              <w:widowControl/>
              <w:spacing w:line="360" w:lineRule="exact"/>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对未在密闭空间或者设备中进行产生含挥发性有机物废气的生产和服务活动行为的行政处罚</w:t>
            </w:r>
          </w:p>
        </w:tc>
        <w:tc>
          <w:tcPr>
            <w:tcW w:w="5816" w:type="dxa"/>
            <w:tcBorders>
              <w:top w:val="single" w:color="000000" w:sz="4" w:space="0"/>
              <w:left w:val="single" w:color="000000" w:sz="4" w:space="0"/>
              <w:bottom w:val="single" w:color="000000" w:sz="4" w:space="0"/>
              <w:right w:val="single" w:color="000000" w:sz="4" w:space="0"/>
            </w:tcBorders>
            <w:vAlign w:val="center"/>
          </w:tcPr>
          <w:p w14:paraId="4284C026">
            <w:pPr>
              <w:widowControl/>
              <w:spacing w:line="360" w:lineRule="exact"/>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 xml:space="preserve">    首次违法，产生含挥发性有机物废气的生产和服务活动，已按要求安装污染防治设施，未在密闭空间或者设备中进行，未造成环境污染或环境污染已主动消除，执法人员现场检查发现违法行为时立即完成整改的。</w:t>
            </w:r>
          </w:p>
        </w:tc>
        <w:tc>
          <w:tcPr>
            <w:tcW w:w="4717" w:type="dxa"/>
            <w:tcBorders>
              <w:top w:val="single" w:color="000000" w:sz="4" w:space="0"/>
              <w:left w:val="single" w:color="000000" w:sz="4" w:space="0"/>
              <w:bottom w:val="single" w:color="000000" w:sz="4" w:space="0"/>
              <w:right w:val="single" w:color="000000" w:sz="4" w:space="0"/>
            </w:tcBorders>
            <w:vAlign w:val="center"/>
          </w:tcPr>
          <w:p w14:paraId="79CC5408">
            <w:pPr>
              <w:widowControl/>
              <w:spacing w:line="360" w:lineRule="exact"/>
              <w:jc w:val="left"/>
              <w:textAlignment w:val="center"/>
              <w:rPr>
                <w:rFonts w:hint="eastAsia"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《中华人民共和国大气污染防治法》第四十五条、《中华人民共和国大气污染防治法》第一百零八条第一项</w:t>
            </w:r>
          </w:p>
        </w:tc>
      </w:tr>
      <w:tr w14:paraId="0A327A25">
        <w:tblPrEx>
          <w:tblCellMar>
            <w:top w:w="0" w:type="dxa"/>
            <w:left w:w="108" w:type="dxa"/>
            <w:bottom w:w="0" w:type="dxa"/>
            <w:right w:w="108" w:type="dxa"/>
          </w:tblCellMar>
        </w:tblPrEx>
        <w:trPr>
          <w:trHeight w:val="90" w:hRule="atLeast"/>
          <w:jc w:val="center"/>
        </w:trPr>
        <w:tc>
          <w:tcPr>
            <w:tcW w:w="438" w:type="dxa"/>
            <w:tcBorders>
              <w:top w:val="single" w:color="000000" w:sz="4" w:space="0"/>
              <w:left w:val="single" w:color="000000" w:sz="4" w:space="0"/>
              <w:bottom w:val="single" w:color="000000" w:sz="4" w:space="0"/>
              <w:right w:val="single" w:color="auto" w:sz="4" w:space="0"/>
            </w:tcBorders>
            <w:vAlign w:val="center"/>
          </w:tcPr>
          <w:p w14:paraId="32FE1654">
            <w:pPr>
              <w:widowControl/>
              <w:spacing w:line="36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10</w:t>
            </w:r>
          </w:p>
        </w:tc>
        <w:tc>
          <w:tcPr>
            <w:tcW w:w="936" w:type="dxa"/>
            <w:vMerge w:val="continue"/>
            <w:tcBorders>
              <w:top w:val="single" w:color="auto" w:sz="4" w:space="0"/>
              <w:left w:val="single" w:color="auto" w:sz="4" w:space="0"/>
              <w:bottom w:val="single" w:color="auto" w:sz="4" w:space="0"/>
              <w:right w:val="single" w:color="auto" w:sz="4" w:space="0"/>
            </w:tcBorders>
            <w:vAlign w:val="center"/>
          </w:tcPr>
          <w:p w14:paraId="58AB7446">
            <w:pPr>
              <w:widowControl/>
              <w:spacing w:line="360" w:lineRule="exact"/>
              <w:jc w:val="center"/>
              <w:textAlignment w:val="center"/>
              <w:rPr>
                <w:rFonts w:hint="eastAsia" w:ascii="仿宋_GB2312" w:hAnsi="仿宋_GB2312" w:cs="仿宋_GB2312"/>
                <w:color w:val="000000"/>
                <w:sz w:val="21"/>
                <w:szCs w:val="21"/>
              </w:rPr>
            </w:pPr>
          </w:p>
        </w:tc>
        <w:tc>
          <w:tcPr>
            <w:tcW w:w="2665" w:type="dxa"/>
            <w:tcBorders>
              <w:top w:val="single" w:color="000000" w:sz="4" w:space="0"/>
              <w:left w:val="single" w:color="auto" w:sz="4" w:space="0"/>
              <w:bottom w:val="single" w:color="000000" w:sz="4" w:space="0"/>
              <w:right w:val="single" w:color="000000" w:sz="4" w:space="0"/>
            </w:tcBorders>
            <w:vAlign w:val="center"/>
          </w:tcPr>
          <w:p w14:paraId="44988084">
            <w:pPr>
              <w:widowControl/>
              <w:spacing w:line="360" w:lineRule="exact"/>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对不正常使用焊烟等相关烟气收集处理设施行为的行政处罚</w:t>
            </w:r>
          </w:p>
        </w:tc>
        <w:tc>
          <w:tcPr>
            <w:tcW w:w="5816" w:type="dxa"/>
            <w:tcBorders>
              <w:top w:val="single" w:color="000000" w:sz="4" w:space="0"/>
              <w:left w:val="single" w:color="000000" w:sz="4" w:space="0"/>
              <w:bottom w:val="single" w:color="000000" w:sz="4" w:space="0"/>
              <w:right w:val="single" w:color="000000" w:sz="4" w:space="0"/>
            </w:tcBorders>
            <w:vAlign w:val="center"/>
          </w:tcPr>
          <w:p w14:paraId="29870EB0">
            <w:pPr>
              <w:widowControl/>
              <w:spacing w:line="360" w:lineRule="exact"/>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 xml:space="preserve">    首次违法，焊接作业已按要求安装污染防治设施，不正常使用焊烟等相关烟气收集处理设施的行为，未造成环境污染或环境污染已主动消除，在执法人员现场检查发现违法行为当日按要求完成整改的。</w:t>
            </w:r>
          </w:p>
        </w:tc>
        <w:tc>
          <w:tcPr>
            <w:tcW w:w="4717" w:type="dxa"/>
            <w:tcBorders>
              <w:top w:val="single" w:color="000000" w:sz="4" w:space="0"/>
              <w:left w:val="single" w:color="000000" w:sz="4" w:space="0"/>
              <w:bottom w:val="single" w:color="000000" w:sz="4" w:space="0"/>
              <w:right w:val="single" w:color="000000" w:sz="4" w:space="0"/>
            </w:tcBorders>
            <w:vAlign w:val="center"/>
          </w:tcPr>
          <w:p w14:paraId="3D4B3B66">
            <w:pPr>
              <w:widowControl/>
              <w:spacing w:line="360" w:lineRule="exact"/>
              <w:jc w:val="left"/>
              <w:textAlignment w:val="center"/>
              <w:rPr>
                <w:rFonts w:hint="eastAsia"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《中华人民共和国大气污染防治法》第四十八条第一款、《中华人民共和国大气污染防治法》第一百零八条第五项</w:t>
            </w:r>
          </w:p>
        </w:tc>
      </w:tr>
      <w:tr w14:paraId="44E17110">
        <w:tblPrEx>
          <w:tblCellMar>
            <w:top w:w="0" w:type="dxa"/>
            <w:left w:w="108" w:type="dxa"/>
            <w:bottom w:w="0" w:type="dxa"/>
            <w:right w:w="108" w:type="dxa"/>
          </w:tblCellMar>
        </w:tblPrEx>
        <w:trPr>
          <w:trHeight w:val="145" w:hRule="atLeast"/>
          <w:jc w:val="center"/>
        </w:trPr>
        <w:tc>
          <w:tcPr>
            <w:tcW w:w="438" w:type="dxa"/>
            <w:tcBorders>
              <w:top w:val="single" w:color="000000" w:sz="4" w:space="0"/>
              <w:left w:val="single" w:color="000000" w:sz="4" w:space="0"/>
              <w:bottom w:val="single" w:color="000000" w:sz="4" w:space="0"/>
              <w:right w:val="single" w:color="auto" w:sz="4" w:space="0"/>
            </w:tcBorders>
            <w:vAlign w:val="center"/>
          </w:tcPr>
          <w:p w14:paraId="4D8498DC">
            <w:pPr>
              <w:widowControl/>
              <w:spacing w:line="36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11</w:t>
            </w:r>
          </w:p>
        </w:tc>
        <w:tc>
          <w:tcPr>
            <w:tcW w:w="936" w:type="dxa"/>
            <w:vMerge w:val="continue"/>
            <w:tcBorders>
              <w:top w:val="single" w:color="auto" w:sz="4" w:space="0"/>
              <w:left w:val="single" w:color="auto" w:sz="4" w:space="0"/>
              <w:bottom w:val="single" w:color="auto" w:sz="4" w:space="0"/>
              <w:right w:val="single" w:color="auto" w:sz="4" w:space="0"/>
            </w:tcBorders>
            <w:vAlign w:val="center"/>
          </w:tcPr>
          <w:p w14:paraId="72E90B55">
            <w:pPr>
              <w:widowControl/>
              <w:spacing w:line="360" w:lineRule="exact"/>
              <w:jc w:val="center"/>
              <w:rPr>
                <w:rFonts w:hint="eastAsia" w:ascii="仿宋_GB2312" w:hAnsi="仿宋_GB2312" w:cs="仿宋_GB2312"/>
                <w:color w:val="000000"/>
                <w:sz w:val="21"/>
                <w:szCs w:val="21"/>
              </w:rPr>
            </w:pPr>
          </w:p>
        </w:tc>
        <w:tc>
          <w:tcPr>
            <w:tcW w:w="2665" w:type="dxa"/>
            <w:tcBorders>
              <w:top w:val="single" w:color="000000" w:sz="4" w:space="0"/>
              <w:left w:val="single" w:color="auto" w:sz="4" w:space="0"/>
              <w:bottom w:val="single" w:color="000000" w:sz="4" w:space="0"/>
              <w:right w:val="single" w:color="000000" w:sz="4" w:space="0"/>
            </w:tcBorders>
            <w:vAlign w:val="center"/>
          </w:tcPr>
          <w:p w14:paraId="7164ACCB">
            <w:pPr>
              <w:widowControl/>
              <w:spacing w:line="360" w:lineRule="exact"/>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对未按照规定开展自行监测等行为或未保存原始监测记录行为的行政处罚</w:t>
            </w:r>
          </w:p>
        </w:tc>
        <w:tc>
          <w:tcPr>
            <w:tcW w:w="5816" w:type="dxa"/>
            <w:tcBorders>
              <w:top w:val="single" w:color="000000" w:sz="4" w:space="0"/>
              <w:left w:val="single" w:color="000000" w:sz="4" w:space="0"/>
              <w:bottom w:val="single" w:color="000000" w:sz="4" w:space="0"/>
              <w:right w:val="single" w:color="000000" w:sz="4" w:space="0"/>
            </w:tcBorders>
            <w:vAlign w:val="center"/>
          </w:tcPr>
          <w:p w14:paraId="3E45DDC2">
            <w:pPr>
              <w:widowControl/>
              <w:spacing w:line="360" w:lineRule="exact"/>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 xml:space="preserve">    首次违法，未按规定制定监测方案、未对所排放的污染物开展自行监测、未保存原始监测记录的，未造成环境污染或环境污染已主动消除，在执法人员现场检查发现违法行为次日起5个工作日内按要求完成整改的。</w:t>
            </w:r>
          </w:p>
        </w:tc>
        <w:tc>
          <w:tcPr>
            <w:tcW w:w="4717" w:type="dxa"/>
            <w:tcBorders>
              <w:top w:val="single" w:color="000000" w:sz="4" w:space="0"/>
              <w:left w:val="single" w:color="000000" w:sz="4" w:space="0"/>
              <w:bottom w:val="single" w:color="000000" w:sz="4" w:space="0"/>
              <w:right w:val="single" w:color="000000" w:sz="4" w:space="0"/>
            </w:tcBorders>
            <w:vAlign w:val="center"/>
          </w:tcPr>
          <w:p w14:paraId="1959389D">
            <w:pPr>
              <w:widowControl/>
              <w:spacing w:line="360" w:lineRule="exact"/>
              <w:jc w:val="left"/>
              <w:textAlignment w:val="center"/>
              <w:rPr>
                <w:rFonts w:hint="eastAsia" w:ascii="仿宋_GB2312" w:hAnsi="仿宋_GB2312" w:cs="仿宋_GB2312"/>
                <w:sz w:val="21"/>
                <w:szCs w:val="21"/>
              </w:rPr>
            </w:pPr>
            <w:r>
              <w:rPr>
                <w:rFonts w:hint="eastAsia" w:ascii="仿宋_GB2312" w:hAnsi="仿宋_GB2312" w:cs="仿宋_GB2312"/>
                <w:sz w:val="21"/>
                <w:szCs w:val="21"/>
              </w:rPr>
              <w:t>1.《中华人民共和国水污染防治法》第二十三条第一款、《中华人民共和国水污染防治法》第八十二条第一款第一项</w:t>
            </w:r>
          </w:p>
          <w:p w14:paraId="0EDDB069">
            <w:pPr>
              <w:widowControl/>
              <w:spacing w:line="360" w:lineRule="exact"/>
              <w:jc w:val="left"/>
              <w:textAlignment w:val="center"/>
              <w:rPr>
                <w:rFonts w:hint="eastAsia" w:ascii="仿宋_GB2312" w:hAnsi="仿宋_GB2312" w:cs="仿宋_GB2312"/>
                <w:sz w:val="21"/>
                <w:szCs w:val="21"/>
              </w:rPr>
            </w:pPr>
            <w:r>
              <w:rPr>
                <w:rFonts w:hint="eastAsia" w:ascii="仿宋_GB2312" w:hAnsi="仿宋_GB2312" w:cs="仿宋_GB2312"/>
                <w:sz w:val="21"/>
                <w:szCs w:val="21"/>
              </w:rPr>
              <w:t>2.《中华人民共和国大气污染防治法》第二十四条第一款、《中华人民共和国大气污染防治法》第一百条第一款第二项</w:t>
            </w:r>
          </w:p>
          <w:p w14:paraId="69C569A9">
            <w:pPr>
              <w:widowControl/>
              <w:spacing w:line="360" w:lineRule="exact"/>
              <w:jc w:val="left"/>
              <w:textAlignment w:val="center"/>
              <w:rPr>
                <w:rFonts w:hint="eastAsia" w:ascii="仿宋_GB2312" w:hAnsi="仿宋_GB2312" w:cs="仿宋_GB2312"/>
                <w:sz w:val="21"/>
                <w:szCs w:val="21"/>
              </w:rPr>
            </w:pPr>
            <w:r>
              <w:rPr>
                <w:rFonts w:hint="eastAsia" w:ascii="仿宋_GB2312" w:hAnsi="仿宋_GB2312" w:cs="仿宋_GB2312"/>
                <w:sz w:val="21"/>
                <w:szCs w:val="21"/>
              </w:rPr>
              <w:t>3.《排污许可管理条例》第十九条第一款；《排污许可管理条例》第三十六条第五项、第六项</w:t>
            </w:r>
          </w:p>
          <w:p w14:paraId="5573571A">
            <w:pPr>
              <w:pStyle w:val="2"/>
              <w:rPr>
                <w:rFonts w:hint="eastAsia" w:ascii="仿宋_GB2312" w:hAnsi="仿宋_GB2312" w:cs="仿宋_GB2312"/>
                <w:sz w:val="21"/>
                <w:szCs w:val="21"/>
              </w:rPr>
            </w:pPr>
          </w:p>
        </w:tc>
      </w:tr>
      <w:tr w14:paraId="3BC43833">
        <w:tblPrEx>
          <w:tblCellMar>
            <w:top w:w="0" w:type="dxa"/>
            <w:left w:w="108" w:type="dxa"/>
            <w:bottom w:w="0" w:type="dxa"/>
            <w:right w:w="108" w:type="dxa"/>
          </w:tblCellMar>
        </w:tblPrEx>
        <w:trPr>
          <w:trHeight w:val="1564" w:hRule="atLeast"/>
          <w:jc w:val="center"/>
        </w:trPr>
        <w:tc>
          <w:tcPr>
            <w:tcW w:w="438" w:type="dxa"/>
            <w:tcBorders>
              <w:top w:val="single" w:color="000000" w:sz="4" w:space="0"/>
              <w:left w:val="single" w:color="000000" w:sz="4" w:space="0"/>
              <w:bottom w:val="single" w:color="000000" w:sz="4" w:space="0"/>
              <w:right w:val="single" w:color="000000" w:sz="4" w:space="0"/>
            </w:tcBorders>
            <w:vAlign w:val="center"/>
          </w:tcPr>
          <w:p w14:paraId="17BB4CE1">
            <w:pPr>
              <w:widowControl/>
              <w:spacing w:line="360" w:lineRule="exact"/>
              <w:jc w:val="left"/>
              <w:textAlignment w:val="center"/>
              <w:rPr>
                <w:rFonts w:hint="eastAsia"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12</w:t>
            </w:r>
          </w:p>
        </w:tc>
        <w:tc>
          <w:tcPr>
            <w:tcW w:w="936" w:type="dxa"/>
            <w:vMerge w:val="restart"/>
            <w:tcBorders>
              <w:top w:val="single" w:color="auto" w:sz="4" w:space="0"/>
              <w:left w:val="single" w:color="000000" w:sz="4" w:space="0"/>
              <w:bottom w:val="single" w:color="auto" w:sz="4" w:space="0"/>
              <w:right w:val="single" w:color="000000" w:sz="4" w:space="0"/>
            </w:tcBorders>
            <w:vAlign w:val="center"/>
          </w:tcPr>
          <w:p w14:paraId="078113F5">
            <w:pPr>
              <w:widowControl/>
              <w:spacing w:line="360" w:lineRule="exact"/>
              <w:jc w:val="left"/>
              <w:textAlignment w:val="center"/>
              <w:rPr>
                <w:rFonts w:hint="eastAsia"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固体废物污染防治类</w:t>
            </w:r>
          </w:p>
        </w:tc>
        <w:tc>
          <w:tcPr>
            <w:tcW w:w="2665" w:type="dxa"/>
            <w:tcBorders>
              <w:top w:val="single" w:color="000000" w:sz="4" w:space="0"/>
              <w:left w:val="single" w:color="000000" w:sz="4" w:space="0"/>
              <w:bottom w:val="single" w:color="000000" w:sz="4" w:space="0"/>
              <w:right w:val="single" w:color="000000" w:sz="4" w:space="0"/>
            </w:tcBorders>
            <w:vAlign w:val="center"/>
          </w:tcPr>
          <w:p w14:paraId="7DE744AA">
            <w:pPr>
              <w:widowControl/>
              <w:spacing w:line="360" w:lineRule="exact"/>
              <w:textAlignment w:val="center"/>
              <w:rPr>
                <w:rFonts w:hint="eastAsia"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未按规定设置危险废物识别标志行为的行政处罚</w:t>
            </w:r>
          </w:p>
        </w:tc>
        <w:tc>
          <w:tcPr>
            <w:tcW w:w="5816" w:type="dxa"/>
            <w:tcBorders>
              <w:top w:val="single" w:color="000000" w:sz="4" w:space="0"/>
              <w:left w:val="single" w:color="000000" w:sz="4" w:space="0"/>
              <w:bottom w:val="single" w:color="000000" w:sz="4" w:space="0"/>
              <w:right w:val="single" w:color="000000" w:sz="4" w:space="0"/>
            </w:tcBorders>
            <w:vAlign w:val="center"/>
          </w:tcPr>
          <w:p w14:paraId="2C422379">
            <w:pPr>
              <w:widowControl/>
              <w:spacing w:line="360" w:lineRule="exact"/>
              <w:textAlignment w:val="center"/>
              <w:rPr>
                <w:rFonts w:hint="eastAsia"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 xml:space="preserve">    首次违法，未按照规定设置危险废物识别标志，未造成环境污染或环境污染已主动消除，在执法人员现场检查发现违法行为次日起3个工作日内按要求完成整改的。</w:t>
            </w:r>
          </w:p>
        </w:tc>
        <w:tc>
          <w:tcPr>
            <w:tcW w:w="4717" w:type="dxa"/>
            <w:tcBorders>
              <w:top w:val="single" w:color="000000" w:sz="4" w:space="0"/>
              <w:left w:val="single" w:color="000000" w:sz="4" w:space="0"/>
              <w:bottom w:val="single" w:color="000000" w:sz="4" w:space="0"/>
              <w:right w:val="single" w:color="000000" w:sz="4" w:space="0"/>
            </w:tcBorders>
            <w:vAlign w:val="center"/>
          </w:tcPr>
          <w:p w14:paraId="00579A39">
            <w:pPr>
              <w:widowControl/>
              <w:spacing w:line="360" w:lineRule="exact"/>
              <w:jc w:val="left"/>
              <w:textAlignment w:val="center"/>
              <w:rPr>
                <w:rFonts w:hint="eastAsia"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《中华人民共和国固体废物污染环境防治法》第七十七条；《中华人民共和国固体废物污染环境防治法》第一百一十二条第一款第一项，第二款</w:t>
            </w:r>
          </w:p>
        </w:tc>
      </w:tr>
      <w:tr w14:paraId="16A61713">
        <w:tblPrEx>
          <w:tblCellMar>
            <w:top w:w="0" w:type="dxa"/>
            <w:left w:w="108" w:type="dxa"/>
            <w:bottom w:w="0" w:type="dxa"/>
            <w:right w:w="108" w:type="dxa"/>
          </w:tblCellMar>
        </w:tblPrEx>
        <w:trPr>
          <w:trHeight w:val="2675" w:hRule="atLeast"/>
          <w:jc w:val="center"/>
        </w:trPr>
        <w:tc>
          <w:tcPr>
            <w:tcW w:w="438" w:type="dxa"/>
            <w:tcBorders>
              <w:top w:val="single" w:color="000000" w:sz="4" w:space="0"/>
              <w:left w:val="single" w:color="000000" w:sz="4" w:space="0"/>
              <w:bottom w:val="single" w:color="000000" w:sz="4" w:space="0"/>
              <w:right w:val="single" w:color="000000" w:sz="4" w:space="0"/>
            </w:tcBorders>
            <w:vAlign w:val="center"/>
          </w:tcPr>
          <w:p w14:paraId="71ACDEE8">
            <w:pPr>
              <w:widowControl/>
              <w:spacing w:line="36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13</w:t>
            </w:r>
          </w:p>
        </w:tc>
        <w:tc>
          <w:tcPr>
            <w:tcW w:w="936" w:type="dxa"/>
            <w:vMerge w:val="continue"/>
            <w:tcBorders>
              <w:top w:val="single" w:color="auto" w:sz="4" w:space="0"/>
              <w:left w:val="single" w:color="000000" w:sz="4" w:space="0"/>
              <w:bottom w:val="single" w:color="auto" w:sz="4" w:space="0"/>
              <w:right w:val="single" w:color="000000" w:sz="4" w:space="0"/>
            </w:tcBorders>
            <w:vAlign w:val="center"/>
          </w:tcPr>
          <w:p w14:paraId="0FF06577">
            <w:pPr>
              <w:widowControl/>
              <w:spacing w:line="360" w:lineRule="exact"/>
              <w:jc w:val="center"/>
              <w:rPr>
                <w:rFonts w:hint="eastAsia" w:ascii="仿宋_GB2312" w:hAnsi="仿宋_GB2312" w:cs="仿宋_GB2312"/>
                <w:color w:val="000000"/>
                <w:sz w:val="21"/>
                <w:szCs w:val="21"/>
              </w:rPr>
            </w:pPr>
          </w:p>
        </w:tc>
        <w:tc>
          <w:tcPr>
            <w:tcW w:w="2665" w:type="dxa"/>
            <w:tcBorders>
              <w:top w:val="single" w:color="000000" w:sz="4" w:space="0"/>
              <w:left w:val="single" w:color="000000" w:sz="4" w:space="0"/>
              <w:bottom w:val="single" w:color="000000" w:sz="4" w:space="0"/>
              <w:right w:val="single" w:color="000000" w:sz="4" w:space="0"/>
            </w:tcBorders>
            <w:vAlign w:val="center"/>
          </w:tcPr>
          <w:p w14:paraId="14715163">
            <w:pPr>
              <w:widowControl/>
              <w:spacing w:line="360" w:lineRule="exact"/>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对不规范贮存危险废物行为的行政处罚</w:t>
            </w:r>
          </w:p>
        </w:tc>
        <w:tc>
          <w:tcPr>
            <w:tcW w:w="5816" w:type="dxa"/>
            <w:tcBorders>
              <w:top w:val="single" w:color="000000" w:sz="4" w:space="0"/>
              <w:left w:val="single" w:color="000000" w:sz="4" w:space="0"/>
              <w:bottom w:val="single" w:color="000000" w:sz="4" w:space="0"/>
              <w:right w:val="single" w:color="000000" w:sz="4" w:space="0"/>
            </w:tcBorders>
            <w:vAlign w:val="center"/>
          </w:tcPr>
          <w:p w14:paraId="5A4BFD8F">
            <w:pPr>
              <w:widowControl/>
              <w:spacing w:line="360" w:lineRule="exact"/>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 xml:space="preserve">    首次违法，危险废物管理台账记录不规范不全面、贮存不规范或将危险废物混入非危险废物中贮存，所涉及危险废物量不足0.1吨（除剧毒废弃危险化学品、医疗废物、实验室产生的危险废物及易燃易爆危险废物外），未造成环境污染或环境污染已主动消除，在执法人员现场检查发现违法行为次日起3个工作日内按要求完成整改的。</w:t>
            </w:r>
          </w:p>
        </w:tc>
        <w:tc>
          <w:tcPr>
            <w:tcW w:w="4717" w:type="dxa"/>
            <w:tcBorders>
              <w:top w:val="single" w:color="000000" w:sz="4" w:space="0"/>
              <w:left w:val="single" w:color="000000" w:sz="4" w:space="0"/>
              <w:bottom w:val="single" w:color="000000" w:sz="4" w:space="0"/>
              <w:right w:val="single" w:color="000000" w:sz="4" w:space="0"/>
            </w:tcBorders>
            <w:vAlign w:val="center"/>
          </w:tcPr>
          <w:p w14:paraId="304B3270">
            <w:pPr>
              <w:widowControl/>
              <w:spacing w:line="360" w:lineRule="exact"/>
              <w:textAlignment w:val="center"/>
              <w:rPr>
                <w:rFonts w:hint="eastAsia"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1.《中华人民共和国固体废物污染环境防治法》第七十八条第一款；《中华人民共和国固体废物污染环境防治法》第一百一十二条第一款第十三项，第二款</w:t>
            </w:r>
          </w:p>
          <w:p w14:paraId="4FDAC435">
            <w:pPr>
              <w:widowControl/>
              <w:spacing w:line="360" w:lineRule="exact"/>
              <w:textAlignment w:val="center"/>
              <w:rPr>
                <w:rFonts w:hint="eastAsia"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2.《中华人民共和国固体废物污染环境防治法》第八十一条第二款、《中华人民共和国固体废物污染环境防治法》第一百一十二条第一款第六项，第二款</w:t>
            </w:r>
          </w:p>
        </w:tc>
      </w:tr>
      <w:tr w14:paraId="4600F338">
        <w:tblPrEx>
          <w:tblCellMar>
            <w:top w:w="0" w:type="dxa"/>
            <w:left w:w="108" w:type="dxa"/>
            <w:bottom w:w="0" w:type="dxa"/>
            <w:right w:w="108" w:type="dxa"/>
          </w:tblCellMar>
        </w:tblPrEx>
        <w:trPr>
          <w:trHeight w:val="2951" w:hRule="atLeast"/>
          <w:jc w:val="center"/>
        </w:trPr>
        <w:tc>
          <w:tcPr>
            <w:tcW w:w="438" w:type="dxa"/>
            <w:tcBorders>
              <w:top w:val="single" w:color="000000" w:sz="4" w:space="0"/>
              <w:left w:val="single" w:color="000000" w:sz="4" w:space="0"/>
              <w:bottom w:val="single" w:color="000000" w:sz="4" w:space="0"/>
              <w:right w:val="single" w:color="000000" w:sz="4" w:space="0"/>
            </w:tcBorders>
            <w:vAlign w:val="center"/>
          </w:tcPr>
          <w:p w14:paraId="7CCFE401">
            <w:pPr>
              <w:widowControl/>
              <w:spacing w:line="36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14</w:t>
            </w:r>
          </w:p>
        </w:tc>
        <w:tc>
          <w:tcPr>
            <w:tcW w:w="936" w:type="dxa"/>
            <w:vMerge w:val="continue"/>
            <w:tcBorders>
              <w:top w:val="single" w:color="auto" w:sz="4" w:space="0"/>
              <w:left w:val="single" w:color="000000" w:sz="4" w:space="0"/>
              <w:bottom w:val="single" w:color="auto" w:sz="4" w:space="0"/>
              <w:right w:val="single" w:color="000000" w:sz="4" w:space="0"/>
            </w:tcBorders>
            <w:vAlign w:val="center"/>
          </w:tcPr>
          <w:p w14:paraId="4E6AEBBB">
            <w:pPr>
              <w:widowControl/>
              <w:spacing w:line="360" w:lineRule="exact"/>
              <w:jc w:val="center"/>
              <w:rPr>
                <w:rFonts w:hint="eastAsia" w:ascii="仿宋_GB2312" w:hAnsi="仿宋_GB2312" w:cs="仿宋_GB2312"/>
                <w:color w:val="000000"/>
                <w:sz w:val="21"/>
                <w:szCs w:val="21"/>
              </w:rPr>
            </w:pPr>
          </w:p>
        </w:tc>
        <w:tc>
          <w:tcPr>
            <w:tcW w:w="2665" w:type="dxa"/>
            <w:tcBorders>
              <w:top w:val="single" w:color="000000" w:sz="4" w:space="0"/>
              <w:left w:val="single" w:color="000000" w:sz="4" w:space="0"/>
              <w:bottom w:val="single" w:color="000000" w:sz="4" w:space="0"/>
              <w:right w:val="single" w:color="000000" w:sz="4" w:space="0"/>
            </w:tcBorders>
            <w:vAlign w:val="center"/>
          </w:tcPr>
          <w:p w14:paraId="76E23807">
            <w:pPr>
              <w:widowControl/>
              <w:spacing w:line="360" w:lineRule="exact"/>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对未密闭易产生扬尘的物料或未采取有效措施防治扬尘污染行为的行政处罚</w:t>
            </w:r>
          </w:p>
        </w:tc>
        <w:tc>
          <w:tcPr>
            <w:tcW w:w="5816" w:type="dxa"/>
            <w:tcBorders>
              <w:top w:val="single" w:color="000000" w:sz="4" w:space="0"/>
              <w:left w:val="single" w:color="000000" w:sz="4" w:space="0"/>
              <w:bottom w:val="single" w:color="000000" w:sz="4" w:space="0"/>
              <w:right w:val="single" w:color="000000" w:sz="4" w:space="0"/>
            </w:tcBorders>
            <w:vAlign w:val="center"/>
          </w:tcPr>
          <w:p w14:paraId="5F8C4F3D">
            <w:pPr>
              <w:widowControl/>
              <w:spacing w:line="360" w:lineRule="exact"/>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 xml:space="preserve">    首次违法，对煤炭、煤矸石、煤渣、煤灰、水泥、石灰、石膏、砂土等易产生扬尘的物料未密闭或对不能密闭易产生扬尘的物料未设置不低于堆放物高度的严密围挡，或者未采取有效覆盖、喷淋等措施防治扬尘污染，堆放面积在100平方米以下，在执法人员现场检查发现违法行为次日起3个工作日内按要求完成整改的。</w:t>
            </w:r>
          </w:p>
        </w:tc>
        <w:tc>
          <w:tcPr>
            <w:tcW w:w="4717" w:type="dxa"/>
            <w:tcBorders>
              <w:top w:val="single" w:color="000000" w:sz="4" w:space="0"/>
              <w:left w:val="single" w:color="000000" w:sz="4" w:space="0"/>
              <w:bottom w:val="single" w:color="000000" w:sz="4" w:space="0"/>
              <w:right w:val="single" w:color="000000" w:sz="4" w:space="0"/>
            </w:tcBorders>
            <w:vAlign w:val="center"/>
          </w:tcPr>
          <w:p w14:paraId="24C8CA2D">
            <w:pPr>
              <w:widowControl/>
              <w:spacing w:line="360" w:lineRule="exact"/>
              <w:jc w:val="left"/>
              <w:textAlignment w:val="center"/>
              <w:rPr>
                <w:rFonts w:hint="eastAsia"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《中华人民共和国大气污染防治法》第七十二条第一款、第二款；《中华人民共和国大气污染防治法》第一百一十七条第一项、第二项</w:t>
            </w:r>
          </w:p>
        </w:tc>
      </w:tr>
      <w:tr w14:paraId="6887B17E">
        <w:tblPrEx>
          <w:tblCellMar>
            <w:top w:w="0" w:type="dxa"/>
            <w:left w:w="108" w:type="dxa"/>
            <w:bottom w:w="0" w:type="dxa"/>
            <w:right w:w="108" w:type="dxa"/>
          </w:tblCellMar>
        </w:tblPrEx>
        <w:trPr>
          <w:trHeight w:val="2166" w:hRule="atLeast"/>
          <w:jc w:val="center"/>
        </w:trPr>
        <w:tc>
          <w:tcPr>
            <w:tcW w:w="438" w:type="dxa"/>
            <w:tcBorders>
              <w:top w:val="single" w:color="000000" w:sz="4" w:space="0"/>
              <w:left w:val="single" w:color="000000" w:sz="4" w:space="0"/>
              <w:bottom w:val="single" w:color="000000" w:sz="4" w:space="0"/>
              <w:right w:val="single" w:color="000000" w:sz="4" w:space="0"/>
            </w:tcBorders>
            <w:vAlign w:val="center"/>
          </w:tcPr>
          <w:p w14:paraId="2D7F8123">
            <w:pPr>
              <w:widowControl/>
              <w:spacing w:line="36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15</w:t>
            </w:r>
          </w:p>
        </w:tc>
        <w:tc>
          <w:tcPr>
            <w:tcW w:w="936" w:type="dxa"/>
            <w:vMerge w:val="continue"/>
            <w:tcBorders>
              <w:top w:val="single" w:color="auto" w:sz="4" w:space="0"/>
              <w:left w:val="single" w:color="000000" w:sz="4" w:space="0"/>
              <w:bottom w:val="single" w:color="auto" w:sz="4" w:space="0"/>
              <w:right w:val="single" w:color="000000" w:sz="4" w:space="0"/>
            </w:tcBorders>
            <w:vAlign w:val="center"/>
          </w:tcPr>
          <w:p w14:paraId="0F89F4BC">
            <w:pPr>
              <w:widowControl/>
              <w:spacing w:line="360" w:lineRule="exact"/>
              <w:jc w:val="center"/>
              <w:rPr>
                <w:rFonts w:hint="eastAsia" w:ascii="仿宋_GB2312" w:hAnsi="仿宋_GB2312" w:cs="仿宋_GB2312"/>
                <w:color w:val="000000"/>
                <w:sz w:val="21"/>
                <w:szCs w:val="21"/>
              </w:rPr>
            </w:pPr>
          </w:p>
        </w:tc>
        <w:tc>
          <w:tcPr>
            <w:tcW w:w="2665" w:type="dxa"/>
            <w:tcBorders>
              <w:top w:val="single" w:color="000000" w:sz="4" w:space="0"/>
              <w:left w:val="single" w:color="000000" w:sz="4" w:space="0"/>
              <w:bottom w:val="single" w:color="000000" w:sz="4" w:space="0"/>
              <w:right w:val="single" w:color="000000" w:sz="4" w:space="0"/>
            </w:tcBorders>
            <w:vAlign w:val="center"/>
          </w:tcPr>
          <w:p w14:paraId="3A7E7BAE">
            <w:pPr>
              <w:widowControl/>
              <w:spacing w:line="360" w:lineRule="exact"/>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对贮存工业固体废物不符合要求行为的行政处罚</w:t>
            </w:r>
          </w:p>
        </w:tc>
        <w:tc>
          <w:tcPr>
            <w:tcW w:w="5816" w:type="dxa"/>
            <w:tcBorders>
              <w:top w:val="single" w:color="000000" w:sz="4" w:space="0"/>
              <w:left w:val="single" w:color="000000" w:sz="4" w:space="0"/>
              <w:bottom w:val="single" w:color="000000" w:sz="4" w:space="0"/>
              <w:right w:val="single" w:color="000000" w:sz="4" w:space="0"/>
            </w:tcBorders>
            <w:vAlign w:val="center"/>
          </w:tcPr>
          <w:p w14:paraId="215BA292">
            <w:pPr>
              <w:widowControl/>
              <w:spacing w:line="360" w:lineRule="exact"/>
              <w:ind w:firstLine="420"/>
              <w:textAlignment w:val="center"/>
              <w:rPr>
                <w:rFonts w:hint="eastAsia" w:ascii="仿宋_GB2312" w:hAnsi="仿宋_GB2312" w:cs="仿宋_GB2312"/>
                <w:sz w:val="21"/>
                <w:szCs w:val="21"/>
              </w:rPr>
            </w:pPr>
            <w:r>
              <w:rPr>
                <w:rFonts w:hint="eastAsia" w:ascii="仿宋_GB2312" w:hAnsi="仿宋_GB2312" w:cs="仿宋_GB2312"/>
                <w:sz w:val="21"/>
                <w:szCs w:val="21"/>
              </w:rPr>
              <w:t>首次违法，贮存工业固体废物未采取符合国家环境保护要求的方式，现场检查时固体废物数量在100吨以内，未造成工业固体废物流失、渗漏，在责令改正期限内按要求完成整改的。</w:t>
            </w:r>
          </w:p>
          <w:p w14:paraId="53788524">
            <w:pPr>
              <w:pStyle w:val="2"/>
              <w:ind w:firstLine="420"/>
              <w:jc w:val="both"/>
              <w:rPr>
                <w:rFonts w:hint="eastAsia" w:ascii="仿宋_GB2312" w:hAnsi="仿宋_GB2312" w:cs="仿宋_GB2312"/>
                <w:sz w:val="21"/>
                <w:szCs w:val="21"/>
              </w:rPr>
            </w:pPr>
          </w:p>
        </w:tc>
        <w:tc>
          <w:tcPr>
            <w:tcW w:w="4717" w:type="dxa"/>
            <w:tcBorders>
              <w:top w:val="single" w:color="000000" w:sz="4" w:space="0"/>
              <w:left w:val="single" w:color="000000" w:sz="4" w:space="0"/>
              <w:bottom w:val="single" w:color="000000" w:sz="4" w:space="0"/>
              <w:right w:val="single" w:color="000000" w:sz="4" w:space="0"/>
            </w:tcBorders>
            <w:vAlign w:val="center"/>
          </w:tcPr>
          <w:p w14:paraId="5198A891">
            <w:pPr>
              <w:widowControl/>
              <w:spacing w:line="360" w:lineRule="exact"/>
              <w:textAlignment w:val="center"/>
              <w:rPr>
                <w:rFonts w:hint="eastAsia"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《中华人民共和国固体废物污染环境防治法》第四十条第一款；《中华人民共和国固体废物污染环境防治法》第一百零二条第十项、第二款</w:t>
            </w:r>
          </w:p>
        </w:tc>
      </w:tr>
      <w:tr w14:paraId="4587A272">
        <w:tblPrEx>
          <w:tblCellMar>
            <w:top w:w="0" w:type="dxa"/>
            <w:left w:w="108" w:type="dxa"/>
            <w:bottom w:w="0" w:type="dxa"/>
            <w:right w:w="108" w:type="dxa"/>
          </w:tblCellMar>
        </w:tblPrEx>
        <w:trPr>
          <w:trHeight w:val="1640" w:hRule="atLeast"/>
          <w:jc w:val="center"/>
        </w:trPr>
        <w:tc>
          <w:tcPr>
            <w:tcW w:w="438" w:type="dxa"/>
            <w:tcBorders>
              <w:top w:val="single" w:color="000000" w:sz="4" w:space="0"/>
              <w:left w:val="single" w:color="000000" w:sz="4" w:space="0"/>
              <w:bottom w:val="single" w:color="000000" w:sz="4" w:space="0"/>
              <w:right w:val="single" w:color="000000" w:sz="4" w:space="0"/>
            </w:tcBorders>
            <w:vAlign w:val="center"/>
          </w:tcPr>
          <w:p w14:paraId="38B1216A">
            <w:pPr>
              <w:widowControl/>
              <w:spacing w:line="36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16</w:t>
            </w:r>
          </w:p>
        </w:tc>
        <w:tc>
          <w:tcPr>
            <w:tcW w:w="936" w:type="dxa"/>
            <w:tcBorders>
              <w:top w:val="single" w:color="auto" w:sz="4" w:space="0"/>
              <w:left w:val="single" w:color="000000" w:sz="4" w:space="0"/>
              <w:bottom w:val="single" w:color="000000" w:sz="4" w:space="0"/>
              <w:right w:val="single" w:color="000000" w:sz="4" w:space="0"/>
            </w:tcBorders>
            <w:vAlign w:val="center"/>
          </w:tcPr>
          <w:p w14:paraId="7E5BB5E6">
            <w:pPr>
              <w:widowControl/>
              <w:spacing w:line="360" w:lineRule="exact"/>
              <w:jc w:val="center"/>
              <w:rPr>
                <w:rFonts w:hint="eastAsia" w:ascii="仿宋_GB2312" w:hAnsi="仿宋_GB2312" w:cs="仿宋_GB2312"/>
                <w:color w:val="000000"/>
                <w:sz w:val="21"/>
                <w:szCs w:val="21"/>
              </w:rPr>
            </w:pPr>
          </w:p>
        </w:tc>
        <w:tc>
          <w:tcPr>
            <w:tcW w:w="2665" w:type="dxa"/>
            <w:tcBorders>
              <w:top w:val="single" w:color="000000" w:sz="4" w:space="0"/>
              <w:left w:val="single" w:color="000000" w:sz="4" w:space="0"/>
              <w:bottom w:val="single" w:color="000000" w:sz="4" w:space="0"/>
              <w:right w:val="single" w:color="000000" w:sz="4" w:space="0"/>
            </w:tcBorders>
            <w:vAlign w:val="center"/>
          </w:tcPr>
          <w:p w14:paraId="1F5E22F5">
            <w:pPr>
              <w:widowControl/>
              <w:spacing w:line="360" w:lineRule="exact"/>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对从事畜禽规模养殖未及时处置养殖过程中产生的畜禽粪污等固体废物行为的行政处罚</w:t>
            </w:r>
          </w:p>
        </w:tc>
        <w:tc>
          <w:tcPr>
            <w:tcW w:w="5816" w:type="dxa"/>
            <w:tcBorders>
              <w:top w:val="single" w:color="000000" w:sz="4" w:space="0"/>
              <w:left w:val="single" w:color="000000" w:sz="4" w:space="0"/>
              <w:bottom w:val="single" w:color="000000" w:sz="4" w:space="0"/>
              <w:right w:val="single" w:color="000000" w:sz="4" w:space="0"/>
            </w:tcBorders>
            <w:vAlign w:val="center"/>
          </w:tcPr>
          <w:p w14:paraId="796FC1C7">
            <w:pPr>
              <w:widowControl/>
              <w:spacing w:line="360" w:lineRule="exact"/>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 xml:space="preserve">    首次违法，登记管理类畜禽养殖未按要求收集、贮存、利用或者处置养殖过程中产生的畜禽粪污，未造成畜禽养殖废弃物渗出、泄露，在执法人员现场检查发现违法行为次日起3个工作日内按要求完成整改的。</w:t>
            </w:r>
          </w:p>
        </w:tc>
        <w:tc>
          <w:tcPr>
            <w:tcW w:w="4717" w:type="dxa"/>
            <w:tcBorders>
              <w:top w:val="single" w:color="000000" w:sz="4" w:space="0"/>
              <w:left w:val="single" w:color="000000" w:sz="4" w:space="0"/>
              <w:bottom w:val="single" w:color="000000" w:sz="4" w:space="0"/>
              <w:right w:val="single" w:color="000000" w:sz="4" w:space="0"/>
            </w:tcBorders>
            <w:vAlign w:val="center"/>
          </w:tcPr>
          <w:p w14:paraId="4F69F903">
            <w:pPr>
              <w:widowControl/>
              <w:spacing w:line="360" w:lineRule="exact"/>
              <w:jc w:val="left"/>
              <w:textAlignment w:val="center"/>
              <w:rPr>
                <w:rFonts w:hint="eastAsia"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1.《中华人民共和国固体废物污染环境防治法》第六十五条第二款、《中华人民共和国固体废物污染环境防治法》第一百零七条</w:t>
            </w:r>
          </w:p>
          <w:p w14:paraId="2F82BC89">
            <w:pPr>
              <w:widowControl/>
              <w:spacing w:line="360" w:lineRule="exact"/>
              <w:jc w:val="left"/>
              <w:textAlignment w:val="center"/>
              <w:rPr>
                <w:rFonts w:hint="eastAsia"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2.《畜禽规模养殖污染防治条例》第十九条、第四十条第二项</w:t>
            </w:r>
          </w:p>
        </w:tc>
      </w:tr>
      <w:tr w14:paraId="09D139DE">
        <w:tblPrEx>
          <w:tblCellMar>
            <w:top w:w="0" w:type="dxa"/>
            <w:left w:w="108" w:type="dxa"/>
            <w:bottom w:w="0" w:type="dxa"/>
            <w:right w:w="108" w:type="dxa"/>
          </w:tblCellMar>
        </w:tblPrEx>
        <w:trPr>
          <w:trHeight w:val="940" w:hRule="atLeast"/>
          <w:jc w:val="center"/>
        </w:trPr>
        <w:tc>
          <w:tcPr>
            <w:tcW w:w="438" w:type="dxa"/>
            <w:tcBorders>
              <w:top w:val="single" w:color="000000" w:sz="4" w:space="0"/>
              <w:left w:val="single" w:color="000000" w:sz="4" w:space="0"/>
              <w:bottom w:val="single" w:color="000000" w:sz="4" w:space="0"/>
              <w:right w:val="single" w:color="000000" w:sz="4" w:space="0"/>
            </w:tcBorders>
            <w:vAlign w:val="center"/>
          </w:tcPr>
          <w:p w14:paraId="7F6FBE9C">
            <w:pPr>
              <w:widowControl/>
              <w:spacing w:line="36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17</w:t>
            </w:r>
          </w:p>
        </w:tc>
        <w:tc>
          <w:tcPr>
            <w:tcW w:w="936" w:type="dxa"/>
            <w:vMerge w:val="restart"/>
            <w:tcBorders>
              <w:top w:val="single" w:color="000000" w:sz="4" w:space="0"/>
              <w:left w:val="single" w:color="000000" w:sz="4" w:space="0"/>
              <w:bottom w:val="single" w:color="000000" w:sz="4" w:space="0"/>
              <w:right w:val="single" w:color="000000" w:sz="4" w:space="0"/>
            </w:tcBorders>
            <w:vAlign w:val="center"/>
          </w:tcPr>
          <w:p w14:paraId="7CF066A5">
            <w:pPr>
              <w:widowControl/>
              <w:spacing w:line="36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排污许可类</w:t>
            </w:r>
          </w:p>
        </w:tc>
        <w:tc>
          <w:tcPr>
            <w:tcW w:w="2665" w:type="dxa"/>
            <w:tcBorders>
              <w:top w:val="single" w:color="000000" w:sz="4" w:space="0"/>
              <w:left w:val="single" w:color="000000" w:sz="4" w:space="0"/>
              <w:bottom w:val="single" w:color="000000" w:sz="4" w:space="0"/>
              <w:right w:val="single" w:color="000000" w:sz="4" w:space="0"/>
            </w:tcBorders>
            <w:vAlign w:val="center"/>
          </w:tcPr>
          <w:p w14:paraId="2D9ED170">
            <w:pPr>
              <w:widowControl/>
              <w:spacing w:line="360" w:lineRule="exact"/>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对依法应当重新申请取得排污许可证，未重新申请取得排污许可证排放污染物行为的行政处罚</w:t>
            </w:r>
          </w:p>
        </w:tc>
        <w:tc>
          <w:tcPr>
            <w:tcW w:w="5816" w:type="dxa"/>
            <w:tcBorders>
              <w:top w:val="single" w:color="000000" w:sz="4" w:space="0"/>
              <w:left w:val="single" w:color="000000" w:sz="4" w:space="0"/>
              <w:bottom w:val="single" w:color="000000" w:sz="4" w:space="0"/>
              <w:right w:val="single" w:color="000000" w:sz="4" w:space="0"/>
            </w:tcBorders>
            <w:vAlign w:val="center"/>
          </w:tcPr>
          <w:p w14:paraId="40D57527">
            <w:pPr>
              <w:widowControl/>
              <w:spacing w:line="360" w:lineRule="exact"/>
              <w:ind w:firstLine="420"/>
              <w:textAlignment w:val="center"/>
              <w:rPr>
                <w:rFonts w:hint="eastAsia" w:ascii="仿宋_GB2312" w:hAnsi="仿宋_GB2312" w:cs="仿宋_GB2312"/>
                <w:sz w:val="21"/>
                <w:szCs w:val="21"/>
              </w:rPr>
            </w:pPr>
            <w:r>
              <w:rPr>
                <w:rFonts w:hint="eastAsia" w:ascii="仿宋_GB2312" w:hAnsi="仿宋_GB2312" w:cs="仿宋_GB2312"/>
                <w:sz w:val="21"/>
                <w:szCs w:val="21"/>
              </w:rPr>
              <w:t>首次违法，依法应当重新申请取得排污许可证，未重新申请取得排污许可证排放污染物，违法行为持续时间3个月以内，建设项目已经通过审批、验收，污染物处理设施正常运行，未超标且未超总量排污，变更的排放方式或者排放去向明显有利于污染防治的，在执法人员现场检查发现违法行为次日起30日内按要求完成整改的。</w:t>
            </w:r>
          </w:p>
          <w:p w14:paraId="57FC2D3D">
            <w:pPr>
              <w:pStyle w:val="2"/>
              <w:ind w:firstLine="420"/>
              <w:jc w:val="both"/>
              <w:rPr>
                <w:rFonts w:hint="eastAsia" w:ascii="仿宋_GB2312" w:hAnsi="仿宋_GB2312" w:cs="仿宋_GB2312"/>
                <w:sz w:val="21"/>
                <w:szCs w:val="21"/>
              </w:rPr>
            </w:pPr>
          </w:p>
        </w:tc>
        <w:tc>
          <w:tcPr>
            <w:tcW w:w="4717" w:type="dxa"/>
            <w:tcBorders>
              <w:top w:val="single" w:color="000000" w:sz="4" w:space="0"/>
              <w:left w:val="single" w:color="000000" w:sz="4" w:space="0"/>
              <w:bottom w:val="single" w:color="000000" w:sz="4" w:space="0"/>
              <w:right w:val="single" w:color="000000" w:sz="4" w:space="0"/>
            </w:tcBorders>
            <w:vAlign w:val="center"/>
          </w:tcPr>
          <w:p w14:paraId="00604F5C">
            <w:pPr>
              <w:widowControl/>
              <w:spacing w:line="360" w:lineRule="exact"/>
              <w:jc w:val="left"/>
              <w:textAlignment w:val="center"/>
              <w:rPr>
                <w:rFonts w:hint="eastAsia"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《排污许可管理条例》第十五条第一项、第二项；第三项、《排污许可管理条例》第三十三条第四项</w:t>
            </w:r>
          </w:p>
        </w:tc>
      </w:tr>
      <w:tr w14:paraId="558AB41E">
        <w:tblPrEx>
          <w:tblCellMar>
            <w:top w:w="0" w:type="dxa"/>
            <w:left w:w="108" w:type="dxa"/>
            <w:bottom w:w="0" w:type="dxa"/>
            <w:right w:w="108" w:type="dxa"/>
          </w:tblCellMar>
        </w:tblPrEx>
        <w:trPr>
          <w:trHeight w:val="1877" w:hRule="atLeast"/>
          <w:jc w:val="center"/>
        </w:trPr>
        <w:tc>
          <w:tcPr>
            <w:tcW w:w="438" w:type="dxa"/>
            <w:tcBorders>
              <w:top w:val="single" w:color="000000" w:sz="4" w:space="0"/>
              <w:left w:val="single" w:color="000000" w:sz="4" w:space="0"/>
              <w:bottom w:val="single" w:color="000000" w:sz="4" w:space="0"/>
              <w:right w:val="single" w:color="000000" w:sz="4" w:space="0"/>
            </w:tcBorders>
            <w:vAlign w:val="center"/>
          </w:tcPr>
          <w:p w14:paraId="3AA5AB07">
            <w:pPr>
              <w:widowControl/>
              <w:spacing w:line="36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18</w:t>
            </w:r>
          </w:p>
        </w:tc>
        <w:tc>
          <w:tcPr>
            <w:tcW w:w="936" w:type="dxa"/>
            <w:vMerge w:val="continue"/>
            <w:tcBorders>
              <w:top w:val="single" w:color="000000" w:sz="4" w:space="0"/>
              <w:left w:val="single" w:color="000000" w:sz="4" w:space="0"/>
              <w:bottom w:val="single" w:color="000000" w:sz="4" w:space="0"/>
              <w:right w:val="single" w:color="000000" w:sz="4" w:space="0"/>
            </w:tcBorders>
            <w:vAlign w:val="center"/>
          </w:tcPr>
          <w:p w14:paraId="009F084D">
            <w:pPr>
              <w:widowControl/>
              <w:spacing w:line="360" w:lineRule="exact"/>
              <w:jc w:val="center"/>
              <w:rPr>
                <w:rFonts w:hint="eastAsia" w:ascii="仿宋_GB2312" w:hAnsi="仿宋_GB2312" w:cs="仿宋_GB2312"/>
                <w:color w:val="000000"/>
                <w:sz w:val="21"/>
                <w:szCs w:val="21"/>
              </w:rPr>
            </w:pPr>
          </w:p>
        </w:tc>
        <w:tc>
          <w:tcPr>
            <w:tcW w:w="2665" w:type="dxa"/>
            <w:tcBorders>
              <w:top w:val="single" w:color="000000" w:sz="4" w:space="0"/>
              <w:left w:val="single" w:color="000000" w:sz="4" w:space="0"/>
              <w:bottom w:val="single" w:color="000000" w:sz="4" w:space="0"/>
              <w:right w:val="single" w:color="000000" w:sz="4" w:space="0"/>
            </w:tcBorders>
            <w:vAlign w:val="center"/>
          </w:tcPr>
          <w:p w14:paraId="700E1137">
            <w:pPr>
              <w:widowControl/>
              <w:spacing w:line="360" w:lineRule="exact"/>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对未按照规定填报排污登记表行为的行政处罚</w:t>
            </w:r>
          </w:p>
        </w:tc>
        <w:tc>
          <w:tcPr>
            <w:tcW w:w="5816" w:type="dxa"/>
            <w:tcBorders>
              <w:top w:val="single" w:color="000000" w:sz="4" w:space="0"/>
              <w:left w:val="single" w:color="000000" w:sz="4" w:space="0"/>
              <w:bottom w:val="single" w:color="000000" w:sz="4" w:space="0"/>
              <w:right w:val="single" w:color="000000" w:sz="4" w:space="0"/>
            </w:tcBorders>
            <w:vAlign w:val="center"/>
          </w:tcPr>
          <w:p w14:paraId="66B7615E">
            <w:pPr>
              <w:widowControl/>
              <w:spacing w:line="360" w:lineRule="exact"/>
              <w:ind w:firstLine="420"/>
              <w:textAlignment w:val="center"/>
              <w:rPr>
                <w:rFonts w:hint="eastAsia" w:ascii="仿宋_GB2312" w:hAnsi="仿宋_GB2312" w:cs="仿宋_GB2312"/>
                <w:sz w:val="21"/>
                <w:szCs w:val="21"/>
              </w:rPr>
            </w:pPr>
            <w:r>
              <w:rPr>
                <w:rFonts w:hint="eastAsia" w:ascii="仿宋_GB2312" w:hAnsi="仿宋_GB2312" w:cs="仿宋_GB2312"/>
                <w:sz w:val="21"/>
                <w:szCs w:val="21"/>
              </w:rPr>
              <w:t>需要填报排污登记表的企业事业单位和其他生产经营者，未依照规定填报排污信息，在执法人员现场检查发现违法行为次日起3个工作日内按要求完成整改的。</w:t>
            </w:r>
          </w:p>
          <w:p w14:paraId="241F383B">
            <w:pPr>
              <w:pStyle w:val="2"/>
              <w:ind w:firstLine="420"/>
              <w:jc w:val="both"/>
              <w:rPr>
                <w:rFonts w:hint="eastAsia" w:ascii="仿宋_GB2312" w:hAnsi="仿宋_GB2312" w:cs="仿宋_GB2312"/>
                <w:sz w:val="21"/>
                <w:szCs w:val="21"/>
              </w:rPr>
            </w:pPr>
          </w:p>
        </w:tc>
        <w:tc>
          <w:tcPr>
            <w:tcW w:w="4717" w:type="dxa"/>
            <w:tcBorders>
              <w:top w:val="single" w:color="000000" w:sz="4" w:space="0"/>
              <w:left w:val="single" w:color="000000" w:sz="4" w:space="0"/>
              <w:bottom w:val="single" w:color="000000" w:sz="4" w:space="0"/>
              <w:right w:val="single" w:color="000000" w:sz="4" w:space="0"/>
            </w:tcBorders>
            <w:vAlign w:val="center"/>
          </w:tcPr>
          <w:p w14:paraId="5CBCE42F">
            <w:pPr>
              <w:widowControl/>
              <w:spacing w:line="360" w:lineRule="exact"/>
              <w:jc w:val="left"/>
              <w:textAlignment w:val="center"/>
              <w:rPr>
                <w:rFonts w:hint="eastAsia"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《排污许可管理条例》第二十四条第一款、《排污许可管理条例》第四十三条</w:t>
            </w:r>
          </w:p>
        </w:tc>
      </w:tr>
      <w:tr w14:paraId="01020D16">
        <w:tblPrEx>
          <w:tblCellMar>
            <w:top w:w="0" w:type="dxa"/>
            <w:left w:w="108" w:type="dxa"/>
            <w:bottom w:w="0" w:type="dxa"/>
            <w:right w:w="108" w:type="dxa"/>
          </w:tblCellMar>
        </w:tblPrEx>
        <w:trPr>
          <w:trHeight w:val="2965" w:hRule="atLeast"/>
          <w:jc w:val="center"/>
        </w:trPr>
        <w:tc>
          <w:tcPr>
            <w:tcW w:w="438" w:type="dxa"/>
            <w:tcBorders>
              <w:top w:val="single" w:color="000000" w:sz="4" w:space="0"/>
              <w:left w:val="single" w:color="000000" w:sz="4" w:space="0"/>
              <w:bottom w:val="single" w:color="000000" w:sz="4" w:space="0"/>
              <w:right w:val="single" w:color="000000" w:sz="4" w:space="0"/>
            </w:tcBorders>
            <w:vAlign w:val="center"/>
          </w:tcPr>
          <w:p w14:paraId="452CC2F5">
            <w:pPr>
              <w:widowControl/>
              <w:spacing w:line="36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19</w:t>
            </w:r>
          </w:p>
        </w:tc>
        <w:tc>
          <w:tcPr>
            <w:tcW w:w="936" w:type="dxa"/>
            <w:vMerge w:val="continue"/>
            <w:tcBorders>
              <w:top w:val="single" w:color="000000" w:sz="4" w:space="0"/>
              <w:left w:val="single" w:color="000000" w:sz="4" w:space="0"/>
              <w:bottom w:val="single" w:color="000000" w:sz="4" w:space="0"/>
              <w:right w:val="single" w:color="000000" w:sz="4" w:space="0"/>
            </w:tcBorders>
            <w:vAlign w:val="center"/>
          </w:tcPr>
          <w:p w14:paraId="61400599">
            <w:pPr>
              <w:widowControl/>
              <w:spacing w:line="360" w:lineRule="exact"/>
              <w:jc w:val="center"/>
              <w:rPr>
                <w:rFonts w:hint="eastAsia" w:ascii="仿宋_GB2312" w:hAnsi="仿宋_GB2312" w:cs="仿宋_GB2312"/>
                <w:color w:val="000000"/>
                <w:sz w:val="21"/>
                <w:szCs w:val="21"/>
              </w:rPr>
            </w:pPr>
          </w:p>
        </w:tc>
        <w:tc>
          <w:tcPr>
            <w:tcW w:w="2665" w:type="dxa"/>
            <w:tcBorders>
              <w:top w:val="single" w:color="000000" w:sz="4" w:space="0"/>
              <w:left w:val="single" w:color="000000" w:sz="4" w:space="0"/>
              <w:bottom w:val="single" w:color="000000" w:sz="4" w:space="0"/>
              <w:right w:val="single" w:color="000000" w:sz="4" w:space="0"/>
            </w:tcBorders>
            <w:vAlign w:val="center"/>
          </w:tcPr>
          <w:p w14:paraId="70239B31">
            <w:pPr>
              <w:widowControl/>
              <w:spacing w:line="360" w:lineRule="exact"/>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对未按照排污许可证规定的格式、内容和频次记录相关信息行为的行政处罚</w:t>
            </w:r>
          </w:p>
        </w:tc>
        <w:tc>
          <w:tcPr>
            <w:tcW w:w="5816" w:type="dxa"/>
            <w:tcBorders>
              <w:top w:val="single" w:color="000000" w:sz="4" w:space="0"/>
              <w:left w:val="single" w:color="000000" w:sz="4" w:space="0"/>
              <w:bottom w:val="single" w:color="000000" w:sz="4" w:space="0"/>
              <w:right w:val="single" w:color="000000" w:sz="4" w:space="0"/>
            </w:tcBorders>
            <w:vAlign w:val="center"/>
          </w:tcPr>
          <w:p w14:paraId="21059420">
            <w:pPr>
              <w:widowControl/>
              <w:spacing w:line="360" w:lineRule="exact"/>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 xml:space="preserve">    首次违法，已建立环境管理台账记录制度，但未按照排污许可证规定的格式、内容和频次记录的或者未如实记录主要生产设施及污染防治设施运行情况或者未如实记录污染物排放浓度、排放量，未超标且未超总量排放污染物的，在执法人员现场检查发现违法行为次日起3个工作日内按要求完成整改的。</w:t>
            </w:r>
          </w:p>
        </w:tc>
        <w:tc>
          <w:tcPr>
            <w:tcW w:w="4717" w:type="dxa"/>
            <w:tcBorders>
              <w:top w:val="single" w:color="000000" w:sz="4" w:space="0"/>
              <w:left w:val="single" w:color="000000" w:sz="4" w:space="0"/>
              <w:bottom w:val="single" w:color="000000" w:sz="4" w:space="0"/>
              <w:right w:val="single" w:color="000000" w:sz="4" w:space="0"/>
            </w:tcBorders>
            <w:vAlign w:val="center"/>
          </w:tcPr>
          <w:p w14:paraId="6E1043B3">
            <w:pPr>
              <w:widowControl/>
              <w:spacing w:line="360" w:lineRule="exact"/>
              <w:jc w:val="left"/>
              <w:textAlignment w:val="center"/>
              <w:rPr>
                <w:rFonts w:hint="eastAsia"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《排污许可管理条例》第二十一条第一款；《排污许可管理条例》第三十七条第一项、第二项</w:t>
            </w:r>
          </w:p>
        </w:tc>
      </w:tr>
      <w:tr w14:paraId="7EE370A0">
        <w:tblPrEx>
          <w:tblCellMar>
            <w:top w:w="0" w:type="dxa"/>
            <w:left w:w="108" w:type="dxa"/>
            <w:bottom w:w="0" w:type="dxa"/>
            <w:right w:w="108" w:type="dxa"/>
          </w:tblCellMar>
        </w:tblPrEx>
        <w:trPr>
          <w:trHeight w:val="90" w:hRule="atLeast"/>
          <w:jc w:val="center"/>
        </w:trPr>
        <w:tc>
          <w:tcPr>
            <w:tcW w:w="438" w:type="dxa"/>
            <w:tcBorders>
              <w:top w:val="single" w:color="000000" w:sz="4" w:space="0"/>
              <w:left w:val="single" w:color="000000" w:sz="4" w:space="0"/>
              <w:bottom w:val="single" w:color="000000" w:sz="4" w:space="0"/>
              <w:right w:val="single" w:color="000000" w:sz="4" w:space="0"/>
            </w:tcBorders>
            <w:vAlign w:val="center"/>
          </w:tcPr>
          <w:p w14:paraId="46BCBD90">
            <w:pPr>
              <w:widowControl/>
              <w:spacing w:line="36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20</w:t>
            </w:r>
          </w:p>
        </w:tc>
        <w:tc>
          <w:tcPr>
            <w:tcW w:w="936" w:type="dxa"/>
            <w:vMerge w:val="continue"/>
            <w:tcBorders>
              <w:top w:val="single" w:color="000000" w:sz="4" w:space="0"/>
              <w:left w:val="single" w:color="000000" w:sz="4" w:space="0"/>
              <w:bottom w:val="single" w:color="000000" w:sz="4" w:space="0"/>
              <w:right w:val="single" w:color="000000" w:sz="4" w:space="0"/>
            </w:tcBorders>
            <w:vAlign w:val="center"/>
          </w:tcPr>
          <w:p w14:paraId="51C11C79">
            <w:pPr>
              <w:widowControl/>
              <w:spacing w:line="360" w:lineRule="exact"/>
              <w:jc w:val="center"/>
              <w:rPr>
                <w:rFonts w:hint="eastAsia" w:ascii="仿宋_GB2312" w:hAnsi="仿宋_GB2312" w:cs="仿宋_GB2312"/>
                <w:color w:val="000000"/>
                <w:sz w:val="21"/>
                <w:szCs w:val="21"/>
              </w:rPr>
            </w:pPr>
          </w:p>
        </w:tc>
        <w:tc>
          <w:tcPr>
            <w:tcW w:w="2665" w:type="dxa"/>
            <w:tcBorders>
              <w:top w:val="single" w:color="000000" w:sz="4" w:space="0"/>
              <w:left w:val="single" w:color="000000" w:sz="4" w:space="0"/>
              <w:bottom w:val="single" w:color="000000" w:sz="4" w:space="0"/>
              <w:right w:val="single" w:color="000000" w:sz="4" w:space="0"/>
            </w:tcBorders>
            <w:vAlign w:val="center"/>
          </w:tcPr>
          <w:p w14:paraId="786E271E">
            <w:pPr>
              <w:widowControl/>
              <w:spacing w:line="360" w:lineRule="exact"/>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对未按规定时间要求提交执行报告行为的行政处罚</w:t>
            </w:r>
          </w:p>
        </w:tc>
        <w:tc>
          <w:tcPr>
            <w:tcW w:w="5816" w:type="dxa"/>
            <w:tcBorders>
              <w:top w:val="single" w:color="000000" w:sz="4" w:space="0"/>
              <w:left w:val="single" w:color="000000" w:sz="4" w:space="0"/>
              <w:bottom w:val="single" w:color="000000" w:sz="4" w:space="0"/>
              <w:right w:val="single" w:color="000000" w:sz="4" w:space="0"/>
            </w:tcBorders>
            <w:vAlign w:val="center"/>
          </w:tcPr>
          <w:p w14:paraId="34DFAFF2">
            <w:pPr>
              <w:widowControl/>
              <w:spacing w:line="360" w:lineRule="exact"/>
              <w:ind w:firstLine="420" w:firstLineChars="200"/>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已核发排污许可证的排污单位未按规定时间要求提交执行报告，未造成环境污染或环境污染已主动消除，在执法人员现场检查发现违法行为次日起3个工作日内按要求完成整改的。</w:t>
            </w:r>
          </w:p>
        </w:tc>
        <w:tc>
          <w:tcPr>
            <w:tcW w:w="4717" w:type="dxa"/>
            <w:tcBorders>
              <w:top w:val="single" w:color="000000" w:sz="4" w:space="0"/>
              <w:left w:val="single" w:color="000000" w:sz="4" w:space="0"/>
              <w:bottom w:val="single" w:color="000000" w:sz="4" w:space="0"/>
              <w:right w:val="single" w:color="000000" w:sz="4" w:space="0"/>
            </w:tcBorders>
            <w:vAlign w:val="center"/>
          </w:tcPr>
          <w:p w14:paraId="046DAF1C">
            <w:pPr>
              <w:widowControl/>
              <w:spacing w:line="360" w:lineRule="exact"/>
              <w:jc w:val="left"/>
              <w:textAlignment w:val="center"/>
              <w:rPr>
                <w:rFonts w:hint="eastAsia"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《排污许可管理条例》第二十二条第一款、《排污许可管理条例》第三十七条第三项</w:t>
            </w:r>
          </w:p>
        </w:tc>
      </w:tr>
      <w:tr w14:paraId="708F8780">
        <w:tblPrEx>
          <w:tblCellMar>
            <w:top w:w="0" w:type="dxa"/>
            <w:left w:w="108" w:type="dxa"/>
            <w:bottom w:w="0" w:type="dxa"/>
            <w:right w:w="108" w:type="dxa"/>
          </w:tblCellMar>
        </w:tblPrEx>
        <w:trPr>
          <w:trHeight w:val="2585" w:hRule="atLeast"/>
          <w:jc w:val="center"/>
        </w:trPr>
        <w:tc>
          <w:tcPr>
            <w:tcW w:w="438" w:type="dxa"/>
            <w:tcBorders>
              <w:top w:val="single" w:color="000000" w:sz="4" w:space="0"/>
              <w:left w:val="single" w:color="000000" w:sz="4" w:space="0"/>
              <w:bottom w:val="single" w:color="000000" w:sz="4" w:space="0"/>
              <w:right w:val="single" w:color="000000" w:sz="4" w:space="0"/>
            </w:tcBorders>
            <w:vAlign w:val="center"/>
          </w:tcPr>
          <w:p w14:paraId="7664B7D0">
            <w:pPr>
              <w:widowControl/>
              <w:spacing w:line="36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21</w:t>
            </w:r>
          </w:p>
        </w:tc>
        <w:tc>
          <w:tcPr>
            <w:tcW w:w="936" w:type="dxa"/>
            <w:vMerge w:val="restart"/>
            <w:tcBorders>
              <w:top w:val="single" w:color="000000" w:sz="4" w:space="0"/>
              <w:left w:val="single" w:color="000000" w:sz="4" w:space="0"/>
              <w:bottom w:val="single" w:color="000000" w:sz="4" w:space="0"/>
              <w:right w:val="single" w:color="000000" w:sz="4" w:space="0"/>
            </w:tcBorders>
            <w:vAlign w:val="center"/>
          </w:tcPr>
          <w:p w14:paraId="10EC92FD">
            <w:pPr>
              <w:widowControl/>
              <w:spacing w:line="36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信息公开类</w:t>
            </w:r>
          </w:p>
        </w:tc>
        <w:tc>
          <w:tcPr>
            <w:tcW w:w="2665" w:type="dxa"/>
            <w:tcBorders>
              <w:top w:val="single" w:color="000000" w:sz="4" w:space="0"/>
              <w:left w:val="single" w:color="000000" w:sz="4" w:space="0"/>
              <w:bottom w:val="single" w:color="000000" w:sz="4" w:space="0"/>
              <w:right w:val="single" w:color="000000" w:sz="4" w:space="0"/>
            </w:tcBorders>
            <w:vAlign w:val="center"/>
          </w:tcPr>
          <w:p w14:paraId="5ECFA117">
            <w:pPr>
              <w:widowControl/>
              <w:spacing w:line="360" w:lineRule="exact"/>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对未按规定公开环境风险防范工作开展情况、突发环境事件应急预案及演练情况等环境信息行为的行政处罚</w:t>
            </w:r>
          </w:p>
        </w:tc>
        <w:tc>
          <w:tcPr>
            <w:tcW w:w="5816" w:type="dxa"/>
            <w:tcBorders>
              <w:top w:val="single" w:color="000000" w:sz="4" w:space="0"/>
              <w:left w:val="single" w:color="000000" w:sz="4" w:space="0"/>
              <w:bottom w:val="single" w:color="000000" w:sz="4" w:space="0"/>
              <w:right w:val="single" w:color="000000" w:sz="4" w:space="0"/>
            </w:tcBorders>
            <w:vAlign w:val="center"/>
          </w:tcPr>
          <w:p w14:paraId="5E63DD80">
            <w:pPr>
              <w:widowControl/>
              <w:spacing w:line="360" w:lineRule="exact"/>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 xml:space="preserve">    首次违法，企事业单位未按规定公开本单位环境风险防范工作开展情况、突发环境事件应急预案及演练情况等环境信息，已编制突发环境事件应急预案，风险评估为一般等级，近三年未发生突发环境事件，在执法人员现场检查发现违法行为次日起3个工作日内按要求完成整改的。</w:t>
            </w:r>
          </w:p>
        </w:tc>
        <w:tc>
          <w:tcPr>
            <w:tcW w:w="4717" w:type="dxa"/>
            <w:tcBorders>
              <w:top w:val="single" w:color="000000" w:sz="4" w:space="0"/>
              <w:left w:val="single" w:color="000000" w:sz="4" w:space="0"/>
              <w:bottom w:val="single" w:color="000000" w:sz="4" w:space="0"/>
              <w:right w:val="single" w:color="000000" w:sz="4" w:space="0"/>
            </w:tcBorders>
            <w:vAlign w:val="center"/>
          </w:tcPr>
          <w:p w14:paraId="383551CA">
            <w:pPr>
              <w:widowControl/>
              <w:spacing w:line="360" w:lineRule="exact"/>
              <w:jc w:val="left"/>
              <w:textAlignment w:val="center"/>
              <w:rPr>
                <w:rFonts w:hint="eastAsia"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《突发环境事件应急管理办法》第三十四条、第三十八条第六项</w:t>
            </w:r>
          </w:p>
        </w:tc>
      </w:tr>
      <w:tr w14:paraId="4DE89773">
        <w:tblPrEx>
          <w:tblCellMar>
            <w:top w:w="0" w:type="dxa"/>
            <w:left w:w="108" w:type="dxa"/>
            <w:bottom w:w="0" w:type="dxa"/>
            <w:right w:w="108" w:type="dxa"/>
          </w:tblCellMar>
        </w:tblPrEx>
        <w:trPr>
          <w:trHeight w:val="1952" w:hRule="atLeast"/>
          <w:jc w:val="center"/>
        </w:trPr>
        <w:tc>
          <w:tcPr>
            <w:tcW w:w="438" w:type="dxa"/>
            <w:tcBorders>
              <w:top w:val="single" w:color="000000" w:sz="4" w:space="0"/>
              <w:left w:val="single" w:color="000000" w:sz="4" w:space="0"/>
              <w:bottom w:val="single" w:color="000000" w:sz="4" w:space="0"/>
              <w:right w:val="single" w:color="000000" w:sz="4" w:space="0"/>
            </w:tcBorders>
            <w:vAlign w:val="center"/>
          </w:tcPr>
          <w:p w14:paraId="4D4E2087">
            <w:pPr>
              <w:widowControl/>
              <w:spacing w:line="36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22</w:t>
            </w:r>
          </w:p>
        </w:tc>
        <w:tc>
          <w:tcPr>
            <w:tcW w:w="936" w:type="dxa"/>
            <w:vMerge w:val="continue"/>
            <w:tcBorders>
              <w:top w:val="single" w:color="000000" w:sz="4" w:space="0"/>
              <w:left w:val="single" w:color="000000" w:sz="4" w:space="0"/>
              <w:bottom w:val="single" w:color="000000" w:sz="4" w:space="0"/>
              <w:right w:val="single" w:color="000000" w:sz="4" w:space="0"/>
            </w:tcBorders>
            <w:vAlign w:val="center"/>
          </w:tcPr>
          <w:p w14:paraId="4942AB97">
            <w:pPr>
              <w:widowControl/>
              <w:spacing w:line="360" w:lineRule="exact"/>
              <w:jc w:val="center"/>
              <w:rPr>
                <w:rFonts w:hint="eastAsia" w:ascii="仿宋_GB2312" w:hAnsi="仿宋_GB2312" w:cs="仿宋_GB2312"/>
                <w:color w:val="000000"/>
                <w:sz w:val="21"/>
                <w:szCs w:val="21"/>
              </w:rPr>
            </w:pPr>
          </w:p>
        </w:tc>
        <w:tc>
          <w:tcPr>
            <w:tcW w:w="2665" w:type="dxa"/>
            <w:tcBorders>
              <w:top w:val="single" w:color="000000" w:sz="4" w:space="0"/>
              <w:left w:val="single" w:color="000000" w:sz="4" w:space="0"/>
              <w:bottom w:val="single" w:color="000000" w:sz="4" w:space="0"/>
              <w:right w:val="single" w:color="000000" w:sz="4" w:space="0"/>
            </w:tcBorders>
            <w:vAlign w:val="center"/>
          </w:tcPr>
          <w:p w14:paraId="1DBDA3D0">
            <w:pPr>
              <w:widowControl/>
              <w:spacing w:line="360" w:lineRule="exact"/>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对未依法向社会公开验收报告行为的行政处罚</w:t>
            </w:r>
          </w:p>
        </w:tc>
        <w:tc>
          <w:tcPr>
            <w:tcW w:w="5816" w:type="dxa"/>
            <w:tcBorders>
              <w:top w:val="single" w:color="000000" w:sz="4" w:space="0"/>
              <w:left w:val="single" w:color="000000" w:sz="4" w:space="0"/>
              <w:bottom w:val="single" w:color="000000" w:sz="4" w:space="0"/>
              <w:right w:val="single" w:color="000000" w:sz="4" w:space="0"/>
            </w:tcBorders>
            <w:vAlign w:val="center"/>
          </w:tcPr>
          <w:p w14:paraId="0F4221E1">
            <w:pPr>
              <w:widowControl/>
              <w:spacing w:line="360" w:lineRule="exact"/>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 xml:space="preserve">    首次违法，建设项目环境保护设施验收工作已全部完成，未依法向社会公开验收报告，未造成环境污染或环境污染已主动消除，在执法人员现场检查发现违法行为次日起3个工作日内按要求完成整改的。</w:t>
            </w:r>
          </w:p>
        </w:tc>
        <w:tc>
          <w:tcPr>
            <w:tcW w:w="4717" w:type="dxa"/>
            <w:tcBorders>
              <w:top w:val="single" w:color="000000" w:sz="4" w:space="0"/>
              <w:left w:val="single" w:color="000000" w:sz="4" w:space="0"/>
              <w:bottom w:val="single" w:color="000000" w:sz="4" w:space="0"/>
              <w:right w:val="single" w:color="000000" w:sz="4" w:space="0"/>
            </w:tcBorders>
            <w:vAlign w:val="center"/>
          </w:tcPr>
          <w:p w14:paraId="771A7ADE">
            <w:pPr>
              <w:widowControl/>
              <w:spacing w:line="360" w:lineRule="exact"/>
              <w:jc w:val="left"/>
              <w:textAlignment w:val="center"/>
              <w:rPr>
                <w:rFonts w:hint="eastAsia"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《建设项目环境保护管理条例》第十七条第三款、《建设项目环境保护管理条例》第二十三条第二款</w:t>
            </w:r>
          </w:p>
        </w:tc>
      </w:tr>
      <w:tr w14:paraId="6F4831F8">
        <w:tblPrEx>
          <w:tblCellMar>
            <w:top w:w="0" w:type="dxa"/>
            <w:left w:w="108" w:type="dxa"/>
            <w:bottom w:w="0" w:type="dxa"/>
            <w:right w:w="108" w:type="dxa"/>
          </w:tblCellMar>
        </w:tblPrEx>
        <w:trPr>
          <w:trHeight w:val="2598" w:hRule="atLeast"/>
          <w:jc w:val="center"/>
        </w:trPr>
        <w:tc>
          <w:tcPr>
            <w:tcW w:w="438" w:type="dxa"/>
            <w:tcBorders>
              <w:top w:val="single" w:color="000000" w:sz="4" w:space="0"/>
              <w:left w:val="single" w:color="000000" w:sz="4" w:space="0"/>
              <w:bottom w:val="single" w:color="000000" w:sz="4" w:space="0"/>
              <w:right w:val="single" w:color="000000" w:sz="4" w:space="0"/>
            </w:tcBorders>
            <w:vAlign w:val="center"/>
          </w:tcPr>
          <w:p w14:paraId="6F06F9E8">
            <w:pPr>
              <w:widowControl/>
              <w:spacing w:line="36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23</w:t>
            </w:r>
          </w:p>
        </w:tc>
        <w:tc>
          <w:tcPr>
            <w:tcW w:w="936" w:type="dxa"/>
            <w:tcBorders>
              <w:top w:val="single" w:color="000000" w:sz="4" w:space="0"/>
              <w:left w:val="single" w:color="000000" w:sz="4" w:space="0"/>
              <w:bottom w:val="single" w:color="000000" w:sz="4" w:space="0"/>
              <w:right w:val="single" w:color="000000" w:sz="4" w:space="0"/>
            </w:tcBorders>
            <w:vAlign w:val="center"/>
          </w:tcPr>
          <w:p w14:paraId="79AE1F08">
            <w:pPr>
              <w:widowControl/>
              <w:spacing w:line="36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放射性物质污染防治</w:t>
            </w:r>
          </w:p>
        </w:tc>
        <w:tc>
          <w:tcPr>
            <w:tcW w:w="2665" w:type="dxa"/>
            <w:tcBorders>
              <w:top w:val="single" w:color="000000" w:sz="4" w:space="0"/>
              <w:left w:val="single" w:color="000000" w:sz="4" w:space="0"/>
              <w:bottom w:val="single" w:color="000000" w:sz="4" w:space="0"/>
              <w:right w:val="single" w:color="000000" w:sz="4" w:space="0"/>
            </w:tcBorders>
            <w:vAlign w:val="center"/>
          </w:tcPr>
          <w:p w14:paraId="27E96986">
            <w:pPr>
              <w:widowControl/>
              <w:spacing w:line="360" w:lineRule="exact"/>
              <w:jc w:val="left"/>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对未按规定时间报送安全和防护状况年度评估报告行为的行政处罚</w:t>
            </w:r>
          </w:p>
        </w:tc>
        <w:tc>
          <w:tcPr>
            <w:tcW w:w="5816" w:type="dxa"/>
            <w:tcBorders>
              <w:top w:val="single" w:color="000000" w:sz="4" w:space="0"/>
              <w:left w:val="single" w:color="000000" w:sz="4" w:space="0"/>
              <w:bottom w:val="single" w:color="000000" w:sz="4" w:space="0"/>
              <w:right w:val="single" w:color="000000" w:sz="4" w:space="0"/>
            </w:tcBorders>
            <w:vAlign w:val="center"/>
          </w:tcPr>
          <w:p w14:paraId="4081F7A5">
            <w:pPr>
              <w:widowControl/>
              <w:spacing w:line="360" w:lineRule="exact"/>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 xml:space="preserve">  </w:t>
            </w:r>
            <w:r>
              <w:rPr>
                <w:rFonts w:hint="eastAsia" w:ascii="仿宋_GB2312" w:hAnsi="仿宋_GB2312" w:cs="仿宋_GB2312"/>
                <w:color w:val="FF0000"/>
                <w:kern w:val="0"/>
                <w:sz w:val="21"/>
                <w:szCs w:val="21"/>
                <w:lang w:bidi="ar"/>
              </w:rPr>
              <w:t xml:space="preserve">  </w:t>
            </w:r>
            <w:r>
              <w:rPr>
                <w:rFonts w:hint="eastAsia" w:ascii="仿宋_GB2312" w:hAnsi="仿宋_GB2312" w:cs="仿宋_GB2312"/>
                <w:color w:val="000000"/>
                <w:kern w:val="0"/>
                <w:sz w:val="21"/>
                <w:szCs w:val="21"/>
                <w:lang w:bidi="ar"/>
              </w:rPr>
              <w:t>首次违法，生产、销售、使用放射性同位素与射线装置的单位未按规定时间报送安全和防护状况年度评估报告，未造成环境污染或环境污染已主动消除，在执法人员检查发现违法行为次日起3个工作日内按要求完成整改的。</w:t>
            </w:r>
          </w:p>
        </w:tc>
        <w:tc>
          <w:tcPr>
            <w:tcW w:w="4717" w:type="dxa"/>
            <w:tcBorders>
              <w:top w:val="single" w:color="000000" w:sz="4" w:space="0"/>
              <w:left w:val="single" w:color="000000" w:sz="4" w:space="0"/>
              <w:bottom w:val="single" w:color="000000" w:sz="4" w:space="0"/>
              <w:right w:val="single" w:color="000000" w:sz="4" w:space="0"/>
            </w:tcBorders>
            <w:vAlign w:val="center"/>
          </w:tcPr>
          <w:p w14:paraId="55065719">
            <w:pPr>
              <w:widowControl/>
              <w:spacing w:line="360" w:lineRule="exact"/>
              <w:jc w:val="left"/>
              <w:textAlignment w:val="center"/>
              <w:rPr>
                <w:rFonts w:hint="eastAsia"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《放射性同位素与射线装置安全和防护管理办法》第十二条第一款、《放射性同位素与射线装置安全和防护管理办法》第五十五条第二项</w:t>
            </w:r>
          </w:p>
        </w:tc>
      </w:tr>
      <w:tr w14:paraId="649E1903">
        <w:tblPrEx>
          <w:tblCellMar>
            <w:top w:w="0" w:type="dxa"/>
            <w:left w:w="108" w:type="dxa"/>
            <w:bottom w:w="0" w:type="dxa"/>
            <w:right w:w="108" w:type="dxa"/>
          </w:tblCellMar>
        </w:tblPrEx>
        <w:trPr>
          <w:trHeight w:val="3011" w:hRule="atLeast"/>
          <w:jc w:val="center"/>
        </w:trPr>
        <w:tc>
          <w:tcPr>
            <w:tcW w:w="438" w:type="dxa"/>
            <w:tcBorders>
              <w:top w:val="single" w:color="000000" w:sz="4" w:space="0"/>
              <w:left w:val="single" w:color="000000" w:sz="4" w:space="0"/>
              <w:bottom w:val="single" w:color="000000" w:sz="4" w:space="0"/>
              <w:right w:val="single" w:color="000000" w:sz="4" w:space="0"/>
            </w:tcBorders>
            <w:vAlign w:val="center"/>
          </w:tcPr>
          <w:p w14:paraId="3FB1F9C5">
            <w:pPr>
              <w:widowControl/>
              <w:spacing w:line="360" w:lineRule="exact"/>
              <w:jc w:val="center"/>
              <w:textAlignment w:val="center"/>
              <w:rPr>
                <w:rFonts w:hint="eastAsia"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24</w:t>
            </w:r>
          </w:p>
        </w:tc>
        <w:tc>
          <w:tcPr>
            <w:tcW w:w="936" w:type="dxa"/>
            <w:tcBorders>
              <w:top w:val="single" w:color="000000" w:sz="4" w:space="0"/>
              <w:left w:val="single" w:color="000000" w:sz="4" w:space="0"/>
              <w:bottom w:val="single" w:color="000000" w:sz="4" w:space="0"/>
              <w:right w:val="single" w:color="000000" w:sz="4" w:space="0"/>
            </w:tcBorders>
            <w:vAlign w:val="center"/>
          </w:tcPr>
          <w:p w14:paraId="29C7CC04">
            <w:pPr>
              <w:widowControl/>
              <w:spacing w:line="360" w:lineRule="exact"/>
              <w:jc w:val="center"/>
              <w:textAlignment w:val="center"/>
              <w:rPr>
                <w:rFonts w:hint="eastAsia"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其他</w:t>
            </w:r>
          </w:p>
        </w:tc>
        <w:tc>
          <w:tcPr>
            <w:tcW w:w="2665" w:type="dxa"/>
            <w:tcBorders>
              <w:top w:val="single" w:color="000000" w:sz="4" w:space="0"/>
              <w:left w:val="single" w:color="000000" w:sz="4" w:space="0"/>
              <w:bottom w:val="single" w:color="000000" w:sz="4" w:space="0"/>
              <w:right w:val="single" w:color="000000" w:sz="4" w:space="0"/>
            </w:tcBorders>
            <w:vAlign w:val="center"/>
          </w:tcPr>
          <w:p w14:paraId="70EA79EF">
            <w:pPr>
              <w:widowControl/>
              <w:spacing w:line="360" w:lineRule="exact"/>
              <w:textAlignment w:val="center"/>
              <w:rPr>
                <w:rFonts w:hint="eastAsia"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法律法规规章规定的其他情形</w:t>
            </w:r>
          </w:p>
        </w:tc>
        <w:tc>
          <w:tcPr>
            <w:tcW w:w="5816" w:type="dxa"/>
            <w:tcBorders>
              <w:top w:val="single" w:color="000000" w:sz="4" w:space="0"/>
              <w:left w:val="single" w:color="000000" w:sz="4" w:space="0"/>
              <w:bottom w:val="single" w:color="000000" w:sz="4" w:space="0"/>
              <w:right w:val="single" w:color="000000" w:sz="4" w:space="0"/>
            </w:tcBorders>
            <w:vAlign w:val="center"/>
          </w:tcPr>
          <w:p w14:paraId="6E54C6C6">
            <w:pPr>
              <w:widowControl/>
              <w:spacing w:line="360" w:lineRule="exact"/>
              <w:ind w:firstLine="420" w:firstLineChars="200"/>
              <w:textAlignment w:val="center"/>
              <w:rPr>
                <w:rFonts w:hint="eastAsia" w:ascii="仿宋_GB2312" w:hAnsi="仿宋_GB2312" w:cs="仿宋_GB2312"/>
                <w:sz w:val="21"/>
                <w:szCs w:val="21"/>
              </w:rPr>
            </w:pPr>
            <w:r>
              <w:rPr>
                <w:rFonts w:hint="eastAsia" w:ascii="仿宋_GB2312" w:hAnsi="仿宋_GB2312" w:cs="仿宋_GB2312"/>
                <w:sz w:val="21"/>
                <w:szCs w:val="21"/>
              </w:rPr>
              <w:t>1.违法行为轻微并及时改正，没有造成生态环境危害后果的，不予行政处罚。</w:t>
            </w:r>
          </w:p>
          <w:p w14:paraId="455A8AFF">
            <w:pPr>
              <w:widowControl/>
              <w:spacing w:line="360" w:lineRule="exact"/>
              <w:ind w:firstLine="420" w:firstLineChars="200"/>
              <w:textAlignment w:val="center"/>
              <w:rPr>
                <w:rFonts w:hint="eastAsia" w:ascii="仿宋_GB2312" w:hAnsi="仿宋_GB2312" w:cs="仿宋_GB2312"/>
                <w:sz w:val="21"/>
                <w:szCs w:val="21"/>
              </w:rPr>
            </w:pPr>
            <w:r>
              <w:rPr>
                <w:rFonts w:hint="eastAsia" w:ascii="仿宋_GB2312" w:hAnsi="仿宋_GB2312" w:cs="仿宋_GB2312"/>
                <w:sz w:val="21"/>
                <w:szCs w:val="21"/>
              </w:rPr>
              <w:t>2.初次违法且生态环境危害后果轻微并及时改正的，可以不予行政处罚。</w:t>
            </w:r>
          </w:p>
          <w:p w14:paraId="3D933639">
            <w:pPr>
              <w:widowControl/>
              <w:spacing w:line="360" w:lineRule="exact"/>
              <w:ind w:firstLine="420" w:firstLineChars="200"/>
              <w:textAlignment w:val="center"/>
              <w:rPr>
                <w:rFonts w:hint="eastAsia" w:ascii="仿宋_GB2312" w:hAnsi="仿宋_GB2312" w:cs="仿宋_GB2312"/>
                <w:sz w:val="21"/>
                <w:szCs w:val="21"/>
              </w:rPr>
            </w:pPr>
            <w:r>
              <w:rPr>
                <w:rFonts w:hint="eastAsia" w:ascii="仿宋_GB2312" w:hAnsi="仿宋_GB2312" w:cs="仿宋_GB2312"/>
                <w:sz w:val="21"/>
                <w:szCs w:val="21"/>
              </w:rPr>
              <w:t>3.当事人有证据足以证明没有主观过错的，不予行政处罚。</w:t>
            </w:r>
          </w:p>
          <w:p w14:paraId="5393FD86">
            <w:pPr>
              <w:widowControl/>
              <w:spacing w:line="360" w:lineRule="exact"/>
              <w:ind w:firstLine="420" w:firstLineChars="200"/>
              <w:textAlignment w:val="center"/>
              <w:rPr>
                <w:rFonts w:hint="eastAsia" w:ascii="仿宋_GB2312" w:hAnsi="仿宋_GB2312" w:cs="仿宋_GB2312"/>
                <w:sz w:val="21"/>
                <w:szCs w:val="21"/>
              </w:rPr>
            </w:pPr>
            <w:r>
              <w:rPr>
                <w:rFonts w:hint="eastAsia" w:ascii="仿宋_GB2312" w:hAnsi="仿宋_GB2312" w:cs="仿宋_GB2312"/>
                <w:sz w:val="21"/>
                <w:szCs w:val="21"/>
              </w:rPr>
              <w:t>4.法律、行政法规另有规定的，从其规定。</w:t>
            </w:r>
          </w:p>
        </w:tc>
        <w:tc>
          <w:tcPr>
            <w:tcW w:w="4717" w:type="dxa"/>
            <w:tcBorders>
              <w:top w:val="single" w:color="000000" w:sz="4" w:space="0"/>
              <w:left w:val="single" w:color="000000" w:sz="4" w:space="0"/>
              <w:bottom w:val="single" w:color="000000" w:sz="4" w:space="0"/>
              <w:right w:val="single" w:color="000000" w:sz="4" w:space="0"/>
            </w:tcBorders>
            <w:vAlign w:val="center"/>
          </w:tcPr>
          <w:p w14:paraId="6F71EF32">
            <w:pPr>
              <w:pStyle w:val="2"/>
              <w:jc w:val="both"/>
              <w:rPr>
                <w:rFonts w:hint="eastAsia"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1.《中华人民共和国行政处罚法》第三十三条第一款、第二款</w:t>
            </w:r>
          </w:p>
          <w:p w14:paraId="00F23220">
            <w:pPr>
              <w:pStyle w:val="2"/>
              <w:jc w:val="both"/>
              <w:rPr>
                <w:rFonts w:hint="eastAsia"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2.《生态环境行政处罚办法》 第四十二条第一款、第二款</w:t>
            </w:r>
          </w:p>
          <w:p w14:paraId="6679AAE6">
            <w:pPr>
              <w:pStyle w:val="2"/>
              <w:jc w:val="both"/>
              <w:rPr>
                <w:rFonts w:hint="eastAsia" w:ascii="仿宋_GB2312" w:hAnsi="仿宋_GB2312" w:cs="仿宋_GB2312"/>
                <w:sz w:val="21"/>
                <w:szCs w:val="21"/>
              </w:rPr>
            </w:pPr>
          </w:p>
        </w:tc>
      </w:tr>
      <w:tr w14:paraId="19AE66F3">
        <w:tblPrEx>
          <w:tblCellMar>
            <w:top w:w="0" w:type="dxa"/>
            <w:left w:w="108" w:type="dxa"/>
            <w:bottom w:w="0" w:type="dxa"/>
            <w:right w:w="108" w:type="dxa"/>
          </w:tblCellMar>
        </w:tblPrEx>
        <w:trPr>
          <w:trHeight w:val="660" w:hRule="atLeast"/>
          <w:jc w:val="center"/>
        </w:trPr>
        <w:tc>
          <w:tcPr>
            <w:tcW w:w="438" w:type="dxa"/>
            <w:tcBorders>
              <w:top w:val="single" w:color="auto" w:sz="4" w:space="0"/>
              <w:left w:val="single" w:color="auto" w:sz="4" w:space="0"/>
              <w:bottom w:val="single" w:color="auto" w:sz="4" w:space="0"/>
              <w:right w:val="single" w:color="auto" w:sz="4" w:space="0"/>
            </w:tcBorders>
            <w:vAlign w:val="center"/>
          </w:tcPr>
          <w:p w14:paraId="20327D21">
            <w:pPr>
              <w:widowControl/>
              <w:spacing w:line="340" w:lineRule="exact"/>
              <w:textAlignment w:val="center"/>
              <w:rPr>
                <w:rFonts w:hint="eastAsia" w:ascii="黑体" w:hAnsi="宋体" w:eastAsia="黑体" w:cs="黑体"/>
                <w:color w:val="000000"/>
                <w:sz w:val="28"/>
                <w:szCs w:val="28"/>
                <w:lang w:bidi="ar"/>
              </w:rPr>
            </w:pPr>
            <w:bookmarkStart w:id="0" w:name="印发日期"/>
            <w:bookmarkEnd w:id="0"/>
            <w:r>
              <w:rPr>
                <w:rFonts w:hint="eastAsia" w:ascii="黑体" w:hAnsi="宋体" w:eastAsia="黑体" w:cs="黑体"/>
                <w:color w:val="000000"/>
                <w:sz w:val="28"/>
                <w:szCs w:val="28"/>
                <w:lang w:bidi="ar"/>
              </w:rPr>
              <w:t>序号</w:t>
            </w:r>
          </w:p>
        </w:tc>
        <w:tc>
          <w:tcPr>
            <w:tcW w:w="3601" w:type="dxa"/>
            <w:gridSpan w:val="2"/>
            <w:tcBorders>
              <w:top w:val="single" w:color="auto" w:sz="4" w:space="0"/>
              <w:left w:val="single" w:color="auto" w:sz="4" w:space="0"/>
              <w:bottom w:val="single" w:color="auto" w:sz="4" w:space="0"/>
              <w:right w:val="single" w:color="auto" w:sz="4" w:space="0"/>
            </w:tcBorders>
            <w:vAlign w:val="center"/>
          </w:tcPr>
          <w:p w14:paraId="4BF72A30">
            <w:pPr>
              <w:widowControl/>
              <w:spacing w:line="360" w:lineRule="exact"/>
              <w:jc w:val="center"/>
              <w:textAlignment w:val="center"/>
              <w:rPr>
                <w:rFonts w:hint="eastAsia" w:ascii="黑体" w:hAnsi="宋体" w:eastAsia="黑体" w:cs="黑体"/>
                <w:color w:val="000000"/>
                <w:sz w:val="28"/>
                <w:szCs w:val="28"/>
                <w:lang w:bidi="ar"/>
              </w:rPr>
            </w:pPr>
            <w:r>
              <w:rPr>
                <w:rFonts w:hint="eastAsia" w:ascii="黑体" w:hAnsi="宋体" w:eastAsia="黑体" w:cs="黑体"/>
                <w:color w:val="000000"/>
                <w:sz w:val="28"/>
                <w:szCs w:val="28"/>
                <w:lang w:bidi="ar"/>
              </w:rPr>
              <w:t>不予强制事项名称</w:t>
            </w:r>
          </w:p>
        </w:tc>
        <w:tc>
          <w:tcPr>
            <w:tcW w:w="5816" w:type="dxa"/>
            <w:tcBorders>
              <w:top w:val="single" w:color="auto" w:sz="4" w:space="0"/>
              <w:left w:val="single" w:color="auto" w:sz="4" w:space="0"/>
              <w:bottom w:val="single" w:color="auto" w:sz="4" w:space="0"/>
              <w:right w:val="single" w:color="auto" w:sz="4" w:space="0"/>
            </w:tcBorders>
            <w:vAlign w:val="center"/>
          </w:tcPr>
          <w:p w14:paraId="641A4D0D">
            <w:pPr>
              <w:widowControl/>
              <w:spacing w:line="360" w:lineRule="exact"/>
              <w:ind w:firstLine="1960" w:firstLineChars="700"/>
              <w:textAlignment w:val="center"/>
              <w:rPr>
                <w:rFonts w:hint="eastAsia" w:ascii="黑体" w:hAnsi="宋体" w:eastAsia="黑体" w:cs="黑体"/>
                <w:color w:val="000000"/>
                <w:sz w:val="28"/>
                <w:szCs w:val="28"/>
                <w:lang w:bidi="ar"/>
              </w:rPr>
            </w:pPr>
            <w:r>
              <w:rPr>
                <w:rFonts w:hint="eastAsia" w:ascii="黑体" w:hAnsi="宋体" w:eastAsia="黑体" w:cs="黑体"/>
                <w:color w:val="000000"/>
                <w:sz w:val="28"/>
                <w:szCs w:val="28"/>
                <w:lang w:bidi="ar"/>
              </w:rPr>
              <w:t>不予强制情形</w:t>
            </w:r>
          </w:p>
        </w:tc>
        <w:tc>
          <w:tcPr>
            <w:tcW w:w="4717" w:type="dxa"/>
            <w:tcBorders>
              <w:top w:val="single" w:color="auto" w:sz="4" w:space="0"/>
              <w:left w:val="single" w:color="auto" w:sz="4" w:space="0"/>
              <w:bottom w:val="single" w:color="auto" w:sz="4" w:space="0"/>
              <w:right w:val="single" w:color="auto" w:sz="4" w:space="0"/>
            </w:tcBorders>
            <w:vAlign w:val="center"/>
          </w:tcPr>
          <w:p w14:paraId="600ACEDA">
            <w:pPr>
              <w:widowControl/>
              <w:tabs>
                <w:tab w:val="left" w:pos="0"/>
              </w:tabs>
              <w:spacing w:line="360" w:lineRule="exact"/>
              <w:jc w:val="center"/>
              <w:textAlignment w:val="center"/>
              <w:rPr>
                <w:rFonts w:hint="eastAsia" w:ascii="黑体" w:hAnsi="宋体" w:eastAsia="黑体" w:cs="黑体"/>
                <w:color w:val="000000"/>
                <w:sz w:val="28"/>
                <w:szCs w:val="28"/>
                <w:lang w:bidi="ar"/>
              </w:rPr>
            </w:pPr>
            <w:r>
              <w:rPr>
                <w:rFonts w:hint="eastAsia" w:ascii="黑体" w:hAnsi="宋体" w:eastAsia="黑体" w:cs="黑体"/>
                <w:color w:val="000000"/>
                <w:sz w:val="28"/>
                <w:szCs w:val="28"/>
                <w:lang w:bidi="ar"/>
              </w:rPr>
              <w:t>违法行为法律依据</w:t>
            </w:r>
          </w:p>
        </w:tc>
      </w:tr>
      <w:tr w14:paraId="4F426676">
        <w:tblPrEx>
          <w:tblCellMar>
            <w:top w:w="0" w:type="dxa"/>
            <w:left w:w="108" w:type="dxa"/>
            <w:bottom w:w="0" w:type="dxa"/>
            <w:right w:w="108" w:type="dxa"/>
          </w:tblCellMar>
        </w:tblPrEx>
        <w:trPr>
          <w:trHeight w:val="956" w:hRule="atLeast"/>
          <w:jc w:val="center"/>
        </w:trPr>
        <w:tc>
          <w:tcPr>
            <w:tcW w:w="438" w:type="dxa"/>
            <w:tcBorders>
              <w:top w:val="single" w:color="auto" w:sz="4" w:space="0"/>
              <w:left w:val="single" w:color="000000" w:sz="4" w:space="0"/>
              <w:bottom w:val="single" w:color="000000" w:sz="4" w:space="0"/>
              <w:right w:val="single" w:color="000000" w:sz="4" w:space="0"/>
            </w:tcBorders>
            <w:vAlign w:val="center"/>
          </w:tcPr>
          <w:p w14:paraId="52B04561">
            <w:pPr>
              <w:widowControl/>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w:t>
            </w:r>
          </w:p>
        </w:tc>
        <w:tc>
          <w:tcPr>
            <w:tcW w:w="3601" w:type="dxa"/>
            <w:gridSpan w:val="2"/>
            <w:tcBorders>
              <w:top w:val="single" w:color="auto" w:sz="4" w:space="0"/>
              <w:left w:val="single" w:color="000000" w:sz="4" w:space="0"/>
              <w:bottom w:val="single" w:color="000000" w:sz="4" w:space="0"/>
              <w:right w:val="single" w:color="000000" w:sz="4" w:space="0"/>
            </w:tcBorders>
            <w:vAlign w:val="center"/>
          </w:tcPr>
          <w:p w14:paraId="4F62708E">
            <w:pPr>
              <w:widowControl/>
              <w:jc w:val="left"/>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对公共设施的强制措施</w:t>
            </w:r>
          </w:p>
        </w:tc>
        <w:tc>
          <w:tcPr>
            <w:tcW w:w="5816" w:type="dxa"/>
            <w:tcBorders>
              <w:top w:val="single" w:color="auto" w:sz="4" w:space="0"/>
              <w:left w:val="single" w:color="000000" w:sz="4" w:space="0"/>
              <w:bottom w:val="single" w:color="000000" w:sz="4" w:space="0"/>
              <w:right w:val="single" w:color="000000" w:sz="4" w:space="0"/>
            </w:tcBorders>
            <w:vAlign w:val="center"/>
          </w:tcPr>
          <w:p w14:paraId="0E84DB05">
            <w:pPr>
              <w:widowControl/>
              <w:ind w:firstLine="420" w:firstLineChars="200"/>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城镇污水处理、垃圾处理、危险废物处置等公共设施的运营单位。</w:t>
            </w:r>
          </w:p>
        </w:tc>
        <w:tc>
          <w:tcPr>
            <w:tcW w:w="4717" w:type="dxa"/>
            <w:tcBorders>
              <w:top w:val="single" w:color="auto" w:sz="4" w:space="0"/>
              <w:left w:val="single" w:color="000000" w:sz="4" w:space="0"/>
              <w:bottom w:val="single" w:color="000000" w:sz="4" w:space="0"/>
              <w:right w:val="single" w:color="000000" w:sz="4" w:space="0"/>
            </w:tcBorders>
            <w:vAlign w:val="center"/>
          </w:tcPr>
          <w:p w14:paraId="19D303B8">
            <w:pPr>
              <w:widowControl/>
              <w:jc w:val="left"/>
              <w:textAlignment w:val="center"/>
              <w:rPr>
                <w:rFonts w:hint="eastAsia"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生态环境部《环境保护主管部门实施查封、扣押办法》第六条第一项、第二项、第三项</w:t>
            </w:r>
          </w:p>
        </w:tc>
      </w:tr>
      <w:tr w14:paraId="3ACC7481">
        <w:tblPrEx>
          <w:tblCellMar>
            <w:top w:w="0" w:type="dxa"/>
            <w:left w:w="108" w:type="dxa"/>
            <w:bottom w:w="0" w:type="dxa"/>
            <w:right w:w="108" w:type="dxa"/>
          </w:tblCellMar>
        </w:tblPrEx>
        <w:trPr>
          <w:trHeight w:val="904" w:hRule="atLeast"/>
          <w:jc w:val="center"/>
        </w:trPr>
        <w:tc>
          <w:tcPr>
            <w:tcW w:w="438" w:type="dxa"/>
            <w:tcBorders>
              <w:top w:val="single" w:color="000000" w:sz="4" w:space="0"/>
              <w:left w:val="single" w:color="000000" w:sz="4" w:space="0"/>
              <w:bottom w:val="single" w:color="000000" w:sz="4" w:space="0"/>
              <w:right w:val="single" w:color="000000" w:sz="4" w:space="0"/>
            </w:tcBorders>
            <w:vAlign w:val="center"/>
          </w:tcPr>
          <w:p w14:paraId="416194AF">
            <w:pPr>
              <w:widowControl/>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2</w:t>
            </w:r>
          </w:p>
        </w:tc>
        <w:tc>
          <w:tcPr>
            <w:tcW w:w="3601" w:type="dxa"/>
            <w:gridSpan w:val="2"/>
            <w:tcBorders>
              <w:top w:val="single" w:color="000000" w:sz="4" w:space="0"/>
              <w:left w:val="single" w:color="000000" w:sz="4" w:space="0"/>
              <w:bottom w:val="single" w:color="000000" w:sz="4" w:space="0"/>
              <w:right w:val="single" w:color="000000" w:sz="4" w:space="0"/>
            </w:tcBorders>
            <w:vAlign w:val="center"/>
          </w:tcPr>
          <w:p w14:paraId="5791D2EB">
            <w:pPr>
              <w:widowControl/>
              <w:jc w:val="left"/>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对基本民生、公共利益的强制措施</w:t>
            </w:r>
          </w:p>
        </w:tc>
        <w:tc>
          <w:tcPr>
            <w:tcW w:w="5816" w:type="dxa"/>
            <w:tcBorders>
              <w:top w:val="single" w:color="000000" w:sz="4" w:space="0"/>
              <w:left w:val="single" w:color="000000" w:sz="4" w:space="0"/>
              <w:bottom w:val="single" w:color="000000" w:sz="4" w:space="0"/>
              <w:right w:val="single" w:color="000000" w:sz="4" w:space="0"/>
            </w:tcBorders>
            <w:vAlign w:val="center"/>
          </w:tcPr>
          <w:p w14:paraId="105556F1">
            <w:pPr>
              <w:widowControl/>
              <w:ind w:firstLine="420" w:firstLineChars="200"/>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生产经营业务涉及基本民生、公共利益的。</w:t>
            </w:r>
          </w:p>
        </w:tc>
        <w:tc>
          <w:tcPr>
            <w:tcW w:w="4717" w:type="dxa"/>
            <w:tcBorders>
              <w:top w:val="single" w:color="000000" w:sz="4" w:space="0"/>
              <w:left w:val="single" w:color="000000" w:sz="4" w:space="0"/>
              <w:bottom w:val="single" w:color="000000" w:sz="4" w:space="0"/>
              <w:right w:val="single" w:color="000000" w:sz="4" w:space="0"/>
            </w:tcBorders>
            <w:vAlign w:val="center"/>
          </w:tcPr>
          <w:p w14:paraId="34F51FA9">
            <w:pPr>
              <w:widowControl/>
              <w:jc w:val="left"/>
              <w:textAlignment w:val="center"/>
              <w:rPr>
                <w:rFonts w:hint="eastAsia"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生态环境部《环境保护主管部门实施查封、扣押办法》第六条第一项、第二项、第三项</w:t>
            </w:r>
          </w:p>
        </w:tc>
      </w:tr>
      <w:tr w14:paraId="1298D239">
        <w:tblPrEx>
          <w:tblCellMar>
            <w:top w:w="0" w:type="dxa"/>
            <w:left w:w="108" w:type="dxa"/>
            <w:bottom w:w="0" w:type="dxa"/>
            <w:right w:w="108" w:type="dxa"/>
          </w:tblCellMar>
        </w:tblPrEx>
        <w:trPr>
          <w:trHeight w:val="1011" w:hRule="atLeast"/>
          <w:jc w:val="center"/>
        </w:trPr>
        <w:tc>
          <w:tcPr>
            <w:tcW w:w="438" w:type="dxa"/>
            <w:tcBorders>
              <w:top w:val="single" w:color="000000" w:sz="4" w:space="0"/>
              <w:left w:val="single" w:color="000000" w:sz="4" w:space="0"/>
              <w:bottom w:val="single" w:color="000000" w:sz="4" w:space="0"/>
              <w:right w:val="single" w:color="000000" w:sz="4" w:space="0"/>
            </w:tcBorders>
            <w:vAlign w:val="center"/>
          </w:tcPr>
          <w:p w14:paraId="509E5819">
            <w:pPr>
              <w:widowControl/>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3</w:t>
            </w:r>
          </w:p>
        </w:tc>
        <w:tc>
          <w:tcPr>
            <w:tcW w:w="3601" w:type="dxa"/>
            <w:gridSpan w:val="2"/>
            <w:tcBorders>
              <w:top w:val="single" w:color="000000" w:sz="4" w:space="0"/>
              <w:left w:val="single" w:color="000000" w:sz="4" w:space="0"/>
              <w:bottom w:val="single" w:color="000000" w:sz="4" w:space="0"/>
              <w:right w:val="single" w:color="000000" w:sz="4" w:space="0"/>
            </w:tcBorders>
            <w:vAlign w:val="center"/>
          </w:tcPr>
          <w:p w14:paraId="65A68BC0">
            <w:pPr>
              <w:widowControl/>
              <w:jc w:val="left"/>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对影响生产安全的强制措施</w:t>
            </w:r>
          </w:p>
        </w:tc>
        <w:tc>
          <w:tcPr>
            <w:tcW w:w="5816" w:type="dxa"/>
            <w:tcBorders>
              <w:top w:val="single" w:color="000000" w:sz="4" w:space="0"/>
              <w:left w:val="single" w:color="000000" w:sz="4" w:space="0"/>
              <w:bottom w:val="single" w:color="000000" w:sz="4" w:space="0"/>
              <w:right w:val="single" w:color="000000" w:sz="4" w:space="0"/>
            </w:tcBorders>
            <w:vAlign w:val="center"/>
          </w:tcPr>
          <w:p w14:paraId="414C2854">
            <w:pPr>
              <w:widowControl/>
              <w:ind w:firstLine="420" w:firstLineChars="200"/>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实施查封、扣押可能影响生产安全的。</w:t>
            </w:r>
          </w:p>
        </w:tc>
        <w:tc>
          <w:tcPr>
            <w:tcW w:w="4717" w:type="dxa"/>
            <w:tcBorders>
              <w:top w:val="single" w:color="000000" w:sz="4" w:space="0"/>
              <w:left w:val="single" w:color="000000" w:sz="4" w:space="0"/>
              <w:bottom w:val="single" w:color="000000" w:sz="4" w:space="0"/>
              <w:right w:val="single" w:color="000000" w:sz="4" w:space="0"/>
            </w:tcBorders>
            <w:vAlign w:val="center"/>
          </w:tcPr>
          <w:p w14:paraId="21B407B8">
            <w:pPr>
              <w:widowControl/>
              <w:jc w:val="left"/>
              <w:textAlignment w:val="center"/>
              <w:rPr>
                <w:rFonts w:hint="eastAsia"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生态环境部《环境保护主管部门实施查封、扣押办法》第六条第一项、第二项、第三项</w:t>
            </w:r>
          </w:p>
        </w:tc>
      </w:tr>
    </w:tbl>
    <w:p w14:paraId="0BC586EA">
      <w:pPr>
        <w:rPr>
          <w:rFonts w:hint="eastAsia"/>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微软雅黑"/>
    <w:panose1 w:val="00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728"/>
    <w:rsid w:val="006304DF"/>
    <w:rsid w:val="00A32EFD"/>
    <w:rsid w:val="00EC5728"/>
    <w:rsid w:val="00FF2F4E"/>
    <w:rsid w:val="2DB07DC8"/>
    <w:rsid w:val="620955FC"/>
    <w:rsid w:val="791E43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szCs w:val="24"/>
      <w:lang w:val="en-US" w:eastAsia="zh-CN" w:bidi="ar-SA"/>
    </w:rPr>
  </w:style>
  <w:style w:type="paragraph" w:styleId="2">
    <w:name w:val="heading 2"/>
    <w:basedOn w:val="1"/>
    <w:next w:val="1"/>
    <w:link w:val="13"/>
    <w:qFormat/>
    <w:uiPriority w:val="0"/>
    <w:pPr>
      <w:spacing w:line="0" w:lineRule="atLeast"/>
      <w:jc w:val="center"/>
      <w:outlineLvl w:val="1"/>
    </w:pPr>
    <w:rPr>
      <w:sz w:val="28"/>
    </w:rPr>
  </w:style>
  <w:style w:type="paragraph" w:styleId="3">
    <w:name w:val="heading 3"/>
    <w:basedOn w:val="1"/>
    <w:next w:val="1"/>
    <w:link w:val="16"/>
    <w:semiHidden/>
    <w:unhideWhenUsed/>
    <w:qFormat/>
    <w:uiPriority w:val="0"/>
    <w:pPr>
      <w:keepNext/>
      <w:keepLines/>
      <w:spacing w:before="260" w:after="260" w:line="416" w:lineRule="auto"/>
      <w:outlineLvl w:val="2"/>
    </w:pPr>
    <w:rPr>
      <w:b/>
      <w:bCs/>
      <w:sz w:val="32"/>
      <w:szCs w:val="32"/>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4"/>
    <w:uiPriority w:val="0"/>
    <w:pPr>
      <w:jc w:val="left"/>
    </w:pPr>
  </w:style>
  <w:style w:type="paragraph" w:styleId="5">
    <w:name w:val="Balloon Text"/>
    <w:basedOn w:val="1"/>
    <w:link w:val="17"/>
    <w:uiPriority w:val="0"/>
    <w:rPr>
      <w:sz w:val="18"/>
      <w:szCs w:val="18"/>
    </w:rPr>
  </w:style>
  <w:style w:type="paragraph" w:styleId="6">
    <w:name w:val="footer"/>
    <w:basedOn w:val="1"/>
    <w:link w:val="12"/>
    <w:uiPriority w:val="0"/>
    <w:pPr>
      <w:tabs>
        <w:tab w:val="center" w:pos="4153"/>
        <w:tab w:val="right" w:pos="8306"/>
      </w:tabs>
      <w:snapToGrid w:val="0"/>
      <w:jc w:val="left"/>
    </w:pPr>
    <w:rPr>
      <w:rFonts w:eastAsia="宋体"/>
      <w:sz w:val="18"/>
      <w:szCs w:val="18"/>
    </w:rPr>
  </w:style>
  <w:style w:type="paragraph" w:styleId="7">
    <w:name w:val="header"/>
    <w:basedOn w:val="1"/>
    <w:link w:val="11"/>
    <w:uiPriority w:val="0"/>
    <w:pPr>
      <w:pBdr>
        <w:bottom w:val="single" w:color="auto" w:sz="6" w:space="1"/>
      </w:pBdr>
      <w:tabs>
        <w:tab w:val="center" w:pos="4153"/>
        <w:tab w:val="right" w:pos="8306"/>
      </w:tabs>
      <w:snapToGrid w:val="0"/>
      <w:jc w:val="center"/>
    </w:pPr>
    <w:rPr>
      <w:rFonts w:eastAsia="宋体"/>
      <w:sz w:val="18"/>
      <w:szCs w:val="18"/>
    </w:rPr>
  </w:style>
  <w:style w:type="paragraph" w:styleId="8">
    <w:name w:val="Normal (Web)"/>
    <w:basedOn w:val="1"/>
    <w:qFormat/>
    <w:uiPriority w:val="0"/>
    <w:pPr>
      <w:suppressAutoHyphens/>
      <w:spacing w:before="100" w:beforeAutospacing="1" w:after="100" w:afterAutospacing="1"/>
      <w:jc w:val="left"/>
    </w:pPr>
    <w:rPr>
      <w:rFonts w:ascii="Calibri" w:hAnsi="Calibri" w:eastAsia="宋体"/>
      <w:kern w:val="0"/>
      <w:sz w:val="24"/>
    </w:rPr>
  </w:style>
  <w:style w:type="character" w:customStyle="1" w:styleId="11">
    <w:name w:val="页眉 字符"/>
    <w:basedOn w:val="10"/>
    <w:link w:val="7"/>
    <w:uiPriority w:val="0"/>
    <w:rPr>
      <w:kern w:val="2"/>
      <w:sz w:val="18"/>
      <w:szCs w:val="18"/>
    </w:rPr>
  </w:style>
  <w:style w:type="character" w:customStyle="1" w:styleId="12">
    <w:name w:val="页脚 字符"/>
    <w:basedOn w:val="10"/>
    <w:link w:val="6"/>
    <w:uiPriority w:val="0"/>
    <w:rPr>
      <w:kern w:val="2"/>
      <w:sz w:val="18"/>
      <w:szCs w:val="18"/>
    </w:rPr>
  </w:style>
  <w:style w:type="character" w:customStyle="1" w:styleId="13">
    <w:name w:val="标题 2 字符"/>
    <w:basedOn w:val="10"/>
    <w:link w:val="2"/>
    <w:uiPriority w:val="0"/>
    <w:rPr>
      <w:rFonts w:eastAsia="仿宋_GB2312"/>
      <w:kern w:val="2"/>
      <w:sz w:val="28"/>
      <w:szCs w:val="24"/>
    </w:rPr>
  </w:style>
  <w:style w:type="character" w:customStyle="1" w:styleId="14">
    <w:name w:val="批注文字 字符"/>
    <w:basedOn w:val="10"/>
    <w:link w:val="4"/>
    <w:uiPriority w:val="0"/>
    <w:rPr>
      <w:rFonts w:eastAsia="仿宋_GB2312"/>
      <w:kern w:val="2"/>
      <w:sz w:val="30"/>
      <w:szCs w:val="24"/>
    </w:rPr>
  </w:style>
  <w:style w:type="paragraph" w:customStyle="1" w:styleId="15">
    <w:name w:val=" Char"/>
    <w:basedOn w:val="3"/>
    <w:uiPriority w:val="0"/>
    <w:pPr>
      <w:tabs>
        <w:tab w:val="left" w:pos="360"/>
        <w:tab w:val="left" w:pos="900"/>
      </w:tabs>
      <w:snapToGrid w:val="0"/>
      <w:spacing w:before="120" w:after="120" w:line="360" w:lineRule="auto"/>
      <w:ind w:left="542" w:leftChars="-12" w:firstLine="200" w:firstLineChars="200"/>
      <w:jc w:val="left"/>
    </w:pPr>
    <w:rPr>
      <w:rFonts w:eastAsia="黑体"/>
      <w:b w:val="0"/>
      <w:bCs w:val="0"/>
      <w:snapToGrid w:val="0"/>
      <w:sz w:val="24"/>
      <w:szCs w:val="24"/>
    </w:rPr>
  </w:style>
  <w:style w:type="character" w:customStyle="1" w:styleId="16">
    <w:name w:val="标题 3 字符"/>
    <w:basedOn w:val="10"/>
    <w:link w:val="3"/>
    <w:semiHidden/>
    <w:qFormat/>
    <w:uiPriority w:val="0"/>
    <w:rPr>
      <w:rFonts w:eastAsia="仿宋_GB2312"/>
      <w:b/>
      <w:bCs/>
      <w:kern w:val="2"/>
      <w:sz w:val="32"/>
      <w:szCs w:val="32"/>
    </w:rPr>
  </w:style>
  <w:style w:type="character" w:customStyle="1" w:styleId="17">
    <w:name w:val="批注框文本 字符"/>
    <w:basedOn w:val="10"/>
    <w:link w:val="5"/>
    <w:uiPriority w:val="0"/>
    <w:rPr>
      <w:rFonts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beikeit</Company>
  <Pages>10</Pages>
  <Words>5215</Words>
  <Characters>5274</Characters>
  <Lines>134</Lines>
  <Paragraphs>70</Paragraphs>
  <TotalTime>3</TotalTime>
  <ScaleCrop>false</ScaleCrop>
  <LinksUpToDate>false</LinksUpToDate>
  <CharactersWithSpaces>5347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2024-12-16T10:06:00Z</dcterms:created>
  <dc:creator>beikeit.com</dc:creator>
  <cp:lastModifiedBy>L.</cp:lastModifiedBy>
  <dcterms:modified xsi:type="dcterms:W3CDTF">2024-12-16T10:12:11Z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B840CFDB956B4806AE7E028EE8B270C9_13</vt:lpwstr>
  </property>
</Properties>
</file>