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F4AEB0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行政复议法"/>
      <w:bookmarkEnd w:id="0"/>
      <w:bookmarkStart w:id="109" w:name="_GoBack"/>
      <w:r>
        <w:rPr>
          <w:rFonts w:hint="eastAsia" w:ascii="方正小标宋简体" w:hAnsi="方正小标宋简体" w:eastAsia="方正小标宋简体" w:cs="方正小标宋简体"/>
          <w:color w:val="333333"/>
          <w:sz w:val="44"/>
          <w:szCs w:val="44"/>
          <w:shd w:val="clear" w:color="auto" w:fill="FFFFFF"/>
        </w:rPr>
        <w:t>中华人民共和国行政复议法</w:t>
      </w:r>
    </w:p>
    <w:bookmarkEnd w:id="109"/>
    <w:p w14:paraId="2F480A1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14:paraId="034F1428">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7661B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行政复议申请</w:t>
      </w:r>
    </w:p>
    <w:p w14:paraId="52FC7A97">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行政复议范围</w:t>
      </w:r>
    </w:p>
    <w:p w14:paraId="5C6B9554">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行政复议参加人</w:t>
      </w:r>
    </w:p>
    <w:p w14:paraId="49B16C60">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申请的提出</w:t>
      </w:r>
    </w:p>
    <w:p w14:paraId="5C45EECB">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行政复议管辖</w:t>
      </w:r>
    </w:p>
    <w:p w14:paraId="228498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行政复议受理</w:t>
      </w:r>
    </w:p>
    <w:p w14:paraId="2FB154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行政复议审理</w:t>
      </w:r>
    </w:p>
    <w:p w14:paraId="3840055A">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p>
    <w:p w14:paraId="3768CECF">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行政复议证据</w:t>
      </w:r>
    </w:p>
    <w:p w14:paraId="3A6C78FF">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普通程序</w:t>
      </w:r>
    </w:p>
    <w:p w14:paraId="407D0D28">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简易程序</w:t>
      </w:r>
    </w:p>
    <w:p w14:paraId="1BD33508">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第五节　行政复议附带审查</w:t>
      </w:r>
    </w:p>
    <w:p w14:paraId="42CE18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行政复议决定</w:t>
      </w:r>
    </w:p>
    <w:p w14:paraId="2B69AD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3F947C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2DC0DCB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5A3BB6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为了防止和纠正违法的或者不当的行政行为，保护公民、法人和其他组织的合法权益，监督和保障行政机关依法行使职权，发挥行政复议化解行政争议的主渠道作用，推进法治政府建设，根据宪法，制定本法。</w:t>
      </w:r>
    </w:p>
    <w:p w14:paraId="7A2F0AE7">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公民、法人或者其他组织认为行政机关的行政行为侵犯其合法权益，向行政复议机关提出行政复议申请，行政复议机关办理行政复议案件，适用本法。</w:t>
      </w:r>
    </w:p>
    <w:p w14:paraId="64C11483">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前款所称行政行为，包括法律、法规、规章授权的组织的行政行为。</w:t>
      </w:r>
    </w:p>
    <w:p w14:paraId="7E4ED61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行政复议工作坚持中国共产党的领导。</w:t>
      </w:r>
    </w:p>
    <w:p w14:paraId="4EBD742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行政复议机关履行行政复议职责，应当遵循合法、公正、公开、高效、便民、为民的原则，坚持有错必纠，保障法律、法规的正确实施。</w:t>
      </w:r>
    </w:p>
    <w:p w14:paraId="5DF461C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县级以上各级人民政府以及其他依照本法履行行政复议职责的行政机关是行政复议机关。</w:t>
      </w:r>
    </w:p>
    <w:p w14:paraId="374C9F0B">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行政复议机关办理行政复议事项的机构是行政复议机构。行政复议机构同时组织办理行政复议机关的行政应诉事项。</w:t>
      </w:r>
    </w:p>
    <w:p w14:paraId="0C925CD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行政复议机关应当加强行政复议工作，支持和保障行政复议机构依法履行职责。上级行政复议机构对下级行政复议机构的行政复议工作进行指导、监督。</w:t>
      </w:r>
    </w:p>
    <w:p w14:paraId="1DD41440">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国务院行政复议机构可以发布行政复议指导性案例。</w:t>
      </w:r>
    </w:p>
    <w:p w14:paraId="1AE4532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行政复议机关办理行政复议案件，可以进行调解。</w:t>
      </w:r>
    </w:p>
    <w:p w14:paraId="0D607737">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调解应当遵循合法、自愿的原则，不得损害国家利益、社会公共利益和他人合法权益，不得违反法律、法规的强制性规定。</w:t>
      </w:r>
    </w:p>
    <w:p w14:paraId="0662787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国家建立专业化、职业化行政复议人员队伍。</w:t>
      </w:r>
    </w:p>
    <w:p w14:paraId="5E28A68C">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行政复议机构中初次从事行政复议工作的人员，应当通过国家统一法律职业资格考试取得法律职业资格，并参加统一职前培训。</w:t>
      </w:r>
    </w:p>
    <w:p w14:paraId="2973A2C4">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国务院行政复议机构应当会同有关部门制定行政复议人员工作规范，加强对行政复议人员的业务考核和管理。</w:t>
      </w:r>
    </w:p>
    <w:p w14:paraId="6380C95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14:paraId="3A8133C0">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行政复议机关应当加强信息化建设，运用现代信息技术，方便公民、法人或者其他组织申请、参加行政复议，提高工作质量和效率。</w:t>
      </w:r>
    </w:p>
    <w:p w14:paraId="0124FC6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对在行政复议工作中做出显著成绩的单位和个人，按照国家有关规定给予表彰和奖励。</w:t>
      </w:r>
    </w:p>
    <w:p w14:paraId="3AF55BDD">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公民、法人或者其他组织对行政复议决定不服的，可以依照《中华人民共和国行政诉讼法》的规定向人民法院提起行政诉讼，但是法律规定行政复议决定为最终裁决的除外。</w:t>
      </w:r>
    </w:p>
    <w:p w14:paraId="5FBF59F1">
      <w:pPr>
        <w:rPr>
          <w:rFonts w:ascii="Times New Roman" w:hAnsi="Times New Roman" w:eastAsia="宋体" w:cs="宋体"/>
          <w:szCs w:val="32"/>
        </w:rPr>
      </w:pPr>
    </w:p>
    <w:p w14:paraId="0A87F2F5">
      <w:pPr>
        <w:jc w:val="center"/>
        <w:rPr>
          <w:rFonts w:ascii="Times New Roman" w:hAnsi="Times New Roman" w:eastAsia="黑体" w:cs="黑体"/>
          <w:szCs w:val="32"/>
        </w:rPr>
      </w:pPr>
      <w:bookmarkStart w:id="14" w:name="第二章 行政复议申请"/>
      <w:bookmarkEnd w:id="14"/>
      <w:r>
        <w:rPr>
          <w:rFonts w:hint="eastAsia" w:ascii="Times New Roman" w:hAnsi="Times New Roman" w:eastAsia="黑体" w:cs="黑体"/>
          <w:szCs w:val="32"/>
        </w:rPr>
        <w:t>第二章　行政复议申请</w:t>
      </w:r>
    </w:p>
    <w:p w14:paraId="78249236">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5" w:name="第一节 行政复议范围"/>
      <w:bookmarkEnd w:id="15"/>
      <w:r>
        <w:rPr>
          <w:rFonts w:hint="eastAsia" w:ascii="Times New Roman" w:hAnsi="Times New Roman" w:eastAsia="宋体" w:cs="宋体"/>
          <w:sz w:val="32"/>
          <w:szCs w:val="32"/>
          <w:lang w:val="en-US"/>
        </w:rPr>
        <w:t>第一节　行政复议范围</w:t>
      </w:r>
    </w:p>
    <w:p w14:paraId="54F7DC2B">
      <w:pPr>
        <w:rPr>
          <w:rFonts w:ascii="Times New Roman" w:hAnsi="Times New Roman" w:eastAsia="宋体" w:cs="宋体"/>
          <w:szCs w:val="32"/>
        </w:rPr>
      </w:pPr>
    </w:p>
    <w:p w14:paraId="2B937EBB">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有下列情形之一的，公民、法人或者其他组织可以依照本法申请行政复议：</w:t>
      </w:r>
    </w:p>
    <w:p w14:paraId="2FE9D9A4">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（一）对行政机关作出的行政处罚决定不服；</w:t>
      </w:r>
    </w:p>
    <w:p w14:paraId="5BA743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（二）对行政机关作出的行政强制措施、行政强制执行决定不服；</w:t>
      </w:r>
    </w:p>
    <w:p w14:paraId="2EFAEB32">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（三）申请行政许可，行政机关拒绝或者在法定期限内不予答复，或者对行政机关作出的有关行政许可的其他决定不服；</w:t>
      </w:r>
    </w:p>
    <w:p w14:paraId="7041970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（四）对行政机关作出的确认自然资源的所有权或者使用权的决定不服；</w:t>
      </w:r>
    </w:p>
    <w:p w14:paraId="18ECA8D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（五）对行政机关作出的征收征用决定及其补偿决定不服；</w:t>
      </w:r>
    </w:p>
    <w:p w14:paraId="76B520D8">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（六）对行政机关作出的赔偿决定或者不予赔偿决定不服；</w:t>
      </w:r>
    </w:p>
    <w:p w14:paraId="04E113AE">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（七）对行政机关作出的不予受理工伤认定申请的决定或者工伤认定结论不服；</w:t>
      </w:r>
    </w:p>
    <w:p w14:paraId="79721C1F">
      <w:pPr>
        <w:ind w:firstLine="632" w:firstLineChars="200"/>
        <w:rPr>
          <w:rFonts w:ascii="Times New Roman" w:hAnsi="Times New Roman" w:cs="仿宋_GB2312"/>
          <w:sz w:val="32"/>
          <w:szCs w:val="32"/>
        </w:rPr>
      </w:pPr>
      <w:r>
        <w:rPr>
          <w:rFonts w:hint="eastAsia" w:ascii="Times New Roman" w:hAnsi="Times New Roman" w:cs="仿宋_GB2312"/>
          <w:sz w:val="32"/>
          <w:szCs w:val="32"/>
        </w:rPr>
        <w:t>（八）认为行政机关侵犯其经营自主权或者农村土地承包经营权、农村土地经营权；</w:t>
      </w:r>
    </w:p>
    <w:p w14:paraId="0489FBFF">
      <w:pPr>
        <w:ind w:firstLine="632" w:firstLineChars="200"/>
        <w:rPr>
          <w:rFonts w:ascii="Times New Roman" w:hAnsi="Times New Roman" w:cs="仿宋_GB2312"/>
          <w:sz w:val="32"/>
          <w:szCs w:val="32"/>
        </w:rPr>
      </w:pPr>
      <w:r>
        <w:rPr>
          <w:rFonts w:hint="eastAsia" w:ascii="Times New Roman" w:hAnsi="Times New Roman" w:cs="仿宋_GB2312"/>
          <w:sz w:val="32"/>
          <w:szCs w:val="32"/>
        </w:rPr>
        <w:t>（九）认为行政机关滥用行政权力排除或者限制竞争；</w:t>
      </w:r>
    </w:p>
    <w:p w14:paraId="78608F9D">
      <w:pPr>
        <w:ind w:firstLine="632" w:firstLineChars="200"/>
        <w:rPr>
          <w:rFonts w:ascii="Times New Roman" w:hAnsi="Times New Roman" w:cs="仿宋_GB2312"/>
          <w:sz w:val="32"/>
          <w:szCs w:val="32"/>
        </w:rPr>
      </w:pPr>
      <w:r>
        <w:rPr>
          <w:rFonts w:hint="eastAsia" w:ascii="Times New Roman" w:hAnsi="Times New Roman" w:cs="仿宋_GB2312"/>
          <w:sz w:val="32"/>
          <w:szCs w:val="32"/>
        </w:rPr>
        <w:t>（十）认为行政机关违法集资、摊派费用或者违法要求履行其他义务；</w:t>
      </w:r>
    </w:p>
    <w:p w14:paraId="406DF3E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（十一）申请行政机关履行保护人身权利、财产权利、受教育权利等合法权益的法定职责，行政机关拒绝履行、未依法履行或者不予答复；</w:t>
      </w:r>
    </w:p>
    <w:p w14:paraId="3F6E7D6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（十二）申请行政机关依法给付抚恤金、社会保险待遇或者最低生活保障等社会保障，行政机关没有依法给付；</w:t>
      </w:r>
    </w:p>
    <w:p w14:paraId="6C23009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（十三）认为行政机关不依法订立、不依法履行、未按照约定履行或者违法变更、解除政府特许经营协议、土地房屋征收补偿协议等行政协议；</w:t>
      </w:r>
    </w:p>
    <w:p w14:paraId="0C99DA56">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（十四）认为行政机关在政府信息公开工作中侵犯其合法权益；</w:t>
      </w:r>
    </w:p>
    <w:p w14:paraId="557A568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（十五）认为行政机关的其他行政行为侵犯其合法权益。</w:t>
      </w:r>
    </w:p>
    <w:p w14:paraId="1808F991">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下列事项不属于行政复议范围：</w:t>
      </w:r>
    </w:p>
    <w:p w14:paraId="1228A2ED">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（一）国防、外交等国家行为；</w:t>
      </w:r>
    </w:p>
    <w:p w14:paraId="5B3606A6">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（二）行政法规、规章或者行政机关制定、发布的具有普遍约束力的决定、命令等规范性文件；</w:t>
      </w:r>
    </w:p>
    <w:p w14:paraId="2A3DB962">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（三）行政机关对行政机关工作人员的奖惩、任免等决定；</w:t>
      </w:r>
    </w:p>
    <w:p w14:paraId="218DAA7A">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（四）行政机关对民事纠纷作出的调解。</w:t>
      </w:r>
    </w:p>
    <w:p w14:paraId="49CFE6B7">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公民、法人或者其他组织认为行政机关的行政行为所依据的下列规范性文件不合法，在对行政行为申请行政复议时，可以一并向行政复议机关提出对该规范性文件的附带审查申请：</w:t>
      </w:r>
    </w:p>
    <w:p w14:paraId="3AF9FD68">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（一）国务院部门的规范性文件；</w:t>
      </w:r>
    </w:p>
    <w:p w14:paraId="560C85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（二）县级以上地方各级人民政府及其工作部门的规范性文件；</w:t>
      </w:r>
    </w:p>
    <w:p w14:paraId="615CB83E">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（三）乡、镇人民政府的规范性文件；</w:t>
      </w:r>
    </w:p>
    <w:p w14:paraId="1F55C9E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（四）法律、法规、规章授权的组织的规范性文件。</w:t>
      </w:r>
    </w:p>
    <w:p w14:paraId="7B3C297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前款所列规范性文件不含规章。规章的审查依照法律、行政法规办理。</w:t>
      </w:r>
    </w:p>
    <w:p w14:paraId="64F06402">
      <w:pPr>
        <w:rPr>
          <w:rFonts w:ascii="Times New Roman" w:hAnsi="Times New Roman" w:eastAsia="宋体" w:cs="宋体"/>
          <w:szCs w:val="32"/>
        </w:rPr>
      </w:pPr>
    </w:p>
    <w:p w14:paraId="3AD57AF5">
      <w:pPr>
        <w:jc w:val="center"/>
        <w:rPr>
          <w:rFonts w:ascii="Times New Roman" w:hAnsi="Times New Roman" w:eastAsia="宋体" w:cs="宋体"/>
          <w:szCs w:val="32"/>
        </w:rPr>
      </w:pPr>
      <w:bookmarkStart w:id="19" w:name="第二节 行政复议参加人"/>
      <w:bookmarkEnd w:id="19"/>
      <w:r>
        <w:rPr>
          <w:rFonts w:hint="eastAsia" w:ascii="Times New Roman" w:hAnsi="Times New Roman" w:eastAsia="宋体" w:cs="宋体"/>
          <w:sz w:val="32"/>
          <w:szCs w:val="32"/>
          <w:lang w:val="en-US"/>
        </w:rPr>
        <w:t>第二节　行政复议参加人</w:t>
      </w:r>
    </w:p>
    <w:p w14:paraId="41193979">
      <w:pPr>
        <w:rPr>
          <w:rFonts w:ascii="Times New Roman" w:hAnsi="Times New Roman" w:eastAsia="宋体" w:cs="宋体"/>
          <w:szCs w:val="32"/>
        </w:rPr>
      </w:pPr>
    </w:p>
    <w:p w14:paraId="569B1747">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依照本法申请行政复议的公民、法人或者其他组织是申请人。</w:t>
      </w:r>
    </w:p>
    <w:p w14:paraId="5D08F64C">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有权申请行政复议的公民死亡的，其近亲属可以申请行政复议。有权申请行政复议的法人或者其他组织终止的，其权利义务承受人可以申请行政复议。</w:t>
      </w:r>
    </w:p>
    <w:p w14:paraId="2E7EED5A">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有权申请行政复议的公民为无民事行为能力人或者限制民事行为能力人的，其法定代理人可以代为申请行政复议。</w:t>
      </w:r>
    </w:p>
    <w:p w14:paraId="4AAB09D7">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同一行政复议案件申请人人数众多的，可以由申请人推选代表人参加行政复议。</w:t>
      </w:r>
    </w:p>
    <w:p w14:paraId="7C6B5885">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代表人参加行政复议的行为对其所代表的申请人发生效力，但是代表人变更行政复议请求、撤回行政复议申请、承认第三人请求的，应当经被代表的申请人同意。</w:t>
      </w:r>
    </w:p>
    <w:p w14:paraId="6F43E1D3">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申请人以外的同被申请行政复议的行政行为或者行政复议案件处理结果有利害关系的公民、法人或者其他组织，可以作为第三人申请参加行政复议，或者由行政复议机构通知其作为第三人参加行政复议。</w:t>
      </w:r>
    </w:p>
    <w:p w14:paraId="0DB1DB51">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第三人不参加行政复议，不影响行政复议案件的审理。</w:t>
      </w:r>
    </w:p>
    <w:p w14:paraId="652F0E33">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申请人、第三人可以委托一至二名律师、基层法律服务工作者或者其他代理人代为参加行政复议。</w:t>
      </w:r>
    </w:p>
    <w:p w14:paraId="730DE72E">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14:paraId="17C9865D">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符合法律援助条件的行政复议申请人申请法律援助的，法律援助机构应当依法为其提供法律援助。</w:t>
      </w:r>
    </w:p>
    <w:p w14:paraId="6F279A96">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公民、法人或者其他组织对行政行为不服申请行政复议的，作出行政行为的行政机关或者法律、法规、规章授权的组织是被申请人。</w:t>
      </w:r>
    </w:p>
    <w:p w14:paraId="07CFEF96">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两个以上行政机关以共同的名义作出同一行政行为的，共同作出行政行为的行政机关是被申请人。</w:t>
      </w:r>
    </w:p>
    <w:p w14:paraId="4831871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行政机关委托的组织作出行政行为的，委托的行政机关是被申请人。</w:t>
      </w:r>
    </w:p>
    <w:p w14:paraId="6825E708">
      <w:pPr>
        <w:ind w:firstLine="632" w:firstLineChars="200"/>
        <w:rPr>
          <w:rFonts w:ascii="Times New Roman" w:hAnsi="Times New Roman" w:cs="仿宋_GB2312"/>
          <w:sz w:val="32"/>
          <w:szCs w:val="32"/>
        </w:rPr>
      </w:pPr>
      <w:r>
        <w:rPr>
          <w:rFonts w:hint="eastAsia" w:ascii="Times New Roman" w:hAnsi="Times New Roman" w:cs="仿宋_GB2312"/>
          <w:sz w:val="32"/>
          <w:szCs w:val="32"/>
        </w:rPr>
        <w:t>作出行政行为的行政机关被撤销或者职权变更的，继续行使其职权的行政机关是被申请人。</w:t>
      </w:r>
    </w:p>
    <w:p w14:paraId="6E55720F">
      <w:pPr>
        <w:rPr>
          <w:rFonts w:ascii="Times New Roman" w:hAnsi="Times New Roman" w:eastAsia="宋体" w:cs="宋体"/>
          <w:szCs w:val="32"/>
        </w:rPr>
      </w:pPr>
    </w:p>
    <w:p w14:paraId="7B57249B">
      <w:pPr>
        <w:jc w:val="center"/>
        <w:rPr>
          <w:rFonts w:ascii="Times New Roman" w:hAnsi="Times New Roman" w:eastAsia="宋体" w:cs="宋体"/>
          <w:szCs w:val="32"/>
        </w:rPr>
      </w:pPr>
      <w:bookmarkStart w:id="26" w:name="第三节 申请的提出"/>
      <w:bookmarkEnd w:id="26"/>
      <w:r>
        <w:rPr>
          <w:rFonts w:hint="eastAsia" w:ascii="Times New Roman" w:hAnsi="Times New Roman" w:eastAsia="宋体" w:cs="宋体"/>
          <w:sz w:val="32"/>
          <w:szCs w:val="32"/>
          <w:lang w:val="en-US"/>
        </w:rPr>
        <w:t>第三节　申请的提出</w:t>
      </w:r>
    </w:p>
    <w:p w14:paraId="49C176EF">
      <w:pPr>
        <w:rPr>
          <w:rFonts w:ascii="Times New Roman" w:hAnsi="Times New Roman" w:eastAsia="宋体" w:cs="宋体"/>
          <w:szCs w:val="32"/>
        </w:rPr>
      </w:pPr>
    </w:p>
    <w:p w14:paraId="5109E097">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公民、法人或者其他组织认为行政行为侵犯其合法权益的，可以自知道或者应当知道该行政行为之日起六十日内提出行政复议申请；但是法律规定的申请期限超过六十日的除外。</w:t>
      </w:r>
    </w:p>
    <w:p w14:paraId="3BC7F2F2">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因不可抗力或者其他正当理由耽误法定申请期限的，申请期限自障碍消除之日起继续计算。</w:t>
      </w:r>
    </w:p>
    <w:p w14:paraId="10DA222D">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14:paraId="4FE43A33">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因不动产提出的行政复议申请自行政行为作出之日起超过二十年，其他行政复议申请自行政行为作出之日起超过五年的，行政复议机关不予受理。</w:t>
      </w:r>
    </w:p>
    <w:p w14:paraId="074C820D">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申请人申请行政复议，可以书面申请；书面申请有困难的，也可以口头申请。</w:t>
      </w:r>
    </w:p>
    <w:p w14:paraId="3EAA1513">
      <w:pPr>
        <w:ind w:firstLine="632" w:firstLineChars="200"/>
        <w:rPr>
          <w:rFonts w:ascii="Times New Roman" w:hAnsi="Times New Roman" w:cs="仿宋_GB2312"/>
          <w:sz w:val="32"/>
          <w:szCs w:val="32"/>
        </w:rPr>
      </w:pPr>
      <w:r>
        <w:rPr>
          <w:rFonts w:hint="eastAsia" w:ascii="Times New Roman" w:hAnsi="Times New Roman" w:cs="仿宋_GB2312"/>
          <w:sz w:val="32"/>
          <w:szCs w:val="3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14:paraId="4C72D570">
      <w:pPr>
        <w:ind w:firstLine="632" w:firstLineChars="200"/>
        <w:rPr>
          <w:rFonts w:ascii="Times New Roman" w:hAnsi="Times New Roman" w:cs="仿宋_GB2312"/>
          <w:sz w:val="32"/>
          <w:szCs w:val="32"/>
        </w:rPr>
      </w:pPr>
      <w:r>
        <w:rPr>
          <w:rFonts w:hint="eastAsia" w:ascii="Times New Roman" w:hAnsi="Times New Roman" w:cs="仿宋_GB2312"/>
          <w:sz w:val="32"/>
          <w:szCs w:val="32"/>
        </w:rPr>
        <w:t>口头申请的，行政复议机关应当当场记录申请人的基本情况、行政复议请求、申请行政复议的主要事实、理由和时间。</w:t>
      </w:r>
    </w:p>
    <w:p w14:paraId="45005EBB">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申请人对两个以上行政行为不服的，应当分别申请行政复议。</w:t>
      </w:r>
    </w:p>
    <w:p w14:paraId="6D000CF2">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有下列情形之一的，申请人应当先向行政复议机关申请行政复议，对行政复议决定不服的，可以再依法向人民法院提起行政诉讼：</w:t>
      </w:r>
    </w:p>
    <w:p w14:paraId="155DFAD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（一）对当场作出的行政处罚决定不服；</w:t>
      </w:r>
    </w:p>
    <w:p w14:paraId="5FDA75C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（二）对行政机关作出的侵犯其已经依法取得的自然资源的所有权或者使用权的决定不服；</w:t>
      </w:r>
    </w:p>
    <w:p w14:paraId="3F941B48">
      <w:pPr>
        <w:ind w:firstLine="632" w:firstLineChars="200"/>
        <w:rPr>
          <w:rFonts w:ascii="Times New Roman" w:hAnsi="Times New Roman" w:cs="仿宋_GB2312"/>
          <w:sz w:val="32"/>
          <w:szCs w:val="32"/>
        </w:rPr>
      </w:pPr>
      <w:r>
        <w:rPr>
          <w:rFonts w:hint="eastAsia" w:ascii="Times New Roman" w:hAnsi="Times New Roman" w:cs="仿宋_GB2312"/>
          <w:sz w:val="32"/>
          <w:szCs w:val="32"/>
        </w:rPr>
        <w:t>（三）认为行政机关存在本法第十一条规定的未履行法定职责情形；</w:t>
      </w:r>
    </w:p>
    <w:p w14:paraId="123CBEF1">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（四）申请政府信息公开，行政机关不予公开；</w:t>
      </w:r>
    </w:p>
    <w:p w14:paraId="17FE5E3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（五）法律、行政法规规定应当先向行政复议机关申请行政复议的其他情形。</w:t>
      </w:r>
    </w:p>
    <w:p w14:paraId="5624178F">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对前款规定的情形，行政机关在作出行政行为时应当告知公民、法人或者其他组织先向行政复议机关申请行政复议。</w:t>
      </w:r>
    </w:p>
    <w:p w14:paraId="59467442">
      <w:pPr>
        <w:rPr>
          <w:rFonts w:ascii="Times New Roman" w:hAnsi="Times New Roman" w:eastAsia="宋体" w:cs="宋体"/>
          <w:szCs w:val="32"/>
        </w:rPr>
      </w:pPr>
    </w:p>
    <w:p w14:paraId="76AD9678">
      <w:pPr>
        <w:jc w:val="center"/>
        <w:rPr>
          <w:rFonts w:ascii="Times New Roman" w:hAnsi="Times New Roman" w:eastAsia="宋体" w:cs="宋体"/>
          <w:szCs w:val="32"/>
        </w:rPr>
      </w:pPr>
      <w:bookmarkStart w:id="31" w:name="第四节 行政复议管辖"/>
      <w:bookmarkEnd w:id="31"/>
      <w:r>
        <w:rPr>
          <w:rFonts w:hint="eastAsia" w:ascii="Times New Roman" w:hAnsi="Times New Roman" w:eastAsia="宋体" w:cs="宋体"/>
          <w:sz w:val="32"/>
          <w:szCs w:val="32"/>
          <w:lang w:val="en-US"/>
        </w:rPr>
        <w:t>第四节　行政复议管辖</w:t>
      </w:r>
    </w:p>
    <w:p w14:paraId="5973F277">
      <w:pPr>
        <w:rPr>
          <w:rFonts w:ascii="Times New Roman" w:hAnsi="Times New Roman" w:eastAsia="宋体" w:cs="宋体"/>
          <w:szCs w:val="32"/>
        </w:rPr>
      </w:pPr>
    </w:p>
    <w:p w14:paraId="79A8D49F">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县级以上地方各级人民政府管辖下列行政复议案件：</w:t>
      </w:r>
    </w:p>
    <w:p w14:paraId="75DEBB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（一）对本级人民政府工作部门作出的行政行为不服的；</w:t>
      </w:r>
    </w:p>
    <w:p w14:paraId="465B372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（二）对下一级人民政府作出的行政行为不服的；</w:t>
      </w:r>
    </w:p>
    <w:p w14:paraId="09FDE3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（三）对本级人民政府依法设立的派出机关作出的行政行为不服的；</w:t>
      </w:r>
    </w:p>
    <w:p w14:paraId="68D909C1">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（四）对本级人民政府或者其工作部门管理的法律、法规、规章授权的组织作出的行政行为不服的。</w:t>
      </w:r>
    </w:p>
    <w:p w14:paraId="5FC37CC9">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除前款规定外，省、自治区、直辖市人民政府同时管辖对本机关作出的行政行为不服的行政复议案件。</w:t>
      </w:r>
    </w:p>
    <w:p w14:paraId="72930E3D">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省、自治区人民政府依法设立的派出机关参照设区的市级人民政府的职责权限，管辖相关行政复议案件。</w:t>
      </w:r>
    </w:p>
    <w:p w14:paraId="27B29E50">
      <w:pPr>
        <w:ind w:firstLine="632" w:firstLineChars="200"/>
        <w:rPr>
          <w:rFonts w:ascii="Times New Roman" w:hAnsi="Times New Roman" w:cs="仿宋_GB2312"/>
          <w:sz w:val="32"/>
          <w:szCs w:val="32"/>
        </w:rPr>
      </w:pPr>
      <w:r>
        <w:rPr>
          <w:rFonts w:hint="eastAsia" w:ascii="Times New Roman" w:hAnsi="Times New Roman" w:cs="仿宋_GB2312"/>
          <w:sz w:val="32"/>
          <w:szCs w:val="32"/>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14:paraId="209B8744">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国务院部门管辖下列行政复议案件：</w:t>
      </w:r>
    </w:p>
    <w:p w14:paraId="488540A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（一）对本部门作出的行政行为不服的；</w:t>
      </w:r>
    </w:p>
    <w:p w14:paraId="12AC73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（二）对本部门依法设立的派出机构依照法律、行政法规、部门规章规定，以派出机构的名义作出的行政行为不服的；</w:t>
      </w:r>
    </w:p>
    <w:p w14:paraId="2727FFA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（三）对本部门管理的法律、行政法规、部门规章授权的组织作出的行政行为不服的。</w:t>
      </w:r>
    </w:p>
    <w:p w14:paraId="525A13B9">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14:paraId="0E452B14">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对海关、金融、外汇管理等实行垂直领导的行政机关、税务和国家安全机关的行政行为不服的，向上一级主管部门申请行政复议。</w:t>
      </w:r>
    </w:p>
    <w:p w14:paraId="147260FE">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对履行行政复议机构职责的地方人民政府司法行政部门的行政行为不服的，可以向本级人民政府申请行政复议，也可以向上一级司法行政部门申请行政复议。</w:t>
      </w:r>
    </w:p>
    <w:p w14:paraId="15C16608">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公民、法人或者其他组织申请行政复议，行政复议机关已经依法受理的，在行政复议期间不得向人民法院提起行政诉讼。</w:t>
      </w:r>
    </w:p>
    <w:p w14:paraId="481FBBE4">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公民、法人或者其他组织向人民法院提起行政诉讼，人民法院已经依法受理的，不得申请行政复议。</w:t>
      </w:r>
    </w:p>
    <w:p w14:paraId="4AB5D8C4">
      <w:pPr>
        <w:rPr>
          <w:rFonts w:ascii="Times New Roman" w:hAnsi="Times New Roman" w:eastAsia="宋体" w:cs="宋体"/>
          <w:szCs w:val="32"/>
        </w:rPr>
      </w:pPr>
    </w:p>
    <w:p w14:paraId="4FAC8078">
      <w:pPr>
        <w:jc w:val="center"/>
        <w:rPr>
          <w:rFonts w:ascii="Times New Roman" w:hAnsi="Times New Roman" w:eastAsia="黑体" w:cs="黑体"/>
          <w:szCs w:val="32"/>
        </w:rPr>
      </w:pPr>
      <w:bookmarkStart w:id="38" w:name="第三章 行政复议受理"/>
      <w:bookmarkEnd w:id="38"/>
      <w:r>
        <w:rPr>
          <w:rFonts w:hint="eastAsia" w:ascii="Times New Roman" w:hAnsi="Times New Roman" w:eastAsia="黑体" w:cs="黑体"/>
          <w:szCs w:val="32"/>
        </w:rPr>
        <w:t>第三章　行政复议受理</w:t>
      </w:r>
    </w:p>
    <w:p w14:paraId="78AE2D61">
      <w:pPr>
        <w:rPr>
          <w:rFonts w:ascii="Times New Roman" w:hAnsi="Times New Roman" w:eastAsia="宋体" w:cs="宋体"/>
          <w:szCs w:val="32"/>
        </w:rPr>
      </w:pPr>
    </w:p>
    <w:p w14:paraId="706602C6">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行政复议机关收到行政复议申请后，应当在五日内进行审查。对符合下列规定的，行政复议机关应当予以受理：</w:t>
      </w:r>
    </w:p>
    <w:p w14:paraId="544890A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（一）有明确的申请人和符合本法规定的被申请人；</w:t>
      </w:r>
    </w:p>
    <w:p w14:paraId="01DAF729">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（二）申请人与被申请行政复议的行政行为有利害关系；</w:t>
      </w:r>
    </w:p>
    <w:p w14:paraId="434A967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（三）有具体的行政复议请求和理由；</w:t>
      </w:r>
    </w:p>
    <w:p w14:paraId="09CF9D35">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（四）在法定申请期限内提出；</w:t>
      </w:r>
    </w:p>
    <w:p w14:paraId="766A0BCF">
      <w:pPr>
        <w:ind w:firstLine="632" w:firstLineChars="200"/>
        <w:rPr>
          <w:rFonts w:ascii="Times New Roman" w:hAnsi="Times New Roman" w:cs="仿宋_GB2312"/>
          <w:sz w:val="32"/>
          <w:szCs w:val="32"/>
        </w:rPr>
      </w:pPr>
      <w:r>
        <w:rPr>
          <w:rFonts w:hint="eastAsia" w:ascii="Times New Roman" w:hAnsi="Times New Roman" w:cs="仿宋_GB2312"/>
          <w:sz w:val="32"/>
          <w:szCs w:val="32"/>
        </w:rPr>
        <w:t>（五）属于本法规定的行政复议范围；</w:t>
      </w:r>
    </w:p>
    <w:p w14:paraId="03DA4E4F">
      <w:pPr>
        <w:ind w:firstLine="632" w:firstLineChars="200"/>
        <w:rPr>
          <w:rFonts w:ascii="Times New Roman" w:hAnsi="Times New Roman" w:cs="仿宋_GB2312"/>
          <w:sz w:val="32"/>
          <w:szCs w:val="32"/>
        </w:rPr>
      </w:pPr>
      <w:r>
        <w:rPr>
          <w:rFonts w:hint="eastAsia" w:ascii="Times New Roman" w:hAnsi="Times New Roman" w:cs="仿宋_GB2312"/>
          <w:sz w:val="32"/>
          <w:szCs w:val="32"/>
        </w:rPr>
        <w:t>（六）属于本机关的管辖范围；</w:t>
      </w:r>
    </w:p>
    <w:p w14:paraId="5BD7A3BA">
      <w:pPr>
        <w:ind w:firstLine="632" w:firstLineChars="200"/>
        <w:rPr>
          <w:rFonts w:ascii="Times New Roman" w:hAnsi="Times New Roman" w:cs="仿宋_GB2312"/>
          <w:sz w:val="32"/>
          <w:szCs w:val="32"/>
        </w:rPr>
      </w:pPr>
      <w:r>
        <w:rPr>
          <w:rFonts w:hint="eastAsia" w:ascii="Times New Roman" w:hAnsi="Times New Roman" w:cs="仿宋_GB2312"/>
          <w:sz w:val="32"/>
          <w:szCs w:val="32"/>
        </w:rPr>
        <w:t>（七）行政复议机关未受理过该申请人就同一行政行为提出的行政复议申请，并且人民法院未受理过该申请人就同一行政行为提起的行政诉讼。</w:t>
      </w:r>
    </w:p>
    <w:p w14:paraId="2A9FC76B">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对不符合前款规定的行政复议申请，行政复议机关应当在审查期限内决定不予受理并说明理由；不属于本机关管辖的，还应当在不予受理决定中告知申请人有管辖权的行政复议机关。</w:t>
      </w:r>
    </w:p>
    <w:p w14:paraId="27F2C8F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行政复议申请的审查期限届满，行政复议机关未作出不予受理决定的，审查期限届满之日起视为受理。</w:t>
      </w:r>
    </w:p>
    <w:p w14:paraId="01AD4BFE">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14:paraId="0054781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申请人应当自收到补正通知之日起十日内提交补正材料。有正当理由不能按期补正的，行政复议机关可以延长合理的补正期限。无正当理由逾期不补正的，视为申请人放弃行政复议申请，并记录在案。</w:t>
      </w:r>
    </w:p>
    <w:p w14:paraId="4E814BE4">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行政复议机关收到补正材料后，依照本法第三十条的规定处理。</w:t>
      </w:r>
    </w:p>
    <w:p w14:paraId="500232D9">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对当场作出或者依据电子技术监控设备记录的违法事实作出的行政处罚决定不服申请行政复议的，可以通过作出行政处罚决定的行政机关提交行政复议申请。</w:t>
      </w:r>
    </w:p>
    <w:p w14:paraId="4609FD4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行政机关收到行政复议申请后，应当及时处理；认为需要维持行政处罚决定的，应当自收到行政复议申请之日起五日内转送行政复议机关。</w:t>
      </w:r>
    </w:p>
    <w:p w14:paraId="0405EB9B">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行政复议机关受理行政复议申请后，发现该行政复议申请不符合本法第三十条第一款规定的，应当决定驳回申请并说明理由。</w:t>
      </w:r>
    </w:p>
    <w:p w14:paraId="09E3D20D">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14:paraId="35430DF6">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14:paraId="76BE0BAD">
      <w:pPr>
        <w:rPr>
          <w:rFonts w:ascii="Times New Roman" w:hAnsi="Times New Roman" w:eastAsia="宋体" w:cs="宋体"/>
          <w:szCs w:val="32"/>
        </w:rPr>
      </w:pPr>
    </w:p>
    <w:p w14:paraId="69DE96B8">
      <w:pPr>
        <w:jc w:val="center"/>
        <w:rPr>
          <w:rFonts w:ascii="Times New Roman" w:hAnsi="Times New Roman" w:eastAsia="黑体" w:cs="黑体"/>
          <w:szCs w:val="32"/>
        </w:rPr>
      </w:pPr>
      <w:bookmarkStart w:id="45" w:name="第四章 行政复议审理"/>
      <w:bookmarkEnd w:id="45"/>
      <w:r>
        <w:rPr>
          <w:rFonts w:hint="eastAsia" w:ascii="Times New Roman" w:hAnsi="Times New Roman" w:eastAsia="黑体" w:cs="黑体"/>
          <w:szCs w:val="32"/>
        </w:rPr>
        <w:t>第四章　行政复议审理</w:t>
      </w:r>
    </w:p>
    <w:p w14:paraId="1F90FC8F">
      <w:pPr>
        <w:rPr>
          <w:rFonts w:ascii="Times New Roman" w:hAnsi="Times New Roman" w:eastAsia="宋体" w:cs="宋体"/>
          <w:szCs w:val="32"/>
        </w:rPr>
      </w:pPr>
    </w:p>
    <w:p w14:paraId="7399589C">
      <w:pPr>
        <w:jc w:val="center"/>
        <w:rPr>
          <w:rFonts w:ascii="Times New Roman" w:hAnsi="Times New Roman" w:eastAsia="宋体" w:cs="宋体"/>
          <w:szCs w:val="32"/>
        </w:rPr>
      </w:pPr>
      <w:bookmarkStart w:id="46" w:name="第一节 一般规定"/>
      <w:bookmarkEnd w:id="46"/>
      <w:r>
        <w:rPr>
          <w:rFonts w:hint="eastAsia" w:ascii="Times New Roman" w:hAnsi="Times New Roman" w:eastAsia="宋体" w:cs="宋体"/>
          <w:sz w:val="32"/>
          <w:szCs w:val="32"/>
          <w:lang w:val="en-US"/>
        </w:rPr>
        <w:t>第一节　一般规定</w:t>
      </w:r>
    </w:p>
    <w:p w14:paraId="0454DD9A">
      <w:pPr>
        <w:rPr>
          <w:rFonts w:ascii="Times New Roman" w:hAnsi="Times New Roman" w:eastAsia="宋体" w:cs="宋体"/>
          <w:szCs w:val="32"/>
        </w:rPr>
      </w:pPr>
    </w:p>
    <w:p w14:paraId="32DB0BB5">
      <w:pPr>
        <w:ind w:firstLine="632" w:firstLineChars="200"/>
        <w:rPr>
          <w:rFonts w:ascii="Times New Roman" w:hAnsi="Times New Roman" w:cs="仿宋_GB2312"/>
          <w:sz w:val="32"/>
          <w:szCs w:val="32"/>
        </w:rPr>
      </w:pPr>
      <w:bookmarkStart w:id="47" w:name="第三十六条"/>
      <w:bookmarkEnd w:id="47"/>
      <w:r>
        <w:rPr>
          <w:rFonts w:hint="eastAsia" w:ascii="Times New Roman" w:hAnsi="Times New Roman" w:eastAsia="黑体" w:cs="黑体"/>
          <w:sz w:val="32"/>
          <w:szCs w:val="32"/>
        </w:rPr>
        <w:t>第三十六条</w:t>
      </w:r>
      <w:r>
        <w:rPr>
          <w:rFonts w:hint="eastAsia" w:ascii="Times New Roman" w:hAnsi="Times New Roman" w:cs="仿宋_GB2312"/>
          <w:sz w:val="32"/>
          <w:szCs w:val="32"/>
        </w:rPr>
        <w:t>　行政复议机关受理行政复议申请后，依照本法适用普通程序或者简易程序进行审理。行政复议机构应当指定行政复议人员负责办理行政复议案件。</w:t>
      </w:r>
    </w:p>
    <w:p w14:paraId="3932BC7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行政复议人员对办理行政复议案件过程中知悉的国家秘密、商业秘密和个人隐私，应当予以保密。</w:t>
      </w:r>
    </w:p>
    <w:p w14:paraId="12C3637A">
      <w:pPr>
        <w:ind w:firstLine="632" w:firstLineChars="200"/>
        <w:rPr>
          <w:rFonts w:ascii="Times New Roman" w:hAnsi="Times New Roman" w:cs="仿宋_GB2312"/>
          <w:sz w:val="32"/>
          <w:szCs w:val="32"/>
        </w:rPr>
      </w:pPr>
      <w:bookmarkStart w:id="48" w:name="第三十七条"/>
      <w:bookmarkEnd w:id="48"/>
      <w:r>
        <w:rPr>
          <w:rFonts w:hint="eastAsia" w:ascii="Times New Roman" w:hAnsi="Times New Roman" w:eastAsia="黑体" w:cs="黑体"/>
          <w:sz w:val="32"/>
          <w:szCs w:val="32"/>
        </w:rPr>
        <w:t>第三十七条</w:t>
      </w:r>
      <w:r>
        <w:rPr>
          <w:rFonts w:hint="eastAsia" w:ascii="Times New Roman" w:hAnsi="Times New Roman" w:cs="仿宋_GB2312"/>
          <w:sz w:val="32"/>
          <w:szCs w:val="32"/>
        </w:rPr>
        <w:t>　行政复议机关依照法律、法规、规章审理行政复议案件。</w:t>
      </w:r>
    </w:p>
    <w:p w14:paraId="155C044E">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行政复议机关审理民族自治地方的行政复议案件，同时依照该民族自治地方的自治条例和单行条例。</w:t>
      </w:r>
    </w:p>
    <w:p w14:paraId="472F8AB4">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上级行政复议机关根据需要，可以审理下级行政复议机关管辖的行政复议案件。</w:t>
      </w:r>
    </w:p>
    <w:p w14:paraId="1CEE2F6A">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下级行政复议机关对其管辖的行政复议案件，认为需要由上级行政复议机关审理的，可以报请上级行政复议机关决定。</w:t>
      </w:r>
    </w:p>
    <w:p w14:paraId="059A062A">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行政复议期间有下列情形之一的，行政复议中止：</w:t>
      </w:r>
    </w:p>
    <w:p w14:paraId="7B9239D5">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（一）作为申请人的公民死亡，其近亲属尚未确定是否参加行政复议；</w:t>
      </w:r>
    </w:p>
    <w:p w14:paraId="4CFB5B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（二）作为申请人的公民丧失参加行政复议的行为能力，尚未确定法定代理人参加行政复议；</w:t>
      </w:r>
    </w:p>
    <w:p w14:paraId="34A76A1F">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（三）作为申请人的公民下落不明；</w:t>
      </w:r>
    </w:p>
    <w:p w14:paraId="4781A65D">
      <w:pPr>
        <w:ind w:firstLine="632" w:firstLineChars="200"/>
        <w:rPr>
          <w:rFonts w:ascii="Times New Roman" w:hAnsi="Times New Roman" w:cs="仿宋_GB2312"/>
          <w:sz w:val="32"/>
          <w:szCs w:val="32"/>
        </w:rPr>
      </w:pPr>
      <w:r>
        <w:rPr>
          <w:rFonts w:hint="eastAsia" w:ascii="Times New Roman" w:hAnsi="Times New Roman" w:cs="仿宋_GB2312"/>
          <w:sz w:val="32"/>
          <w:szCs w:val="32"/>
        </w:rPr>
        <w:t>（四）作为申请人的法人或者其他组织终止，尚未确定权利义务承受人；</w:t>
      </w:r>
    </w:p>
    <w:p w14:paraId="02DA1589">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（五）申请人、被申请人因不可抗力或者其他正当理由，不能参加行政复议；</w:t>
      </w:r>
    </w:p>
    <w:p w14:paraId="1194B570">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（六）依照本法规定进行调解、和解，申请人和被申请人同意中止；</w:t>
      </w:r>
    </w:p>
    <w:p w14:paraId="49497578">
      <w:pPr>
        <w:ind w:firstLine="632" w:firstLineChars="200"/>
        <w:rPr>
          <w:rFonts w:ascii="Times New Roman" w:hAnsi="Times New Roman" w:cs="仿宋_GB2312"/>
          <w:sz w:val="32"/>
          <w:szCs w:val="32"/>
        </w:rPr>
      </w:pPr>
      <w:r>
        <w:rPr>
          <w:rFonts w:hint="eastAsia" w:ascii="Times New Roman" w:hAnsi="Times New Roman" w:cs="仿宋_GB2312"/>
          <w:sz w:val="32"/>
          <w:szCs w:val="32"/>
        </w:rPr>
        <w:t>（七）行政复议案件涉及的法律适用问题需要有权机关作出解释或者确认；</w:t>
      </w:r>
    </w:p>
    <w:p w14:paraId="71632364">
      <w:pPr>
        <w:ind w:firstLine="632" w:firstLineChars="200"/>
        <w:rPr>
          <w:rFonts w:ascii="Times New Roman" w:hAnsi="Times New Roman" w:cs="仿宋_GB2312"/>
          <w:sz w:val="32"/>
          <w:szCs w:val="32"/>
        </w:rPr>
      </w:pPr>
      <w:r>
        <w:rPr>
          <w:rFonts w:hint="eastAsia" w:ascii="Times New Roman" w:hAnsi="Times New Roman" w:cs="仿宋_GB2312"/>
          <w:sz w:val="32"/>
          <w:szCs w:val="32"/>
        </w:rPr>
        <w:t>（八）行政复议案件审理需要以其他案件的审理结果为依据，而其他案件尚未审结；</w:t>
      </w:r>
    </w:p>
    <w:p w14:paraId="38C3A1EA">
      <w:pPr>
        <w:ind w:firstLine="632" w:firstLineChars="200"/>
        <w:rPr>
          <w:rFonts w:ascii="Times New Roman" w:hAnsi="Times New Roman" w:cs="仿宋_GB2312"/>
          <w:sz w:val="32"/>
          <w:szCs w:val="32"/>
        </w:rPr>
      </w:pPr>
      <w:r>
        <w:rPr>
          <w:rFonts w:hint="eastAsia" w:ascii="Times New Roman" w:hAnsi="Times New Roman" w:cs="仿宋_GB2312"/>
          <w:sz w:val="32"/>
          <w:szCs w:val="32"/>
        </w:rPr>
        <w:t>（九）有本法第五十六条或者第五十七条规定的情形；</w:t>
      </w:r>
    </w:p>
    <w:p w14:paraId="1CC1F128">
      <w:pPr>
        <w:ind w:firstLine="632" w:firstLineChars="200"/>
        <w:rPr>
          <w:rFonts w:ascii="Times New Roman" w:hAnsi="Times New Roman" w:cs="仿宋_GB2312"/>
          <w:sz w:val="32"/>
          <w:szCs w:val="32"/>
        </w:rPr>
      </w:pPr>
      <w:r>
        <w:rPr>
          <w:rFonts w:hint="eastAsia" w:ascii="Times New Roman" w:hAnsi="Times New Roman" w:cs="仿宋_GB2312"/>
          <w:sz w:val="32"/>
          <w:szCs w:val="32"/>
        </w:rPr>
        <w:t>（十）需要中止行政复议的其他情形。</w:t>
      </w:r>
    </w:p>
    <w:p w14:paraId="39C6717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行政复议中止的原因消除后，应当及时恢复行政复议案件的审理。</w:t>
      </w:r>
    </w:p>
    <w:p w14:paraId="5269AC9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行政复议机关中止、恢复行政复议案件的审理，应当书面告知当事人。</w:t>
      </w:r>
    </w:p>
    <w:p w14:paraId="4AC1D7A4">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行政复议期间，行政复议机关无正当理由中止行政复议的，上级行政机关应当责令其恢复审理。</w:t>
      </w:r>
    </w:p>
    <w:p w14:paraId="299A8162">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行政复议期间有下列情形之一的，行政复议机关决定终止行政复议：</w:t>
      </w:r>
    </w:p>
    <w:p w14:paraId="1EE1E84A">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（一）申请人撤回行政复议申请，行政复议机构准予撤回；</w:t>
      </w:r>
    </w:p>
    <w:p w14:paraId="4E799A33">
      <w:pPr>
        <w:ind w:firstLine="632" w:firstLineChars="200"/>
        <w:rPr>
          <w:rFonts w:ascii="Times New Roman" w:hAnsi="Times New Roman" w:cs="仿宋_GB2312"/>
          <w:sz w:val="32"/>
          <w:szCs w:val="32"/>
        </w:rPr>
      </w:pPr>
      <w:r>
        <w:rPr>
          <w:rFonts w:hint="eastAsia" w:ascii="Times New Roman" w:hAnsi="Times New Roman" w:cs="仿宋_GB2312"/>
          <w:sz w:val="32"/>
          <w:szCs w:val="32"/>
        </w:rPr>
        <w:t>（二）作为申请人的公民死亡，没有近亲属或者其近亲属放弃行政复议权利；</w:t>
      </w:r>
    </w:p>
    <w:p w14:paraId="2E9C4819">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（三）作为申请人的法人或者其他组织终止，没有权利义务承受人或者其权利义务承受人放弃行政复议权利；</w:t>
      </w:r>
    </w:p>
    <w:p w14:paraId="4C02A6A0">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（四）申请人对行政拘留或者限制人身自由的行政强制措施不服申请行政复议后，因同一违法行为涉嫌犯罪，被采取刑事强制措施；</w:t>
      </w:r>
    </w:p>
    <w:p w14:paraId="3BEE441C">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（五）依照本法第三十九条第一款第一项、第二项、第四项的规定中止行政复议满六十日，行政复议中止的原因仍未消除。</w:t>
      </w:r>
    </w:p>
    <w:p w14:paraId="4BC237C3">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行政复议期间行政行为不停止执行；但是有下列情形之一的，应当停止执行：</w:t>
      </w:r>
    </w:p>
    <w:p w14:paraId="18358D6E">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（一）被申请人认为需要停止执行；</w:t>
      </w:r>
    </w:p>
    <w:p w14:paraId="245BB069">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（二）行政复议机关认为需要停止执行；</w:t>
      </w:r>
    </w:p>
    <w:p w14:paraId="09A25DF8">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（三）申请人、第三人申请停止执行，行政复议机关认为其要求合理，决定停止执行；</w:t>
      </w:r>
    </w:p>
    <w:p w14:paraId="60A34C7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（四）法律、法规、规章规定停止执行的其他情形。</w:t>
      </w:r>
    </w:p>
    <w:p w14:paraId="1ABECC14">
      <w:pPr>
        <w:rPr>
          <w:rFonts w:ascii="Times New Roman" w:hAnsi="Times New Roman" w:eastAsia="宋体" w:cs="宋体"/>
          <w:szCs w:val="32"/>
        </w:rPr>
      </w:pPr>
    </w:p>
    <w:p w14:paraId="4C6633BD">
      <w:pPr>
        <w:jc w:val="center"/>
        <w:rPr>
          <w:rFonts w:ascii="Times New Roman" w:hAnsi="Times New Roman" w:eastAsia="宋体" w:cs="宋体"/>
          <w:szCs w:val="32"/>
        </w:rPr>
      </w:pPr>
      <w:bookmarkStart w:id="54" w:name="第二节 行政复议证据"/>
      <w:bookmarkEnd w:id="54"/>
      <w:r>
        <w:rPr>
          <w:rFonts w:hint="eastAsia" w:ascii="Times New Roman" w:hAnsi="Times New Roman" w:eastAsia="宋体" w:cs="宋体"/>
          <w:sz w:val="32"/>
          <w:szCs w:val="32"/>
          <w:lang w:val="en-US"/>
        </w:rPr>
        <w:t>第二节　行政复议证据</w:t>
      </w:r>
    </w:p>
    <w:p w14:paraId="3A2799A4">
      <w:pPr>
        <w:rPr>
          <w:rFonts w:ascii="Times New Roman" w:hAnsi="Times New Roman" w:eastAsia="宋体" w:cs="宋体"/>
          <w:szCs w:val="32"/>
        </w:rPr>
      </w:pPr>
    </w:p>
    <w:p w14:paraId="4308B2A4">
      <w:pPr>
        <w:ind w:firstLine="632" w:firstLineChars="200"/>
        <w:rPr>
          <w:rFonts w:ascii="Times New Roman" w:hAnsi="Times New Roman" w:cs="仿宋_GB2312"/>
          <w:sz w:val="32"/>
          <w:szCs w:val="32"/>
        </w:rPr>
      </w:pPr>
      <w:bookmarkStart w:id="55" w:name="第四十三条"/>
      <w:bookmarkEnd w:id="55"/>
      <w:r>
        <w:rPr>
          <w:rFonts w:hint="eastAsia" w:ascii="Times New Roman" w:hAnsi="Times New Roman" w:eastAsia="黑体" w:cs="黑体"/>
          <w:sz w:val="32"/>
          <w:szCs w:val="32"/>
        </w:rPr>
        <w:t>第四十三条</w:t>
      </w:r>
      <w:r>
        <w:rPr>
          <w:rFonts w:hint="eastAsia" w:ascii="Times New Roman" w:hAnsi="Times New Roman" w:cs="仿宋_GB2312"/>
          <w:sz w:val="32"/>
          <w:szCs w:val="32"/>
        </w:rPr>
        <w:t>　行政复议证据包括：</w:t>
      </w:r>
    </w:p>
    <w:p w14:paraId="3703A8EC">
      <w:pPr>
        <w:ind w:firstLine="632" w:firstLineChars="200"/>
        <w:rPr>
          <w:rFonts w:ascii="Times New Roman" w:hAnsi="Times New Roman" w:cs="仿宋_GB2312"/>
          <w:sz w:val="32"/>
          <w:szCs w:val="32"/>
        </w:rPr>
      </w:pPr>
      <w:r>
        <w:rPr>
          <w:rFonts w:hint="eastAsia" w:ascii="Times New Roman" w:hAnsi="Times New Roman" w:cs="仿宋_GB2312"/>
          <w:sz w:val="32"/>
          <w:szCs w:val="32"/>
        </w:rPr>
        <w:t>（一）书证；</w:t>
      </w:r>
    </w:p>
    <w:p w14:paraId="3C5E3A1A">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（二）物证；</w:t>
      </w:r>
    </w:p>
    <w:p w14:paraId="03BFA7CC">
      <w:pPr>
        <w:ind w:firstLine="632" w:firstLineChars="200"/>
        <w:rPr>
          <w:rFonts w:ascii="Times New Roman" w:hAnsi="Times New Roman" w:cs="仿宋_GB2312"/>
          <w:sz w:val="32"/>
          <w:szCs w:val="32"/>
        </w:rPr>
      </w:pPr>
      <w:r>
        <w:rPr>
          <w:rFonts w:hint="eastAsia" w:ascii="Times New Roman" w:hAnsi="Times New Roman" w:cs="仿宋_GB2312"/>
          <w:sz w:val="32"/>
          <w:szCs w:val="32"/>
        </w:rPr>
        <w:t>（三）视听资料；</w:t>
      </w:r>
    </w:p>
    <w:p w14:paraId="58889902">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（四）电子数据；</w:t>
      </w:r>
    </w:p>
    <w:p w14:paraId="0F94CCB8">
      <w:pPr>
        <w:ind w:firstLine="632" w:firstLineChars="200"/>
        <w:rPr>
          <w:rFonts w:ascii="Times New Roman" w:hAnsi="Times New Roman" w:cs="仿宋_GB2312"/>
          <w:sz w:val="32"/>
          <w:szCs w:val="32"/>
        </w:rPr>
      </w:pPr>
      <w:r>
        <w:rPr>
          <w:rFonts w:hint="eastAsia" w:ascii="Times New Roman" w:hAnsi="Times New Roman" w:cs="仿宋_GB2312"/>
          <w:sz w:val="32"/>
          <w:szCs w:val="32"/>
        </w:rPr>
        <w:t>（五）证人证言；</w:t>
      </w:r>
    </w:p>
    <w:p w14:paraId="33475E3F">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（六）当事人的陈述；</w:t>
      </w:r>
    </w:p>
    <w:p w14:paraId="72947E57">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115958C6">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（八）勘验笔录、现场笔录。</w:t>
      </w:r>
    </w:p>
    <w:p w14:paraId="4A3D3891">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以上证据经行政复议机构审查属实，才能作为认定行政复议案件事实的根据。</w:t>
      </w:r>
    </w:p>
    <w:p w14:paraId="3FE483B4">
      <w:pPr>
        <w:ind w:firstLine="632" w:firstLineChars="200"/>
        <w:rPr>
          <w:rFonts w:ascii="Times New Roman" w:hAnsi="Times New Roman" w:cs="仿宋_GB2312"/>
          <w:sz w:val="32"/>
          <w:szCs w:val="32"/>
        </w:rPr>
      </w:pPr>
      <w:bookmarkStart w:id="56" w:name="第四十四条"/>
      <w:bookmarkEnd w:id="56"/>
      <w:r>
        <w:rPr>
          <w:rFonts w:hint="eastAsia" w:ascii="Times New Roman" w:hAnsi="Times New Roman" w:eastAsia="黑体" w:cs="黑体"/>
          <w:sz w:val="32"/>
          <w:szCs w:val="32"/>
        </w:rPr>
        <w:t>第四十四条</w:t>
      </w:r>
      <w:r>
        <w:rPr>
          <w:rFonts w:hint="eastAsia" w:ascii="Times New Roman" w:hAnsi="Times New Roman" w:cs="仿宋_GB2312"/>
          <w:sz w:val="32"/>
          <w:szCs w:val="32"/>
        </w:rPr>
        <w:t>　被申请人对其作出的行政行为的合法性、适当性负有举证责任。</w:t>
      </w:r>
    </w:p>
    <w:p w14:paraId="7482EF46">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有下列情形之一的，申请人应当提供证据：</w:t>
      </w:r>
    </w:p>
    <w:p w14:paraId="36A942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（一）认为被申请人不履行法定职责的，提供曾经要求被申请人履行法定职责的证据，但是被申请人应当依职权主动履行法定职责或者申请人因正当理由不能提供的除外；</w:t>
      </w:r>
    </w:p>
    <w:p w14:paraId="22BEFF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（二）提出行政赔偿请求的，提供受行政行为侵害而造成损害的证据，但是因被申请人原因导致申请人无法举证的，由被申请人承担举证责任；</w:t>
      </w:r>
    </w:p>
    <w:p w14:paraId="7923738E">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（三）法律、法规规定需要申请人提供证据的其他情形。</w:t>
      </w:r>
    </w:p>
    <w:p w14:paraId="3514258C">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行政复议机关有权向有关单位和个人调查取证，查阅、复制、调取有关文件和资料，向有关人员进行询问。</w:t>
      </w:r>
    </w:p>
    <w:p w14:paraId="0174F936">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调查取证时，行政复议人员不得少于两人，并应当出示行政复议工作证件。</w:t>
      </w:r>
    </w:p>
    <w:p w14:paraId="155BF879">
      <w:pPr>
        <w:ind w:firstLine="632" w:firstLineChars="200"/>
        <w:rPr>
          <w:rFonts w:ascii="Times New Roman" w:hAnsi="Times New Roman" w:cs="仿宋_GB2312"/>
          <w:sz w:val="32"/>
          <w:szCs w:val="32"/>
        </w:rPr>
      </w:pPr>
      <w:r>
        <w:rPr>
          <w:rFonts w:hint="eastAsia" w:ascii="Times New Roman" w:hAnsi="Times New Roman" w:cs="仿宋_GB2312"/>
          <w:sz w:val="32"/>
          <w:szCs w:val="32"/>
        </w:rPr>
        <w:t>被调查取证的单位和个人应当积极配合行政复议人员的工作，不得拒绝或者阻挠。</w:t>
      </w:r>
    </w:p>
    <w:p w14:paraId="7033E2C3">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行政复议期间，被申请人不得自行向申请人和其他有关单位或者个人收集证据；自行收集的证据不作为认定行政行为合法性、适当性的依据。</w:t>
      </w:r>
    </w:p>
    <w:p w14:paraId="1E0EAE13">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行政复议期间，申请人或者第三人提出被申请行政复议的行政行为作出时没有提出的理由或者证据的，经行政复议机构同意，被申请人可以补充证据。</w:t>
      </w:r>
    </w:p>
    <w:p w14:paraId="6CF774FF">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14:paraId="23AB64B4">
      <w:pPr>
        <w:rPr>
          <w:rFonts w:ascii="Times New Roman" w:hAnsi="Times New Roman" w:eastAsia="宋体" w:cs="宋体"/>
          <w:szCs w:val="32"/>
        </w:rPr>
      </w:pPr>
    </w:p>
    <w:p w14:paraId="18A52199">
      <w:pPr>
        <w:jc w:val="center"/>
        <w:rPr>
          <w:rFonts w:ascii="Times New Roman" w:hAnsi="Times New Roman" w:eastAsia="宋体" w:cs="宋体"/>
          <w:szCs w:val="32"/>
        </w:rPr>
      </w:pPr>
      <w:bookmarkStart w:id="60" w:name="第三节 普通程序"/>
      <w:bookmarkEnd w:id="60"/>
      <w:r>
        <w:rPr>
          <w:rFonts w:hint="eastAsia" w:ascii="Times New Roman" w:hAnsi="Times New Roman" w:eastAsia="宋体" w:cs="宋体"/>
          <w:sz w:val="32"/>
          <w:szCs w:val="32"/>
          <w:lang w:val="en-US"/>
        </w:rPr>
        <w:t>第三节　普通程序</w:t>
      </w:r>
    </w:p>
    <w:p w14:paraId="7ACE4428">
      <w:pPr>
        <w:rPr>
          <w:rFonts w:ascii="Times New Roman" w:hAnsi="Times New Roman" w:eastAsia="宋体" w:cs="宋体"/>
          <w:szCs w:val="32"/>
        </w:rPr>
      </w:pPr>
    </w:p>
    <w:p w14:paraId="1B02CD9A">
      <w:pPr>
        <w:ind w:firstLine="632" w:firstLineChars="200"/>
        <w:rPr>
          <w:rFonts w:ascii="Times New Roman" w:hAnsi="Times New Roman" w:cs="仿宋_GB2312"/>
          <w:sz w:val="32"/>
          <w:szCs w:val="32"/>
        </w:rPr>
      </w:pPr>
      <w:bookmarkStart w:id="61" w:name="第四十八条"/>
      <w:bookmarkEnd w:id="61"/>
      <w:r>
        <w:rPr>
          <w:rFonts w:hint="eastAsia" w:ascii="Times New Roman" w:hAnsi="Times New Roman" w:eastAsia="黑体" w:cs="黑体"/>
          <w:sz w:val="32"/>
          <w:szCs w:val="32"/>
        </w:rPr>
        <w:t>第四十八条</w:t>
      </w:r>
      <w:r>
        <w:rPr>
          <w:rFonts w:hint="eastAsia" w:ascii="Times New Roman" w:hAnsi="Times New Roman" w:cs="仿宋_GB2312"/>
          <w:sz w:val="32"/>
          <w:szCs w:val="32"/>
        </w:rPr>
        <w:t>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14:paraId="2BD1FE27">
      <w:pPr>
        <w:ind w:firstLine="632" w:firstLineChars="200"/>
        <w:rPr>
          <w:rFonts w:ascii="Times New Roman" w:hAnsi="Times New Roman" w:cs="仿宋_GB2312"/>
          <w:sz w:val="32"/>
          <w:szCs w:val="32"/>
        </w:rPr>
      </w:pPr>
      <w:bookmarkStart w:id="62" w:name="第四十九条"/>
      <w:bookmarkEnd w:id="62"/>
      <w:r>
        <w:rPr>
          <w:rFonts w:hint="eastAsia" w:ascii="Times New Roman" w:hAnsi="Times New Roman" w:eastAsia="黑体" w:cs="黑体"/>
          <w:sz w:val="32"/>
          <w:szCs w:val="32"/>
        </w:rPr>
        <w:t>第四十九条</w:t>
      </w:r>
      <w:r>
        <w:rPr>
          <w:rFonts w:hint="eastAsia" w:ascii="Times New Roman" w:hAnsi="Times New Roman" w:cs="仿宋_GB2312"/>
          <w:sz w:val="32"/>
          <w:szCs w:val="32"/>
        </w:rPr>
        <w:t>　适用普通程序审理的行政复议案件，行政复议机构应当当面或者通过互联网、电话等方式听取当事人的意见，并将听取的意见记录在案。因当事人原因不能听取意见的，可以书面审理。</w:t>
      </w:r>
    </w:p>
    <w:p w14:paraId="059C8DED">
      <w:pPr>
        <w:ind w:firstLine="632" w:firstLineChars="200"/>
        <w:rPr>
          <w:rFonts w:ascii="Times New Roman" w:hAnsi="Times New Roman" w:cs="仿宋_GB2312"/>
          <w:sz w:val="32"/>
          <w:szCs w:val="32"/>
        </w:rPr>
      </w:pPr>
      <w:bookmarkStart w:id="63" w:name="第五十条"/>
      <w:bookmarkEnd w:id="63"/>
      <w:r>
        <w:rPr>
          <w:rFonts w:hint="eastAsia" w:ascii="Times New Roman" w:hAnsi="Times New Roman" w:eastAsia="黑体" w:cs="黑体"/>
          <w:sz w:val="32"/>
          <w:szCs w:val="32"/>
        </w:rPr>
        <w:t>第五十条</w:t>
      </w:r>
      <w:r>
        <w:rPr>
          <w:rFonts w:hint="eastAsia" w:ascii="Times New Roman" w:hAnsi="Times New Roman" w:cs="仿宋_GB2312"/>
          <w:sz w:val="32"/>
          <w:szCs w:val="32"/>
        </w:rPr>
        <w:t>　审理重大、疑难、复杂的行政复议案件，行政复议机构应当组织听证。</w:t>
      </w:r>
    </w:p>
    <w:p w14:paraId="20D9D159">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行政复议机构认为有必要听证，或者申请人请求听证的，行政复议机构可以组织听证。</w:t>
      </w:r>
    </w:p>
    <w:p w14:paraId="4B55343A">
      <w:pPr>
        <w:ind w:firstLine="632" w:firstLineChars="200"/>
        <w:rPr>
          <w:rFonts w:ascii="Times New Roman" w:hAnsi="Times New Roman" w:cs="仿宋_GB2312"/>
          <w:sz w:val="32"/>
          <w:szCs w:val="32"/>
        </w:rPr>
      </w:pPr>
      <w:r>
        <w:rPr>
          <w:rFonts w:hint="eastAsia" w:ascii="Times New Roman" w:hAnsi="Times New Roman" w:cs="仿宋_GB2312"/>
          <w:sz w:val="32"/>
          <w:szCs w:val="32"/>
        </w:rPr>
        <w:t>听证由一名行政复议人员任主持人，两名以上行政复议人员任听证员，一名记录员制作听证笔录。</w:t>
      </w:r>
    </w:p>
    <w:p w14:paraId="61C04BEC">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行政复议机构组织听证的，应当于举行听证的五日前将听证的时间、地点和拟听证事项书面通知当事人。</w:t>
      </w:r>
    </w:p>
    <w:p w14:paraId="42758CDC">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申请人无正当理由拒不参加听证的，视为放弃听证权利。</w:t>
      </w:r>
    </w:p>
    <w:p w14:paraId="4E77C844">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被申请人的负责人应当参加听证。不能参加的，应当说明理由并委托相应的工作人员参加听证。</w:t>
      </w:r>
    </w:p>
    <w:p w14:paraId="692A8290">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14:paraId="63C5916E">
      <w:pPr>
        <w:ind w:firstLine="632" w:firstLineChars="200"/>
        <w:rPr>
          <w:rFonts w:ascii="Times New Roman" w:hAnsi="Times New Roman" w:cs="仿宋_GB2312"/>
          <w:sz w:val="32"/>
          <w:szCs w:val="32"/>
        </w:rPr>
      </w:pPr>
      <w:r>
        <w:rPr>
          <w:rFonts w:hint="eastAsia" w:ascii="Times New Roman" w:hAnsi="Times New Roman" w:cs="仿宋_GB2312"/>
          <w:sz w:val="32"/>
          <w:szCs w:val="32"/>
        </w:rPr>
        <w:t>审理行政复议案件涉及下列情形之一的，行政复议机构应当提请行政复议委员会提出咨询意见：</w:t>
      </w:r>
    </w:p>
    <w:p w14:paraId="1AD17935">
      <w:pPr>
        <w:ind w:firstLine="632" w:firstLineChars="200"/>
        <w:rPr>
          <w:rFonts w:ascii="Times New Roman" w:hAnsi="Times New Roman" w:cs="仿宋_GB2312"/>
          <w:sz w:val="32"/>
          <w:szCs w:val="32"/>
        </w:rPr>
      </w:pPr>
      <w:r>
        <w:rPr>
          <w:rFonts w:hint="eastAsia" w:ascii="Times New Roman" w:hAnsi="Times New Roman" w:cs="仿宋_GB2312"/>
          <w:sz w:val="32"/>
          <w:szCs w:val="32"/>
        </w:rPr>
        <w:t>（一）案情重大、疑难、复杂；</w:t>
      </w:r>
    </w:p>
    <w:p w14:paraId="79AEAEF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（二）专业性、技术性较强；</w:t>
      </w:r>
    </w:p>
    <w:p w14:paraId="690668D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（三）本法第二十四条第二款规定的行政复议案件；</w:t>
      </w:r>
    </w:p>
    <w:p w14:paraId="3AECD9D2">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（四）行政复议机构认为有必要。</w:t>
      </w:r>
    </w:p>
    <w:p w14:paraId="32B27FB0">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行政复议机构应当记录行政复议委员会的咨询意见。</w:t>
      </w:r>
    </w:p>
    <w:p w14:paraId="43034A01">
      <w:pPr>
        <w:rPr>
          <w:rFonts w:ascii="Times New Roman" w:hAnsi="Times New Roman" w:eastAsia="宋体" w:cs="宋体"/>
          <w:szCs w:val="32"/>
        </w:rPr>
      </w:pPr>
    </w:p>
    <w:p w14:paraId="37D52423">
      <w:pPr>
        <w:jc w:val="center"/>
        <w:rPr>
          <w:rFonts w:ascii="Times New Roman" w:hAnsi="Times New Roman" w:eastAsia="宋体" w:cs="宋体"/>
          <w:szCs w:val="32"/>
        </w:rPr>
      </w:pPr>
      <w:bookmarkStart w:id="66" w:name="第四节 简易程序"/>
      <w:bookmarkEnd w:id="66"/>
      <w:r>
        <w:rPr>
          <w:rFonts w:hint="eastAsia" w:ascii="Times New Roman" w:hAnsi="Times New Roman" w:eastAsia="宋体" w:cs="宋体"/>
          <w:sz w:val="32"/>
          <w:szCs w:val="32"/>
          <w:lang w:val="en-US"/>
        </w:rPr>
        <w:t>第四节　简易程序</w:t>
      </w:r>
    </w:p>
    <w:p w14:paraId="2AAE9709">
      <w:pPr>
        <w:rPr>
          <w:rFonts w:ascii="Times New Roman" w:hAnsi="Times New Roman" w:eastAsia="宋体" w:cs="宋体"/>
          <w:szCs w:val="32"/>
        </w:rPr>
      </w:pPr>
    </w:p>
    <w:p w14:paraId="6C178C3E">
      <w:pPr>
        <w:ind w:firstLine="632" w:firstLineChars="200"/>
        <w:rPr>
          <w:rFonts w:ascii="Times New Roman" w:hAnsi="Times New Roman" w:cs="仿宋_GB2312"/>
          <w:sz w:val="32"/>
          <w:szCs w:val="32"/>
        </w:rPr>
      </w:pPr>
      <w:bookmarkStart w:id="67" w:name="第五十三条"/>
      <w:bookmarkEnd w:id="67"/>
      <w:r>
        <w:rPr>
          <w:rFonts w:hint="eastAsia" w:ascii="Times New Roman" w:hAnsi="Times New Roman" w:eastAsia="黑体" w:cs="黑体"/>
          <w:sz w:val="32"/>
          <w:szCs w:val="32"/>
        </w:rPr>
        <w:t>第五十三条</w:t>
      </w:r>
      <w:r>
        <w:rPr>
          <w:rFonts w:hint="eastAsia" w:ascii="Times New Roman" w:hAnsi="Times New Roman" w:cs="仿宋_GB2312"/>
          <w:sz w:val="32"/>
          <w:szCs w:val="32"/>
        </w:rPr>
        <w:t>　行政复议机关审理下列行政复议案件，认为事实清楚、权利义务关系明确、争议不大的，可以适用简易程序：</w:t>
      </w:r>
    </w:p>
    <w:p w14:paraId="2B356B0B">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（一）被申请行政复议的行政行为是当场作出；</w:t>
      </w:r>
    </w:p>
    <w:p w14:paraId="167A105A">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（二）被申请行政复议的行政行为是警告或者通报批评；</w:t>
      </w:r>
    </w:p>
    <w:p w14:paraId="07FC2DFF">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（三）案件涉及款额三千元以下；</w:t>
      </w:r>
    </w:p>
    <w:p w14:paraId="5D15B712">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（四）属于政府信息公开案件。</w:t>
      </w:r>
    </w:p>
    <w:p w14:paraId="6CEF30BE">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除前款规定以外的行政复议案件，当事人各方同意适用简易程序的，可以适用简易程序。</w:t>
      </w:r>
    </w:p>
    <w:p w14:paraId="61FD9B3B">
      <w:pPr>
        <w:ind w:firstLine="632" w:firstLineChars="200"/>
        <w:rPr>
          <w:rFonts w:ascii="Times New Roman" w:hAnsi="Times New Roman" w:cs="仿宋_GB2312"/>
          <w:sz w:val="32"/>
          <w:szCs w:val="32"/>
        </w:rPr>
      </w:pPr>
      <w:bookmarkStart w:id="68" w:name="第五十四条"/>
      <w:bookmarkEnd w:id="68"/>
      <w:r>
        <w:rPr>
          <w:rFonts w:hint="eastAsia" w:ascii="Times New Roman" w:hAnsi="Times New Roman" w:eastAsia="黑体" w:cs="黑体"/>
          <w:sz w:val="32"/>
          <w:szCs w:val="32"/>
        </w:rPr>
        <w:t>第五十四条</w:t>
      </w:r>
      <w:r>
        <w:rPr>
          <w:rFonts w:hint="eastAsia" w:ascii="Times New Roman" w:hAnsi="Times New Roman" w:cs="仿宋_GB2312"/>
          <w:sz w:val="32"/>
          <w:szCs w:val="32"/>
        </w:rPr>
        <w:t>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14:paraId="47E81698">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适用简易程序审理的行政复议案件，可以书面审理。</w:t>
      </w:r>
    </w:p>
    <w:p w14:paraId="21F1370B">
      <w:pPr>
        <w:ind w:firstLine="632" w:firstLineChars="200"/>
        <w:rPr>
          <w:rFonts w:ascii="Times New Roman" w:hAnsi="Times New Roman" w:cs="仿宋_GB2312"/>
          <w:sz w:val="32"/>
          <w:szCs w:val="32"/>
        </w:rPr>
      </w:pPr>
      <w:bookmarkStart w:id="69" w:name="第五十五条"/>
      <w:bookmarkEnd w:id="69"/>
      <w:r>
        <w:rPr>
          <w:rFonts w:hint="eastAsia" w:ascii="Times New Roman" w:hAnsi="Times New Roman" w:eastAsia="黑体" w:cs="黑体"/>
          <w:sz w:val="32"/>
          <w:szCs w:val="32"/>
        </w:rPr>
        <w:t>第五十五条</w:t>
      </w:r>
      <w:r>
        <w:rPr>
          <w:rFonts w:hint="eastAsia" w:ascii="Times New Roman" w:hAnsi="Times New Roman" w:cs="仿宋_GB2312"/>
          <w:sz w:val="32"/>
          <w:szCs w:val="32"/>
        </w:rPr>
        <w:t>　适用简易程序审理的行政复议案件，行政复议机构认为不宜适用简易程序的，经行政复议机构的负责人批准，可以转为普通程序审理。</w:t>
      </w:r>
    </w:p>
    <w:p w14:paraId="648A6695">
      <w:pPr>
        <w:rPr>
          <w:rFonts w:ascii="Times New Roman" w:hAnsi="Times New Roman" w:eastAsia="宋体" w:cs="宋体"/>
          <w:szCs w:val="32"/>
        </w:rPr>
      </w:pPr>
    </w:p>
    <w:p w14:paraId="059C7FE1">
      <w:pPr>
        <w:jc w:val="center"/>
        <w:rPr>
          <w:rFonts w:ascii="Times New Roman" w:hAnsi="Times New Roman" w:eastAsia="宋体" w:cs="宋体"/>
          <w:szCs w:val="32"/>
        </w:rPr>
      </w:pPr>
      <w:bookmarkStart w:id="70" w:name="第五节 行政复议附带审查"/>
      <w:bookmarkEnd w:id="70"/>
      <w:r>
        <w:rPr>
          <w:rFonts w:hint="eastAsia" w:ascii="Times New Roman" w:hAnsi="Times New Roman" w:eastAsia="宋体" w:cs="宋体"/>
          <w:sz w:val="32"/>
          <w:szCs w:val="32"/>
          <w:lang w:val="en-US"/>
        </w:rPr>
        <w:t>第五节　行政复议附带审查</w:t>
      </w:r>
    </w:p>
    <w:p w14:paraId="4258225F">
      <w:pPr>
        <w:rPr>
          <w:rFonts w:ascii="Times New Roman" w:hAnsi="Times New Roman" w:eastAsia="宋体" w:cs="宋体"/>
          <w:szCs w:val="32"/>
        </w:rPr>
      </w:pPr>
    </w:p>
    <w:p w14:paraId="74C128DB">
      <w:pPr>
        <w:ind w:firstLine="632" w:firstLineChars="200"/>
        <w:rPr>
          <w:rFonts w:ascii="Times New Roman" w:hAnsi="Times New Roman" w:cs="仿宋_GB2312"/>
          <w:sz w:val="32"/>
          <w:szCs w:val="32"/>
        </w:rPr>
      </w:pPr>
      <w:bookmarkStart w:id="71" w:name="第五十六条"/>
      <w:bookmarkEnd w:id="71"/>
      <w:r>
        <w:rPr>
          <w:rFonts w:hint="eastAsia" w:ascii="Times New Roman" w:hAnsi="Times New Roman" w:eastAsia="黑体" w:cs="黑体"/>
          <w:sz w:val="32"/>
          <w:szCs w:val="32"/>
        </w:rPr>
        <w:t>第五十六条</w:t>
      </w:r>
      <w:r>
        <w:rPr>
          <w:rFonts w:hint="eastAsia" w:ascii="Times New Roman" w:hAnsi="Times New Roman" w:cs="仿宋_GB2312"/>
          <w:sz w:val="32"/>
          <w:szCs w:val="32"/>
        </w:rPr>
        <w:t>　申请人依照本法第十三条的规定提出对有关规范性文件的附带审查申请，行政复议机关有权处理的，应当在三十日内依法处理；无权处理的，应当在七日内转送有权处理的行政机关依法处理。</w:t>
      </w:r>
    </w:p>
    <w:p w14:paraId="5725DFF4">
      <w:pPr>
        <w:ind w:firstLine="632" w:firstLineChars="200"/>
        <w:rPr>
          <w:rFonts w:ascii="Times New Roman" w:hAnsi="Times New Roman" w:cs="仿宋_GB2312"/>
          <w:sz w:val="32"/>
          <w:szCs w:val="32"/>
        </w:rPr>
      </w:pPr>
      <w:bookmarkStart w:id="72" w:name="第五十七条"/>
      <w:bookmarkEnd w:id="72"/>
      <w:r>
        <w:rPr>
          <w:rFonts w:hint="eastAsia" w:ascii="Times New Roman" w:hAnsi="Times New Roman" w:eastAsia="黑体" w:cs="黑体"/>
          <w:sz w:val="32"/>
          <w:szCs w:val="32"/>
        </w:rPr>
        <w:t>第五十七条</w:t>
      </w:r>
      <w:r>
        <w:rPr>
          <w:rFonts w:hint="eastAsia" w:ascii="Times New Roman" w:hAnsi="Times New Roman" w:cs="仿宋_GB2312"/>
          <w:sz w:val="32"/>
          <w:szCs w:val="32"/>
        </w:rPr>
        <w:t>　行政复议机关在对被申请人作出的行政行为进行审查时，认为其依据不合法，本机关有权处理的，应当在三十日内依法处理；无权处理的，应当在七日内转送有权处理的国家机关依法处理。</w:t>
      </w:r>
    </w:p>
    <w:p w14:paraId="676237BF">
      <w:pPr>
        <w:ind w:firstLine="632" w:firstLineChars="200"/>
        <w:rPr>
          <w:rFonts w:ascii="Times New Roman" w:hAnsi="Times New Roman" w:cs="仿宋_GB2312"/>
          <w:sz w:val="32"/>
          <w:szCs w:val="32"/>
        </w:rPr>
      </w:pPr>
      <w:bookmarkStart w:id="73" w:name="第五十八条"/>
      <w:bookmarkEnd w:id="73"/>
      <w:r>
        <w:rPr>
          <w:rFonts w:hint="eastAsia" w:ascii="Times New Roman" w:hAnsi="Times New Roman" w:eastAsia="黑体" w:cs="黑体"/>
          <w:sz w:val="32"/>
          <w:szCs w:val="32"/>
        </w:rPr>
        <w:t>第五十八条</w:t>
      </w:r>
      <w:r>
        <w:rPr>
          <w:rFonts w:hint="eastAsia" w:ascii="Times New Roman" w:hAnsi="Times New Roman" w:cs="仿宋_GB2312"/>
          <w:sz w:val="32"/>
          <w:szCs w:val="32"/>
        </w:rPr>
        <w:t>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14:paraId="3B9E5B5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行政复议机构认为必要时，可以要求规范性文件或者依据的制定机关当面说明理由，制定机关应当配合。</w:t>
      </w:r>
    </w:p>
    <w:p w14:paraId="5ADC668E">
      <w:pPr>
        <w:ind w:firstLine="632" w:firstLineChars="200"/>
        <w:rPr>
          <w:rFonts w:ascii="Times New Roman" w:hAnsi="Times New Roman" w:cs="仿宋_GB2312"/>
          <w:sz w:val="32"/>
          <w:szCs w:val="32"/>
        </w:rPr>
      </w:pPr>
      <w:bookmarkStart w:id="74" w:name="第五十九条"/>
      <w:bookmarkEnd w:id="74"/>
      <w:r>
        <w:rPr>
          <w:rFonts w:hint="eastAsia" w:ascii="Times New Roman" w:hAnsi="Times New Roman" w:eastAsia="黑体" w:cs="黑体"/>
          <w:sz w:val="32"/>
          <w:szCs w:val="32"/>
        </w:rPr>
        <w:t>第五十九条</w:t>
      </w:r>
      <w:r>
        <w:rPr>
          <w:rFonts w:hint="eastAsia" w:ascii="Times New Roman" w:hAnsi="Times New Roman" w:cs="仿宋_GB2312"/>
          <w:sz w:val="32"/>
          <w:szCs w:val="32"/>
        </w:rPr>
        <w:t>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14:paraId="43A5B44A">
      <w:pPr>
        <w:ind w:firstLine="632" w:firstLineChars="200"/>
        <w:rPr>
          <w:rFonts w:ascii="Times New Roman" w:hAnsi="Times New Roman" w:cs="仿宋_GB2312"/>
          <w:sz w:val="32"/>
          <w:szCs w:val="32"/>
        </w:rPr>
      </w:pPr>
      <w:bookmarkStart w:id="75" w:name="第六十条"/>
      <w:bookmarkEnd w:id="75"/>
      <w:r>
        <w:rPr>
          <w:rFonts w:hint="eastAsia" w:ascii="Times New Roman" w:hAnsi="Times New Roman" w:eastAsia="黑体" w:cs="黑体"/>
          <w:sz w:val="32"/>
          <w:szCs w:val="32"/>
        </w:rPr>
        <w:t>第六十条</w:t>
      </w:r>
      <w:r>
        <w:rPr>
          <w:rFonts w:hint="eastAsia" w:ascii="Times New Roman" w:hAnsi="Times New Roman" w:cs="仿宋_GB2312"/>
          <w:sz w:val="32"/>
          <w:szCs w:val="32"/>
        </w:rPr>
        <w:t>　依照本法第五十六条、第五十七条的规定接受转送的行政机关、国家机关应当自收到转送之日起六十日内，将处理意见回复转送的行政复议机关。</w:t>
      </w:r>
    </w:p>
    <w:p w14:paraId="23F0A535">
      <w:pPr>
        <w:rPr>
          <w:rFonts w:ascii="Times New Roman" w:hAnsi="Times New Roman" w:eastAsia="宋体" w:cs="宋体"/>
          <w:szCs w:val="32"/>
        </w:rPr>
      </w:pPr>
    </w:p>
    <w:p w14:paraId="5F3E4828">
      <w:pPr>
        <w:jc w:val="center"/>
        <w:rPr>
          <w:rFonts w:ascii="Times New Roman" w:hAnsi="Times New Roman" w:eastAsia="黑体" w:cs="黑体"/>
          <w:szCs w:val="32"/>
        </w:rPr>
      </w:pPr>
      <w:bookmarkStart w:id="76" w:name="第五章 行政复议决定"/>
      <w:bookmarkEnd w:id="76"/>
      <w:r>
        <w:rPr>
          <w:rFonts w:hint="eastAsia" w:ascii="Times New Roman" w:hAnsi="Times New Roman" w:eastAsia="黑体" w:cs="黑体"/>
          <w:szCs w:val="32"/>
        </w:rPr>
        <w:t>第五章　行政复议决定</w:t>
      </w:r>
    </w:p>
    <w:p w14:paraId="165519E5">
      <w:pPr>
        <w:rPr>
          <w:rFonts w:ascii="Times New Roman" w:hAnsi="Times New Roman" w:eastAsia="宋体" w:cs="宋体"/>
          <w:szCs w:val="32"/>
        </w:rPr>
      </w:pPr>
    </w:p>
    <w:p w14:paraId="6F5524E4">
      <w:pPr>
        <w:ind w:firstLine="632" w:firstLineChars="200"/>
        <w:rPr>
          <w:rFonts w:ascii="Times New Roman" w:hAnsi="Times New Roman" w:cs="仿宋_GB2312"/>
          <w:sz w:val="32"/>
          <w:szCs w:val="32"/>
        </w:rPr>
      </w:pPr>
      <w:bookmarkStart w:id="77" w:name="第六十一条"/>
      <w:bookmarkEnd w:id="77"/>
      <w:r>
        <w:rPr>
          <w:rFonts w:hint="eastAsia" w:ascii="Times New Roman" w:hAnsi="Times New Roman" w:eastAsia="黑体" w:cs="黑体"/>
          <w:sz w:val="32"/>
          <w:szCs w:val="32"/>
        </w:rPr>
        <w:t>第六十一条</w:t>
      </w:r>
      <w:r>
        <w:rPr>
          <w:rFonts w:hint="eastAsia" w:ascii="Times New Roman" w:hAnsi="Times New Roman" w:cs="仿宋_GB2312"/>
          <w:sz w:val="32"/>
          <w:szCs w:val="32"/>
        </w:rPr>
        <w:t>　行政复议机关依照本法审理行政复议案件，由行政复议机构对行政行为进行审查，提出意见，经行政复议机关的负责人同意或者集体讨论通过后，以行政复议机关的名义作出行政复议决定。</w:t>
      </w:r>
    </w:p>
    <w:p w14:paraId="139365AD">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经过听证的行政复议案件，行政复议机关应当根据听证笔录、审查认定的事实和证据，依照本法作出行政复议决定。</w:t>
      </w:r>
    </w:p>
    <w:p w14:paraId="3B7FF004">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提请行政复议委员会提出咨询意见的行政复议案件，行政复议机关应当将咨询意见作为作出行政复议决定的重要参考依据。</w:t>
      </w:r>
    </w:p>
    <w:p w14:paraId="53D61C17">
      <w:pPr>
        <w:ind w:firstLine="632" w:firstLineChars="200"/>
        <w:rPr>
          <w:rFonts w:ascii="Times New Roman" w:hAnsi="Times New Roman" w:cs="仿宋_GB2312"/>
          <w:sz w:val="32"/>
          <w:szCs w:val="32"/>
        </w:rPr>
      </w:pPr>
      <w:bookmarkStart w:id="78" w:name="第六十二条"/>
      <w:bookmarkEnd w:id="78"/>
      <w:r>
        <w:rPr>
          <w:rFonts w:hint="eastAsia" w:ascii="Times New Roman" w:hAnsi="Times New Roman" w:eastAsia="黑体" w:cs="黑体"/>
          <w:sz w:val="32"/>
          <w:szCs w:val="32"/>
        </w:rPr>
        <w:t>第六十二条</w:t>
      </w:r>
      <w:r>
        <w:rPr>
          <w:rFonts w:hint="eastAsia" w:ascii="Times New Roman" w:hAnsi="Times New Roman" w:cs="仿宋_GB2312"/>
          <w:sz w:val="32"/>
          <w:szCs w:val="32"/>
        </w:rPr>
        <w:t>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14:paraId="4E197DE6">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适用简易程序审理的行政复议案件，行政复议机关应当自受理申请之日起三十日内作出行政复议决定。</w:t>
      </w:r>
    </w:p>
    <w:p w14:paraId="6A743096">
      <w:pPr>
        <w:ind w:firstLine="632" w:firstLineChars="200"/>
        <w:rPr>
          <w:rFonts w:ascii="Times New Roman" w:hAnsi="Times New Roman" w:cs="仿宋_GB2312"/>
          <w:sz w:val="32"/>
          <w:szCs w:val="32"/>
        </w:rPr>
      </w:pPr>
      <w:bookmarkStart w:id="79" w:name="第六十三条"/>
      <w:bookmarkEnd w:id="79"/>
      <w:r>
        <w:rPr>
          <w:rFonts w:hint="eastAsia" w:ascii="Times New Roman" w:hAnsi="Times New Roman" w:eastAsia="黑体" w:cs="黑体"/>
          <w:sz w:val="32"/>
          <w:szCs w:val="32"/>
        </w:rPr>
        <w:t>第六十三条</w:t>
      </w:r>
      <w:r>
        <w:rPr>
          <w:rFonts w:hint="eastAsia" w:ascii="Times New Roman" w:hAnsi="Times New Roman" w:cs="仿宋_GB2312"/>
          <w:sz w:val="32"/>
          <w:szCs w:val="32"/>
        </w:rPr>
        <w:t>　行政行为有下列情形之一的，行政复议机关决定变更该行政行为：</w:t>
      </w:r>
    </w:p>
    <w:p w14:paraId="02B56298">
      <w:pPr>
        <w:ind w:firstLine="632" w:firstLineChars="200"/>
        <w:rPr>
          <w:rFonts w:ascii="Times New Roman" w:hAnsi="Times New Roman" w:cs="仿宋_GB2312"/>
          <w:sz w:val="32"/>
          <w:szCs w:val="32"/>
        </w:rPr>
      </w:pPr>
      <w:r>
        <w:rPr>
          <w:rFonts w:hint="eastAsia" w:ascii="Times New Roman" w:hAnsi="Times New Roman" w:cs="仿宋_GB2312"/>
          <w:sz w:val="32"/>
          <w:szCs w:val="32"/>
        </w:rPr>
        <w:t>（一）事实清楚，证据确凿，适用依据正确，程序合法，但是内容不适当；</w:t>
      </w:r>
    </w:p>
    <w:p w14:paraId="5B70FB62">
      <w:pPr>
        <w:ind w:firstLine="632" w:firstLineChars="200"/>
        <w:rPr>
          <w:rFonts w:ascii="Times New Roman" w:hAnsi="Times New Roman" w:cs="仿宋_GB2312"/>
          <w:sz w:val="32"/>
          <w:szCs w:val="32"/>
        </w:rPr>
      </w:pPr>
      <w:r>
        <w:rPr>
          <w:rFonts w:hint="eastAsia" w:ascii="Times New Roman" w:hAnsi="Times New Roman" w:cs="仿宋_GB2312"/>
          <w:sz w:val="32"/>
          <w:szCs w:val="32"/>
        </w:rPr>
        <w:t>（二）事实清楚，证据确凿，程序合法，但是未正确适用依据；</w:t>
      </w:r>
    </w:p>
    <w:p w14:paraId="31D5087B">
      <w:pPr>
        <w:ind w:firstLine="632" w:firstLineChars="200"/>
        <w:rPr>
          <w:rFonts w:ascii="Times New Roman" w:hAnsi="Times New Roman" w:cs="仿宋_GB2312"/>
          <w:sz w:val="32"/>
          <w:szCs w:val="32"/>
        </w:rPr>
      </w:pPr>
      <w:r>
        <w:rPr>
          <w:rFonts w:hint="eastAsia" w:ascii="Times New Roman" w:hAnsi="Times New Roman" w:cs="仿宋_GB2312"/>
          <w:sz w:val="32"/>
          <w:szCs w:val="32"/>
        </w:rPr>
        <w:t>（三）事实不清、证据不足，经行政复议机关查清事实和证据。</w:t>
      </w:r>
    </w:p>
    <w:p w14:paraId="3ECE03A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行政复议机关不得作出对申请人更为不利的变更决定，但是第三人提出相反请求的除外。</w:t>
      </w:r>
    </w:p>
    <w:p w14:paraId="1478C532">
      <w:pPr>
        <w:ind w:firstLine="632" w:firstLineChars="200"/>
        <w:rPr>
          <w:rFonts w:ascii="Times New Roman" w:hAnsi="Times New Roman" w:cs="仿宋_GB2312"/>
          <w:sz w:val="32"/>
          <w:szCs w:val="32"/>
        </w:rPr>
      </w:pPr>
      <w:bookmarkStart w:id="80" w:name="第六十四条"/>
      <w:bookmarkEnd w:id="80"/>
      <w:r>
        <w:rPr>
          <w:rFonts w:hint="eastAsia" w:ascii="Times New Roman" w:hAnsi="Times New Roman" w:eastAsia="黑体" w:cs="黑体"/>
          <w:sz w:val="32"/>
          <w:szCs w:val="32"/>
        </w:rPr>
        <w:t>第六十四条</w:t>
      </w:r>
      <w:r>
        <w:rPr>
          <w:rFonts w:hint="eastAsia" w:ascii="Times New Roman" w:hAnsi="Times New Roman" w:cs="仿宋_GB2312"/>
          <w:sz w:val="32"/>
          <w:szCs w:val="32"/>
        </w:rPr>
        <w:t>　行政行为有下列情形之一的，行政复议机关决定撤销或者部分撤销该行政行为，并可以责令被申请人在一定期限内重新作出行政行为：</w:t>
      </w:r>
    </w:p>
    <w:p w14:paraId="3FBD84C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（一）主要事实不清、证据不足；</w:t>
      </w:r>
    </w:p>
    <w:p w14:paraId="0703B145">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（二）违反法定程序；</w:t>
      </w:r>
    </w:p>
    <w:p w14:paraId="76BB3B7F">
      <w:pPr>
        <w:ind w:firstLine="632" w:firstLineChars="200"/>
        <w:rPr>
          <w:rFonts w:ascii="Times New Roman" w:hAnsi="Times New Roman" w:cs="仿宋_GB2312"/>
          <w:sz w:val="32"/>
          <w:szCs w:val="32"/>
        </w:rPr>
      </w:pPr>
      <w:r>
        <w:rPr>
          <w:rFonts w:hint="eastAsia" w:ascii="Times New Roman" w:hAnsi="Times New Roman" w:cs="仿宋_GB2312"/>
          <w:sz w:val="32"/>
          <w:szCs w:val="32"/>
        </w:rPr>
        <w:t>（三）适用的依据不合法；</w:t>
      </w:r>
    </w:p>
    <w:p w14:paraId="3EA024A8">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（四）超越职权或者滥用职权。</w:t>
      </w:r>
    </w:p>
    <w:p w14:paraId="4F67D87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14:paraId="2916C0E4">
      <w:pPr>
        <w:ind w:firstLine="632" w:firstLineChars="200"/>
        <w:rPr>
          <w:rFonts w:ascii="Times New Roman" w:hAnsi="Times New Roman" w:cs="仿宋_GB2312"/>
          <w:sz w:val="32"/>
          <w:szCs w:val="32"/>
        </w:rPr>
      </w:pPr>
      <w:bookmarkStart w:id="81" w:name="第六十五条"/>
      <w:bookmarkEnd w:id="81"/>
      <w:r>
        <w:rPr>
          <w:rFonts w:hint="eastAsia" w:ascii="Times New Roman" w:hAnsi="Times New Roman" w:eastAsia="黑体" w:cs="黑体"/>
          <w:sz w:val="32"/>
          <w:szCs w:val="32"/>
        </w:rPr>
        <w:t>第六十五条</w:t>
      </w:r>
      <w:r>
        <w:rPr>
          <w:rFonts w:hint="eastAsia" w:ascii="Times New Roman" w:hAnsi="Times New Roman" w:cs="仿宋_GB2312"/>
          <w:sz w:val="32"/>
          <w:szCs w:val="32"/>
        </w:rPr>
        <w:t>　行政行为有下列情形之一的，行政复议机关不撤销该行政行为，但是确认该行政行为违法：</w:t>
      </w:r>
    </w:p>
    <w:p w14:paraId="5A26A57A">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（一）依法应予撤销，但是撤销会给国家利益、社会公共利益造成重大损害；</w:t>
      </w:r>
    </w:p>
    <w:p w14:paraId="4FD5819A">
      <w:pPr>
        <w:ind w:firstLine="632" w:firstLineChars="200"/>
        <w:rPr>
          <w:rFonts w:ascii="Times New Roman" w:hAnsi="Times New Roman" w:cs="仿宋_GB2312"/>
          <w:sz w:val="32"/>
          <w:szCs w:val="32"/>
        </w:rPr>
      </w:pPr>
      <w:r>
        <w:rPr>
          <w:rFonts w:hint="eastAsia" w:ascii="Times New Roman" w:hAnsi="Times New Roman" w:cs="仿宋_GB2312"/>
          <w:sz w:val="32"/>
          <w:szCs w:val="32"/>
        </w:rPr>
        <w:t>（二）程序轻微违法，但是对申请人权利不产生实际影响。</w:t>
      </w:r>
    </w:p>
    <w:p w14:paraId="059CBAAD">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行政行为有下列情形之一，不需要撤销或者责令履行的，行政复议机关确认该行政行为违法：</w:t>
      </w:r>
    </w:p>
    <w:p w14:paraId="383EA43A">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（一）行政行为违法，但是不具有可撤销内容；</w:t>
      </w:r>
    </w:p>
    <w:p w14:paraId="19C84F85">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（二）被申请人改变原违法行政行为，申请人仍要求撤销或者确认该行政行为违法；</w:t>
      </w:r>
    </w:p>
    <w:p w14:paraId="7994D242">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（三）被申请人不履行或者拖延履行法定职责，责令履行没有意义。</w:t>
      </w:r>
    </w:p>
    <w:p w14:paraId="44CEEEBF">
      <w:pPr>
        <w:ind w:firstLine="632" w:firstLineChars="200"/>
        <w:rPr>
          <w:rFonts w:ascii="Times New Roman" w:hAnsi="Times New Roman" w:cs="仿宋_GB2312"/>
          <w:sz w:val="32"/>
          <w:szCs w:val="32"/>
        </w:rPr>
      </w:pPr>
      <w:bookmarkStart w:id="82" w:name="第六十六条"/>
      <w:bookmarkEnd w:id="82"/>
      <w:r>
        <w:rPr>
          <w:rFonts w:hint="eastAsia" w:ascii="Times New Roman" w:hAnsi="Times New Roman" w:eastAsia="黑体" w:cs="黑体"/>
          <w:sz w:val="32"/>
          <w:szCs w:val="32"/>
        </w:rPr>
        <w:t>第六十六条</w:t>
      </w:r>
      <w:r>
        <w:rPr>
          <w:rFonts w:hint="eastAsia" w:ascii="Times New Roman" w:hAnsi="Times New Roman" w:cs="仿宋_GB2312"/>
          <w:sz w:val="32"/>
          <w:szCs w:val="32"/>
        </w:rPr>
        <w:t>　被申请人不履行法定职责的，行政复议机关决定被申请人在一定期限内履行。</w:t>
      </w:r>
    </w:p>
    <w:p w14:paraId="0A8B0BF6">
      <w:pPr>
        <w:ind w:firstLine="632" w:firstLineChars="200"/>
        <w:rPr>
          <w:rFonts w:ascii="Times New Roman" w:hAnsi="Times New Roman" w:cs="仿宋_GB2312"/>
          <w:sz w:val="32"/>
          <w:szCs w:val="32"/>
        </w:rPr>
      </w:pPr>
      <w:bookmarkStart w:id="83" w:name="第六十七条"/>
      <w:bookmarkEnd w:id="83"/>
      <w:r>
        <w:rPr>
          <w:rFonts w:hint="eastAsia" w:ascii="Times New Roman" w:hAnsi="Times New Roman" w:eastAsia="黑体" w:cs="黑体"/>
          <w:sz w:val="32"/>
          <w:szCs w:val="32"/>
        </w:rPr>
        <w:t>第六十七条</w:t>
      </w:r>
      <w:r>
        <w:rPr>
          <w:rFonts w:hint="eastAsia" w:ascii="Times New Roman" w:hAnsi="Times New Roman" w:cs="仿宋_GB2312"/>
          <w:sz w:val="32"/>
          <w:szCs w:val="32"/>
        </w:rPr>
        <w:t>　行政行为有实施主体不具有行政主体资格或者没有依据等重大且明显违法情形，申请人申请确认行政行为无效的，行政复议机关确认该行政行为无效。</w:t>
      </w:r>
    </w:p>
    <w:p w14:paraId="53D92868">
      <w:pPr>
        <w:ind w:firstLine="632" w:firstLineChars="200"/>
        <w:rPr>
          <w:rFonts w:ascii="Times New Roman" w:hAnsi="Times New Roman" w:cs="仿宋_GB2312"/>
          <w:sz w:val="32"/>
          <w:szCs w:val="32"/>
        </w:rPr>
      </w:pPr>
      <w:bookmarkStart w:id="84" w:name="第六十八条"/>
      <w:bookmarkEnd w:id="84"/>
      <w:r>
        <w:rPr>
          <w:rFonts w:hint="eastAsia" w:ascii="Times New Roman" w:hAnsi="Times New Roman" w:eastAsia="黑体" w:cs="黑体"/>
          <w:sz w:val="32"/>
          <w:szCs w:val="32"/>
        </w:rPr>
        <w:t>第六十八条</w:t>
      </w:r>
      <w:r>
        <w:rPr>
          <w:rFonts w:hint="eastAsia" w:ascii="Times New Roman" w:hAnsi="Times New Roman" w:cs="仿宋_GB2312"/>
          <w:sz w:val="32"/>
          <w:szCs w:val="32"/>
        </w:rPr>
        <w:t>　行政行为认定事实清楚，证据确凿，适用依据正确，程序合法，内容适当的，行政复议机关决定维持该行政行为。</w:t>
      </w:r>
    </w:p>
    <w:p w14:paraId="2E6F4AFD">
      <w:pPr>
        <w:ind w:firstLine="632" w:firstLineChars="200"/>
        <w:rPr>
          <w:rFonts w:ascii="Times New Roman" w:hAnsi="Times New Roman" w:cs="仿宋_GB2312"/>
          <w:sz w:val="32"/>
          <w:szCs w:val="32"/>
        </w:rPr>
      </w:pPr>
      <w:bookmarkStart w:id="85" w:name="第六十九条"/>
      <w:bookmarkEnd w:id="85"/>
      <w:r>
        <w:rPr>
          <w:rFonts w:hint="eastAsia" w:ascii="Times New Roman" w:hAnsi="Times New Roman" w:eastAsia="黑体" w:cs="黑体"/>
          <w:sz w:val="32"/>
          <w:szCs w:val="32"/>
        </w:rPr>
        <w:t>第六十九条</w:t>
      </w:r>
      <w:r>
        <w:rPr>
          <w:rFonts w:hint="eastAsia" w:ascii="Times New Roman" w:hAnsi="Times New Roman" w:cs="仿宋_GB2312"/>
          <w:sz w:val="32"/>
          <w:szCs w:val="32"/>
        </w:rPr>
        <w:t>　行政复议机关受理申请人认为被申请人不履行法定职责的行政复议申请后，发现被申请人没有相应法定职责或者在受理前已经履行法定职责的，决定驳回申请人的行政复议请求。</w:t>
      </w:r>
    </w:p>
    <w:p w14:paraId="43FEA4D3">
      <w:pPr>
        <w:ind w:firstLine="632" w:firstLineChars="200"/>
        <w:rPr>
          <w:rFonts w:ascii="Times New Roman" w:hAnsi="Times New Roman" w:cs="仿宋_GB2312"/>
          <w:sz w:val="32"/>
          <w:szCs w:val="32"/>
        </w:rPr>
      </w:pPr>
      <w:bookmarkStart w:id="86" w:name="第七十条"/>
      <w:bookmarkEnd w:id="86"/>
      <w:r>
        <w:rPr>
          <w:rFonts w:hint="eastAsia" w:ascii="Times New Roman" w:hAnsi="Times New Roman" w:eastAsia="黑体" w:cs="黑体"/>
          <w:sz w:val="32"/>
          <w:szCs w:val="32"/>
        </w:rPr>
        <w:t>第七十条</w:t>
      </w:r>
      <w:r>
        <w:rPr>
          <w:rFonts w:hint="eastAsia" w:ascii="Times New Roman" w:hAnsi="Times New Roman" w:cs="仿宋_GB2312"/>
          <w:sz w:val="32"/>
          <w:szCs w:val="32"/>
        </w:rPr>
        <w:t>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14:paraId="0BD11160">
      <w:pPr>
        <w:ind w:firstLine="632" w:firstLineChars="200"/>
        <w:rPr>
          <w:rFonts w:ascii="Times New Roman" w:hAnsi="Times New Roman" w:cs="仿宋_GB2312"/>
          <w:sz w:val="32"/>
          <w:szCs w:val="32"/>
        </w:rPr>
      </w:pPr>
      <w:bookmarkStart w:id="87" w:name="第七十一条"/>
      <w:bookmarkEnd w:id="87"/>
      <w:r>
        <w:rPr>
          <w:rFonts w:hint="eastAsia" w:ascii="Times New Roman" w:hAnsi="Times New Roman" w:eastAsia="黑体" w:cs="黑体"/>
          <w:sz w:val="32"/>
          <w:szCs w:val="32"/>
        </w:rPr>
        <w:t>第七十一条</w:t>
      </w:r>
      <w:r>
        <w:rPr>
          <w:rFonts w:hint="eastAsia" w:ascii="Times New Roman" w:hAnsi="Times New Roman" w:cs="仿宋_GB2312"/>
          <w:sz w:val="32"/>
          <w:szCs w:val="32"/>
        </w:rPr>
        <w:t>　被申请人不依法订立、不依法履行、未按照约定履行或者违法变更、解除行政协议的，行政复议机关决定被申请人承担依法订立、继续履行、采取补救措施或者赔偿损失等责任。</w:t>
      </w:r>
    </w:p>
    <w:p w14:paraId="7C0D0AFC">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被申请人变更、解除行政协议合法，但是未依法给予补偿或者补偿不合理的，行政复议机关决定被申请人依法给予合理补偿。</w:t>
      </w:r>
    </w:p>
    <w:p w14:paraId="3FE2E052">
      <w:pPr>
        <w:ind w:firstLine="632" w:firstLineChars="200"/>
        <w:rPr>
          <w:rFonts w:ascii="Times New Roman" w:hAnsi="Times New Roman" w:cs="仿宋_GB2312"/>
          <w:sz w:val="32"/>
          <w:szCs w:val="32"/>
        </w:rPr>
      </w:pPr>
      <w:bookmarkStart w:id="88" w:name="第七十二条"/>
      <w:bookmarkEnd w:id="88"/>
      <w:r>
        <w:rPr>
          <w:rFonts w:hint="eastAsia" w:ascii="Times New Roman" w:hAnsi="Times New Roman" w:eastAsia="黑体" w:cs="黑体"/>
          <w:sz w:val="32"/>
          <w:szCs w:val="32"/>
        </w:rPr>
        <w:t>第七十二条</w:t>
      </w:r>
      <w:r>
        <w:rPr>
          <w:rFonts w:hint="eastAsia" w:ascii="Times New Roman" w:hAnsi="Times New Roman" w:cs="仿宋_GB2312"/>
          <w:sz w:val="32"/>
          <w:szCs w:val="32"/>
        </w:rPr>
        <w:t>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14:paraId="0B9EEB9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14:paraId="513D5E50">
      <w:pPr>
        <w:ind w:firstLine="632" w:firstLineChars="200"/>
        <w:rPr>
          <w:rFonts w:ascii="Times New Roman" w:hAnsi="Times New Roman" w:cs="仿宋_GB2312"/>
          <w:sz w:val="32"/>
          <w:szCs w:val="32"/>
        </w:rPr>
      </w:pPr>
      <w:bookmarkStart w:id="89" w:name="第七十三条"/>
      <w:bookmarkEnd w:id="89"/>
      <w:r>
        <w:rPr>
          <w:rFonts w:hint="eastAsia" w:ascii="Times New Roman" w:hAnsi="Times New Roman" w:eastAsia="黑体" w:cs="黑体"/>
          <w:sz w:val="32"/>
          <w:szCs w:val="32"/>
        </w:rPr>
        <w:t>第七十三条</w:t>
      </w:r>
      <w:r>
        <w:rPr>
          <w:rFonts w:hint="eastAsia" w:ascii="Times New Roman" w:hAnsi="Times New Roman" w:cs="仿宋_GB2312"/>
          <w:sz w:val="32"/>
          <w:szCs w:val="32"/>
        </w:rPr>
        <w:t>　当事人经调解达成协议的，行政复议机关应当制作行政复议调解书，经各方当事人签字或者签章，并加盖行政复议机关印章，即具有法律效力。</w:t>
      </w:r>
    </w:p>
    <w:p w14:paraId="18F1BE7E">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调解未达成协议或者调解书生效前一方反悔的，行政复议机关应当依法审查或者及时作出行政复议决定。</w:t>
      </w:r>
    </w:p>
    <w:p w14:paraId="391389BB">
      <w:pPr>
        <w:ind w:firstLine="632" w:firstLineChars="200"/>
        <w:rPr>
          <w:rFonts w:ascii="Times New Roman" w:hAnsi="Times New Roman" w:cs="仿宋_GB2312"/>
          <w:sz w:val="32"/>
          <w:szCs w:val="32"/>
        </w:rPr>
      </w:pPr>
      <w:bookmarkStart w:id="90" w:name="第七十四条"/>
      <w:bookmarkEnd w:id="90"/>
      <w:r>
        <w:rPr>
          <w:rFonts w:hint="eastAsia" w:ascii="Times New Roman" w:hAnsi="Times New Roman" w:eastAsia="黑体" w:cs="黑体"/>
          <w:sz w:val="32"/>
          <w:szCs w:val="32"/>
        </w:rPr>
        <w:t>第七十四条</w:t>
      </w:r>
      <w:r>
        <w:rPr>
          <w:rFonts w:hint="eastAsia" w:ascii="Times New Roman" w:hAnsi="Times New Roman" w:cs="仿宋_GB2312"/>
          <w:sz w:val="32"/>
          <w:szCs w:val="32"/>
        </w:rPr>
        <w:t>　当事人在行政复议决定作出前可以自愿达成和解，和解内容不得损害国家利益、社会公共利益和他人合法权益，不得违反法律、法规的强制性规定。</w:t>
      </w:r>
    </w:p>
    <w:p w14:paraId="7E9308E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0525D9B9">
      <w:pPr>
        <w:ind w:firstLine="632" w:firstLineChars="200"/>
        <w:rPr>
          <w:rFonts w:ascii="Times New Roman" w:hAnsi="Times New Roman" w:cs="仿宋_GB2312"/>
          <w:sz w:val="32"/>
          <w:szCs w:val="32"/>
        </w:rPr>
      </w:pPr>
      <w:bookmarkStart w:id="91" w:name="第七十五条"/>
      <w:bookmarkEnd w:id="91"/>
      <w:r>
        <w:rPr>
          <w:rFonts w:hint="eastAsia" w:ascii="Times New Roman" w:hAnsi="Times New Roman" w:eastAsia="黑体" w:cs="黑体"/>
          <w:sz w:val="32"/>
          <w:szCs w:val="32"/>
        </w:rPr>
        <w:t>第七十五条</w:t>
      </w:r>
      <w:r>
        <w:rPr>
          <w:rFonts w:hint="eastAsia" w:ascii="Times New Roman" w:hAnsi="Times New Roman" w:cs="仿宋_GB2312"/>
          <w:sz w:val="32"/>
          <w:szCs w:val="32"/>
        </w:rPr>
        <w:t>　行政复议机关作出行政复议决定，应当制作行政复议决定书，并加盖行政复议机关印章。</w:t>
      </w:r>
    </w:p>
    <w:p w14:paraId="2E89B4F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行政复议决定书一经送达，即发生法律效力。</w:t>
      </w:r>
    </w:p>
    <w:p w14:paraId="1630179F">
      <w:pPr>
        <w:ind w:firstLine="632" w:firstLineChars="200"/>
        <w:rPr>
          <w:rFonts w:ascii="Times New Roman" w:hAnsi="Times New Roman" w:cs="仿宋_GB2312"/>
          <w:sz w:val="32"/>
          <w:szCs w:val="32"/>
        </w:rPr>
      </w:pPr>
      <w:bookmarkStart w:id="92" w:name="第七十六条"/>
      <w:bookmarkEnd w:id="92"/>
      <w:r>
        <w:rPr>
          <w:rFonts w:hint="eastAsia" w:ascii="Times New Roman" w:hAnsi="Times New Roman" w:eastAsia="黑体" w:cs="黑体"/>
          <w:sz w:val="32"/>
          <w:szCs w:val="32"/>
        </w:rPr>
        <w:t>第七十六条</w:t>
      </w:r>
      <w:r>
        <w:rPr>
          <w:rFonts w:hint="eastAsia" w:ascii="Times New Roman" w:hAnsi="Times New Roman" w:cs="仿宋_GB2312"/>
          <w:sz w:val="32"/>
          <w:szCs w:val="32"/>
        </w:rPr>
        <w:t>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14:paraId="36396134">
      <w:pPr>
        <w:ind w:firstLine="632" w:firstLineChars="200"/>
        <w:rPr>
          <w:rFonts w:ascii="Times New Roman" w:hAnsi="Times New Roman" w:cs="仿宋_GB2312"/>
          <w:sz w:val="32"/>
          <w:szCs w:val="32"/>
        </w:rPr>
      </w:pPr>
      <w:bookmarkStart w:id="93" w:name="第七十七条"/>
      <w:bookmarkEnd w:id="93"/>
      <w:r>
        <w:rPr>
          <w:rFonts w:hint="eastAsia" w:ascii="Times New Roman" w:hAnsi="Times New Roman" w:eastAsia="黑体" w:cs="黑体"/>
          <w:sz w:val="32"/>
          <w:szCs w:val="32"/>
        </w:rPr>
        <w:t>第七十七条</w:t>
      </w:r>
      <w:r>
        <w:rPr>
          <w:rFonts w:hint="eastAsia" w:ascii="Times New Roman" w:hAnsi="Times New Roman" w:cs="仿宋_GB2312"/>
          <w:sz w:val="32"/>
          <w:szCs w:val="32"/>
        </w:rPr>
        <w:t>　被申请人应当履行行政复议决定书、调解书、意见书。</w:t>
      </w:r>
    </w:p>
    <w:p w14:paraId="71AA828D">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被申请人不履行或者无正当理由拖延履行行政复议决定书、调解书、意见书的，行政复议机关或者有关上级行政机关应当责令其限期履行，并可以约谈被申请人的有关负责人或者予以通报批评。</w:t>
      </w:r>
    </w:p>
    <w:p w14:paraId="632D0E50">
      <w:pPr>
        <w:ind w:firstLine="632" w:firstLineChars="200"/>
        <w:rPr>
          <w:rFonts w:ascii="Times New Roman" w:hAnsi="Times New Roman" w:cs="仿宋_GB2312"/>
          <w:sz w:val="32"/>
          <w:szCs w:val="32"/>
        </w:rPr>
      </w:pPr>
      <w:bookmarkStart w:id="94" w:name="第七十八条"/>
      <w:bookmarkEnd w:id="94"/>
      <w:r>
        <w:rPr>
          <w:rFonts w:hint="eastAsia" w:ascii="Times New Roman" w:hAnsi="Times New Roman" w:eastAsia="黑体" w:cs="黑体"/>
          <w:sz w:val="32"/>
          <w:szCs w:val="32"/>
        </w:rPr>
        <w:t>第七十八条</w:t>
      </w:r>
      <w:r>
        <w:rPr>
          <w:rFonts w:hint="eastAsia" w:ascii="Times New Roman" w:hAnsi="Times New Roman" w:cs="仿宋_GB2312"/>
          <w:sz w:val="32"/>
          <w:szCs w:val="32"/>
        </w:rPr>
        <w:t>　申请人、第三人逾期不起诉又不履行行政复议决定书、调解书的，或者不履行最终裁决的行政复议决定的，按照下列规定分别处理：</w:t>
      </w:r>
    </w:p>
    <w:p w14:paraId="5F651049">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（一）维持行政行为的行政复议决定书，由作出行政行为的行政机关依法强制执行，或者申请人民法院强制执行；</w:t>
      </w:r>
    </w:p>
    <w:p w14:paraId="3323CB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（二）变更行政行为的行政复议决定书，由行政复议机关依法强制执行，或者申请人民法院强制执行；</w:t>
      </w:r>
    </w:p>
    <w:p w14:paraId="0A254F79">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（三）行政复议调解书，由行政复议机关依法强制执行，或者申请人民法院强制执行。</w:t>
      </w:r>
    </w:p>
    <w:p w14:paraId="4CEB21BC">
      <w:pPr>
        <w:ind w:firstLine="632" w:firstLineChars="200"/>
        <w:rPr>
          <w:rFonts w:ascii="Times New Roman" w:hAnsi="Times New Roman" w:cs="仿宋_GB2312"/>
          <w:sz w:val="32"/>
          <w:szCs w:val="32"/>
        </w:rPr>
      </w:pPr>
      <w:bookmarkStart w:id="95" w:name="第七十九条"/>
      <w:bookmarkEnd w:id="95"/>
      <w:r>
        <w:rPr>
          <w:rFonts w:hint="eastAsia" w:ascii="Times New Roman" w:hAnsi="Times New Roman" w:eastAsia="黑体" w:cs="黑体"/>
          <w:sz w:val="32"/>
          <w:szCs w:val="32"/>
        </w:rPr>
        <w:t>第七十九条</w:t>
      </w:r>
      <w:r>
        <w:rPr>
          <w:rFonts w:hint="eastAsia" w:ascii="Times New Roman" w:hAnsi="Times New Roman" w:cs="仿宋_GB2312"/>
          <w:sz w:val="32"/>
          <w:szCs w:val="32"/>
        </w:rPr>
        <w:t>　行政复议机关根据被申请行政复议的行政行为的公开情况，按照国家有关规定将行政复议决定书向社会公开。</w:t>
      </w:r>
    </w:p>
    <w:p w14:paraId="13A501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县级以上地方各级人民政府办理以本级人民政府工作部门为被申请人的行政复议案件，应当将发生法律效力的行政复议决定书、意见书同时抄告被申请人的上一级主管部门。</w:t>
      </w:r>
    </w:p>
    <w:p w14:paraId="0FB6A543">
      <w:pPr>
        <w:rPr>
          <w:rFonts w:ascii="Times New Roman" w:hAnsi="Times New Roman" w:eastAsia="宋体" w:cs="宋体"/>
          <w:szCs w:val="32"/>
        </w:rPr>
      </w:pPr>
    </w:p>
    <w:p w14:paraId="6CD14553">
      <w:pPr>
        <w:jc w:val="center"/>
        <w:rPr>
          <w:rFonts w:ascii="Times New Roman" w:hAnsi="Times New Roman" w:eastAsia="黑体" w:cs="黑体"/>
          <w:szCs w:val="32"/>
        </w:rPr>
      </w:pPr>
      <w:bookmarkStart w:id="96" w:name="第六章 法律责任"/>
      <w:bookmarkEnd w:id="96"/>
      <w:r>
        <w:rPr>
          <w:rFonts w:hint="eastAsia" w:ascii="Times New Roman" w:hAnsi="Times New Roman" w:eastAsia="黑体" w:cs="黑体"/>
          <w:szCs w:val="32"/>
        </w:rPr>
        <w:t>第六章　法律责任</w:t>
      </w:r>
    </w:p>
    <w:p w14:paraId="1DC66EC2">
      <w:pPr>
        <w:rPr>
          <w:rFonts w:ascii="Times New Roman" w:hAnsi="Times New Roman" w:eastAsia="宋体" w:cs="宋体"/>
          <w:szCs w:val="32"/>
        </w:rPr>
      </w:pPr>
    </w:p>
    <w:p w14:paraId="297661FC">
      <w:pPr>
        <w:ind w:firstLine="632" w:firstLineChars="200"/>
        <w:rPr>
          <w:rFonts w:ascii="Times New Roman" w:hAnsi="Times New Roman" w:cs="仿宋_GB2312"/>
          <w:sz w:val="32"/>
          <w:szCs w:val="32"/>
        </w:rPr>
      </w:pPr>
      <w:bookmarkStart w:id="97" w:name="第八十条"/>
      <w:bookmarkEnd w:id="97"/>
      <w:r>
        <w:rPr>
          <w:rFonts w:hint="eastAsia" w:ascii="Times New Roman" w:hAnsi="Times New Roman" w:eastAsia="黑体" w:cs="黑体"/>
          <w:sz w:val="32"/>
          <w:szCs w:val="32"/>
        </w:rPr>
        <w:t>第八十条</w:t>
      </w:r>
      <w:r>
        <w:rPr>
          <w:rFonts w:hint="eastAsia" w:ascii="Times New Roman" w:hAnsi="Times New Roman" w:cs="仿宋_GB2312"/>
          <w:sz w:val="32"/>
          <w:szCs w:val="32"/>
        </w:rPr>
        <w:t>　行政复议机关不依照本法规定履行行政复议职责，对负有责任的领导人员和直接责任人员依法给予警告、记过、记大过的处分；经有权监督的机关督促仍不改正或者造成严重后果的，依法给予降级、撤职、开除的处分。</w:t>
      </w:r>
    </w:p>
    <w:p w14:paraId="1E06A5E2">
      <w:pPr>
        <w:ind w:firstLine="632" w:firstLineChars="200"/>
        <w:rPr>
          <w:rFonts w:ascii="Times New Roman" w:hAnsi="Times New Roman" w:cs="仿宋_GB2312"/>
          <w:sz w:val="32"/>
          <w:szCs w:val="32"/>
        </w:rPr>
      </w:pPr>
      <w:bookmarkStart w:id="98" w:name="第八十一条"/>
      <w:bookmarkEnd w:id="98"/>
      <w:r>
        <w:rPr>
          <w:rFonts w:hint="eastAsia" w:ascii="Times New Roman" w:hAnsi="Times New Roman" w:eastAsia="黑体" w:cs="黑体"/>
          <w:sz w:val="32"/>
          <w:szCs w:val="32"/>
        </w:rPr>
        <w:t>第八十一条</w:t>
      </w:r>
      <w:r>
        <w:rPr>
          <w:rFonts w:hint="eastAsia" w:ascii="Times New Roman" w:hAnsi="Times New Roman" w:cs="仿宋_GB2312"/>
          <w:sz w:val="32"/>
          <w:szCs w:val="32"/>
        </w:rPr>
        <w:t>　行政复议机关工作人员在行政复议活动中，徇私舞弊或者有其他渎职、失职行为的，依法给予警告、记过、记大过的处分；情节严重的，依法给予降级、撤职、开除的处分；构成犯罪的，依法追究刑事责任。</w:t>
      </w:r>
    </w:p>
    <w:p w14:paraId="7D1062DC">
      <w:pPr>
        <w:ind w:firstLine="632" w:firstLineChars="200"/>
        <w:rPr>
          <w:rFonts w:ascii="Times New Roman" w:hAnsi="Times New Roman" w:cs="仿宋_GB2312"/>
          <w:sz w:val="32"/>
          <w:szCs w:val="32"/>
        </w:rPr>
      </w:pPr>
      <w:bookmarkStart w:id="99" w:name="第八十二条"/>
      <w:bookmarkEnd w:id="99"/>
      <w:r>
        <w:rPr>
          <w:rFonts w:hint="eastAsia" w:ascii="Times New Roman" w:hAnsi="Times New Roman" w:eastAsia="黑体" w:cs="黑体"/>
          <w:sz w:val="32"/>
          <w:szCs w:val="32"/>
        </w:rPr>
        <w:t>第八十二条</w:t>
      </w:r>
      <w:r>
        <w:rPr>
          <w:rFonts w:hint="eastAsia" w:ascii="Times New Roman" w:hAnsi="Times New Roman" w:cs="仿宋_GB2312"/>
          <w:sz w:val="32"/>
          <w:szCs w:val="32"/>
        </w:rPr>
        <w:t>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14:paraId="3216ECB4">
      <w:pPr>
        <w:ind w:firstLine="632" w:firstLineChars="200"/>
        <w:rPr>
          <w:rFonts w:ascii="Times New Roman" w:hAnsi="Times New Roman" w:cs="仿宋_GB2312"/>
          <w:sz w:val="32"/>
          <w:szCs w:val="32"/>
        </w:rPr>
      </w:pPr>
      <w:bookmarkStart w:id="100" w:name="第八十三条"/>
      <w:bookmarkEnd w:id="100"/>
      <w:r>
        <w:rPr>
          <w:rFonts w:hint="eastAsia" w:ascii="Times New Roman" w:hAnsi="Times New Roman" w:eastAsia="黑体" w:cs="黑体"/>
          <w:sz w:val="32"/>
          <w:szCs w:val="32"/>
        </w:rPr>
        <w:t>第八十三条</w:t>
      </w:r>
      <w:r>
        <w:rPr>
          <w:rFonts w:hint="eastAsia" w:ascii="Times New Roman" w:hAnsi="Times New Roman" w:cs="仿宋_GB2312"/>
          <w:sz w:val="32"/>
          <w:szCs w:val="32"/>
        </w:rPr>
        <w:t>　被申请人不履行或者无正当理由拖延履行行政复议决定书、调解书、意见书的，对负有责任的领导人员和直接责任人员依法给予警告、记过、记大过的处分；经责令履行仍拒不履行的，依法给予降级、撤职、开除的处分。</w:t>
      </w:r>
    </w:p>
    <w:p w14:paraId="2B8F2BF9">
      <w:pPr>
        <w:ind w:firstLine="632" w:firstLineChars="200"/>
        <w:rPr>
          <w:rFonts w:ascii="Times New Roman" w:hAnsi="Times New Roman" w:cs="仿宋_GB2312"/>
          <w:sz w:val="32"/>
          <w:szCs w:val="32"/>
        </w:rPr>
      </w:pPr>
      <w:bookmarkStart w:id="101" w:name="第八十四条"/>
      <w:bookmarkEnd w:id="101"/>
      <w:r>
        <w:rPr>
          <w:rFonts w:hint="eastAsia" w:ascii="Times New Roman" w:hAnsi="Times New Roman" w:eastAsia="黑体" w:cs="黑体"/>
          <w:sz w:val="32"/>
          <w:szCs w:val="32"/>
        </w:rPr>
        <w:t>第八十四条</w:t>
      </w:r>
      <w:r>
        <w:rPr>
          <w:rFonts w:hint="eastAsia" w:ascii="Times New Roman" w:hAnsi="Times New Roman" w:cs="仿宋_GB2312"/>
          <w:sz w:val="32"/>
          <w:szCs w:val="32"/>
        </w:rPr>
        <w:t>　拒绝、阻挠行政复议人员调查取证，故意扰乱行政复议工作秩序的，依法给予处分、治安管理处罚；构成犯罪的，依法追究刑事责任。</w:t>
      </w:r>
    </w:p>
    <w:p w14:paraId="15D1DCE4">
      <w:pPr>
        <w:ind w:firstLine="632" w:firstLineChars="200"/>
        <w:rPr>
          <w:rFonts w:ascii="Times New Roman" w:hAnsi="Times New Roman" w:cs="仿宋_GB2312"/>
          <w:sz w:val="32"/>
          <w:szCs w:val="32"/>
        </w:rPr>
      </w:pPr>
      <w:bookmarkStart w:id="102" w:name="第八十五条"/>
      <w:bookmarkEnd w:id="102"/>
      <w:r>
        <w:rPr>
          <w:rFonts w:hint="eastAsia" w:ascii="Times New Roman" w:hAnsi="Times New Roman" w:eastAsia="黑体" w:cs="黑体"/>
          <w:sz w:val="32"/>
          <w:szCs w:val="32"/>
        </w:rPr>
        <w:t>第八十五条</w:t>
      </w:r>
      <w:r>
        <w:rPr>
          <w:rFonts w:hint="eastAsia" w:ascii="Times New Roman" w:hAnsi="Times New Roman" w:cs="仿宋_GB2312"/>
          <w:sz w:val="32"/>
          <w:szCs w:val="32"/>
        </w:rPr>
        <w:t>　行政机关及其工作人员违反本法规定的，行政复议机关可以向监察机关或者公职人员任免机关、单位移送有关人员违法的事实材料，接受移送的监察机关或者公职人员任免机关、单位应当依法处理。</w:t>
      </w:r>
    </w:p>
    <w:p w14:paraId="7A2DFAC5">
      <w:pPr>
        <w:ind w:firstLine="632" w:firstLineChars="200"/>
        <w:rPr>
          <w:rFonts w:ascii="Times New Roman" w:hAnsi="Times New Roman" w:cs="仿宋_GB2312"/>
          <w:sz w:val="32"/>
          <w:szCs w:val="32"/>
        </w:rPr>
      </w:pPr>
      <w:bookmarkStart w:id="103" w:name="第八十六条"/>
      <w:bookmarkEnd w:id="103"/>
      <w:r>
        <w:rPr>
          <w:rFonts w:hint="eastAsia" w:ascii="Times New Roman" w:hAnsi="Times New Roman" w:eastAsia="黑体" w:cs="黑体"/>
          <w:sz w:val="32"/>
          <w:szCs w:val="32"/>
        </w:rPr>
        <w:t>第八十六条</w:t>
      </w:r>
      <w:r>
        <w:rPr>
          <w:rFonts w:hint="eastAsia" w:ascii="Times New Roman" w:hAnsi="Times New Roman" w:cs="仿宋_GB2312"/>
          <w:sz w:val="32"/>
          <w:szCs w:val="32"/>
        </w:rPr>
        <w:t>　行政复议机关在办理行政复议案件过程中，发现公职人员涉嫌贪污贿赂、失职渎职等职务违法或者职务犯罪的问题线索，应当依照有关规定移送监察机关，由监察机关依法调查处置。</w:t>
      </w:r>
    </w:p>
    <w:p w14:paraId="01C1A1D8">
      <w:pPr>
        <w:rPr>
          <w:rFonts w:ascii="Times New Roman" w:hAnsi="Times New Roman" w:eastAsia="宋体" w:cs="宋体"/>
          <w:szCs w:val="32"/>
        </w:rPr>
      </w:pPr>
    </w:p>
    <w:p w14:paraId="0632B213">
      <w:pPr>
        <w:jc w:val="center"/>
        <w:rPr>
          <w:rFonts w:ascii="Times New Roman" w:hAnsi="Times New Roman" w:eastAsia="黑体" w:cs="黑体"/>
          <w:szCs w:val="32"/>
        </w:rPr>
      </w:pPr>
      <w:bookmarkStart w:id="104" w:name="第七章 附则"/>
      <w:bookmarkEnd w:id="104"/>
      <w:r>
        <w:rPr>
          <w:rFonts w:hint="eastAsia" w:ascii="Times New Roman" w:hAnsi="Times New Roman" w:eastAsia="黑体" w:cs="黑体"/>
          <w:szCs w:val="32"/>
        </w:rPr>
        <w:t>第七章　附　　则</w:t>
      </w:r>
    </w:p>
    <w:p w14:paraId="651087D2">
      <w:pPr>
        <w:rPr>
          <w:rFonts w:ascii="Times New Roman" w:hAnsi="Times New Roman" w:eastAsia="宋体" w:cs="宋体"/>
          <w:szCs w:val="32"/>
        </w:rPr>
      </w:pPr>
    </w:p>
    <w:p w14:paraId="37B4D0F4">
      <w:pPr>
        <w:ind w:firstLine="632" w:firstLineChars="200"/>
        <w:rPr>
          <w:rFonts w:ascii="Times New Roman" w:hAnsi="Times New Roman" w:cs="仿宋_GB2312"/>
          <w:sz w:val="32"/>
          <w:szCs w:val="32"/>
        </w:rPr>
      </w:pPr>
      <w:bookmarkStart w:id="105" w:name="第八十七条"/>
      <w:bookmarkEnd w:id="105"/>
      <w:r>
        <w:rPr>
          <w:rFonts w:hint="eastAsia" w:ascii="Times New Roman" w:hAnsi="Times New Roman" w:eastAsia="黑体" w:cs="黑体"/>
          <w:sz w:val="32"/>
          <w:szCs w:val="32"/>
        </w:rPr>
        <w:t>第八十七条</w:t>
      </w:r>
      <w:r>
        <w:rPr>
          <w:rFonts w:hint="eastAsia" w:ascii="Times New Roman" w:hAnsi="Times New Roman" w:cs="仿宋_GB2312"/>
          <w:sz w:val="32"/>
          <w:szCs w:val="32"/>
        </w:rPr>
        <w:t>　行政复议机关受理行政复议申请，不得向申请人收取任何费用。</w:t>
      </w:r>
    </w:p>
    <w:p w14:paraId="17F282EA">
      <w:pPr>
        <w:ind w:firstLine="632" w:firstLineChars="200"/>
        <w:rPr>
          <w:rFonts w:ascii="Times New Roman" w:hAnsi="Times New Roman" w:cs="仿宋_GB2312"/>
          <w:sz w:val="32"/>
          <w:szCs w:val="32"/>
        </w:rPr>
      </w:pPr>
      <w:bookmarkStart w:id="106" w:name="第八十八条"/>
      <w:bookmarkEnd w:id="106"/>
      <w:r>
        <w:rPr>
          <w:rFonts w:hint="eastAsia" w:ascii="Times New Roman" w:hAnsi="Times New Roman" w:eastAsia="黑体" w:cs="黑体"/>
          <w:sz w:val="32"/>
          <w:szCs w:val="32"/>
        </w:rPr>
        <w:t>第八十八条</w:t>
      </w:r>
      <w:r>
        <w:rPr>
          <w:rFonts w:hint="eastAsia" w:ascii="Times New Roman" w:hAnsi="Times New Roman" w:cs="仿宋_GB2312"/>
          <w:sz w:val="32"/>
          <w:szCs w:val="32"/>
        </w:rPr>
        <w:t>　行政复议期间的计算和行政复议文书的送达，本法没有规定的，依照《中华人民共和国民事诉讼法》关于期间、送达的规定执行。</w:t>
      </w:r>
    </w:p>
    <w:p w14:paraId="6527C666">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本法关于行政复议期间有关“三日”、“五日”、“七日”、“十日”的规定是指工作日，不含法定休假日。</w:t>
      </w:r>
    </w:p>
    <w:p w14:paraId="2F0143FE">
      <w:pPr>
        <w:ind w:firstLine="632" w:firstLineChars="200"/>
        <w:rPr>
          <w:rFonts w:ascii="Times New Roman" w:hAnsi="Times New Roman" w:cs="仿宋_GB2312"/>
          <w:sz w:val="32"/>
          <w:szCs w:val="32"/>
        </w:rPr>
      </w:pPr>
      <w:bookmarkStart w:id="107" w:name="第八十九条"/>
      <w:bookmarkEnd w:id="107"/>
      <w:r>
        <w:rPr>
          <w:rFonts w:hint="eastAsia" w:ascii="Times New Roman" w:hAnsi="Times New Roman" w:eastAsia="黑体" w:cs="黑体"/>
          <w:sz w:val="32"/>
          <w:szCs w:val="32"/>
        </w:rPr>
        <w:t>第八十九条</w:t>
      </w:r>
      <w:r>
        <w:rPr>
          <w:rFonts w:hint="eastAsia" w:ascii="Times New Roman" w:hAnsi="Times New Roman" w:cs="仿宋_GB2312"/>
          <w:sz w:val="32"/>
          <w:szCs w:val="32"/>
        </w:rPr>
        <w:t>　外国人、无国籍人、外国组织在中华人民共和国境内申请行政复议，适用本法。</w:t>
      </w:r>
    </w:p>
    <w:p w14:paraId="43C4BD23">
      <w:pPr>
        <w:ind w:firstLine="632" w:firstLineChars="200"/>
        <w:rPr>
          <w:rFonts w:ascii="Times New Roman" w:hAnsi="Times New Roman" w:cs="仿宋_GB2312"/>
          <w:sz w:val="32"/>
          <w:szCs w:val="32"/>
        </w:rPr>
      </w:pPr>
      <w:bookmarkStart w:id="108" w:name="第九十条"/>
      <w:bookmarkEnd w:id="108"/>
      <w:r>
        <w:rPr>
          <w:rFonts w:hint="eastAsia" w:ascii="Times New Roman" w:hAnsi="Times New Roman" w:eastAsia="黑体" w:cs="黑体"/>
          <w:sz w:val="32"/>
          <w:szCs w:val="32"/>
        </w:rPr>
        <w:t>第九十条</w:t>
      </w:r>
      <w:r>
        <w:rPr>
          <w:rFonts w:hint="eastAsia" w:ascii="Times New Roman" w:hAnsi="Times New Roman" w:cs="仿宋_GB2312"/>
          <w:sz w:val="32"/>
          <w:szCs w:val="32"/>
        </w:rPr>
        <w:t>　本法自2024年1月1日起施行。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Noto Sans SC"/>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EE9312D"/>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400682"/>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12782</Words>
  <Characters>12799</Characters>
  <Lines>87</Lines>
  <Paragraphs>24</Paragraphs>
  <TotalTime>4</TotalTime>
  <ScaleCrop>false</ScaleCrop>
  <LinksUpToDate>false</LinksUpToDate>
  <CharactersWithSpaces>12934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Guilty</cp:lastModifiedBy>
  <cp:lastPrinted>2024-07-19T01:09:00Z</cp:lastPrinted>
  <dcterms:modified xsi:type="dcterms:W3CDTF">2025-09-18T04:29:09Z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12A366509E7C460499A94561AB6B496C_13</vt:lpwstr>
  </property>
  <property fmtid="{D5CDD505-2E9C-101B-9397-08002B2CF9AE}" pid="3" name="KSOProductBuildVer">
    <vt:lpwstr>2052-12.1.0.22529</vt:lpwstr>
  </property>
  <property fmtid="{D5CDD505-2E9C-101B-9397-08002B2CF9AE}" pid="4" name="KSOTemplateDocerSaveRecord">
    <vt:lpwstr>eyJoZGlkIjoiZTEyMjBlNGY5ZDViNDBkMGVkMmNmOWZlMjYyZGFlYzkiLCJ1c2VySWQiOiIxNjE2NTM4ODY5In0=</vt:lpwstr>
  </property>
</Properties>
</file>