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CBBC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rPr>
      </w:pPr>
    </w:p>
    <w:p w14:paraId="0572A14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第四师可克达拉市教育局涉企执法检查任务清单</w:t>
      </w:r>
    </w:p>
    <w:bookmarkEnd w:id="0"/>
    <w:p w14:paraId="1E3A14A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rPr>
      </w:pPr>
    </w:p>
    <w:tbl>
      <w:tblPr>
        <w:tblStyle w:val="4"/>
        <w:tblW w:w="15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934"/>
        <w:gridCol w:w="1348"/>
        <w:gridCol w:w="1269"/>
        <w:gridCol w:w="3233"/>
        <w:gridCol w:w="5748"/>
        <w:gridCol w:w="1183"/>
        <w:gridCol w:w="1211"/>
      </w:tblGrid>
      <w:tr w14:paraId="3E922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851" w:type="dxa"/>
            <w:vAlign w:val="center"/>
          </w:tcPr>
          <w:p w14:paraId="1396002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934" w:type="dxa"/>
            <w:vAlign w:val="center"/>
          </w:tcPr>
          <w:p w14:paraId="4594FC3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检查对象</w:t>
            </w:r>
          </w:p>
        </w:tc>
        <w:tc>
          <w:tcPr>
            <w:tcW w:w="1348" w:type="dxa"/>
            <w:vAlign w:val="center"/>
          </w:tcPr>
          <w:p w14:paraId="71D402D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检查主体</w:t>
            </w:r>
          </w:p>
        </w:tc>
        <w:tc>
          <w:tcPr>
            <w:tcW w:w="1269" w:type="dxa"/>
            <w:vAlign w:val="center"/>
          </w:tcPr>
          <w:p w14:paraId="26A9F82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检查单位</w:t>
            </w:r>
          </w:p>
        </w:tc>
        <w:tc>
          <w:tcPr>
            <w:tcW w:w="3233" w:type="dxa"/>
            <w:vAlign w:val="center"/>
          </w:tcPr>
          <w:p w14:paraId="2CE625D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检查内容</w:t>
            </w:r>
          </w:p>
        </w:tc>
        <w:tc>
          <w:tcPr>
            <w:tcW w:w="5748" w:type="dxa"/>
            <w:vAlign w:val="center"/>
          </w:tcPr>
          <w:p w14:paraId="7230A54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黑体" w:cs="Times New Roman"/>
                <w:sz w:val="22"/>
                <w:szCs w:val="22"/>
                <w:lang w:val="en-US" w:eastAsia="zh-CN"/>
              </w:rPr>
            </w:pPr>
            <w:r>
              <w:rPr>
                <w:rFonts w:hint="eastAsia" w:ascii="Times New Roman" w:hAnsi="Times New Roman" w:eastAsia="黑体" w:cs="Times New Roman"/>
                <w:sz w:val="22"/>
                <w:szCs w:val="22"/>
                <w:lang w:val="en-US" w:eastAsia="zh-CN"/>
              </w:rPr>
              <w:t>检查依据</w:t>
            </w:r>
          </w:p>
        </w:tc>
        <w:tc>
          <w:tcPr>
            <w:tcW w:w="1183" w:type="dxa"/>
            <w:vAlign w:val="center"/>
          </w:tcPr>
          <w:p w14:paraId="4700B3C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年度检查频次</w:t>
            </w:r>
          </w:p>
        </w:tc>
        <w:tc>
          <w:tcPr>
            <w:tcW w:w="1211" w:type="dxa"/>
            <w:vAlign w:val="center"/>
          </w:tcPr>
          <w:p w14:paraId="7396E5B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年度检查时间</w:t>
            </w:r>
          </w:p>
        </w:tc>
      </w:tr>
      <w:tr w14:paraId="73516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851" w:type="dxa"/>
            <w:vMerge w:val="restart"/>
            <w:tcBorders>
              <w:bottom w:val="nil"/>
            </w:tcBorders>
            <w:vAlign w:val="center"/>
          </w:tcPr>
          <w:p w14:paraId="069CA4B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934" w:type="dxa"/>
            <w:vMerge w:val="restart"/>
            <w:tcBorders>
              <w:bottom w:val="nil"/>
            </w:tcBorders>
            <w:vAlign w:val="center"/>
          </w:tcPr>
          <w:p w14:paraId="4235938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校外培训机构</w:t>
            </w:r>
          </w:p>
        </w:tc>
        <w:tc>
          <w:tcPr>
            <w:tcW w:w="1348" w:type="dxa"/>
            <w:vAlign w:val="center"/>
          </w:tcPr>
          <w:p w14:paraId="65078A9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牵头单位</w:t>
            </w:r>
          </w:p>
        </w:tc>
        <w:tc>
          <w:tcPr>
            <w:tcW w:w="1269" w:type="dxa"/>
            <w:vAlign w:val="center"/>
          </w:tcPr>
          <w:p w14:paraId="6497847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教育局</w:t>
            </w:r>
          </w:p>
        </w:tc>
        <w:tc>
          <w:tcPr>
            <w:tcW w:w="3233" w:type="dxa"/>
            <w:vAlign w:val="center"/>
          </w:tcPr>
          <w:p w14:paraId="77071BB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对校外培训机构的教育教学资质、师资配备、课程设置等教育专业领域方面进行检查。</w:t>
            </w:r>
          </w:p>
        </w:tc>
        <w:tc>
          <w:tcPr>
            <w:tcW w:w="5748" w:type="dxa"/>
            <w:vMerge w:val="restart"/>
            <w:vAlign w:val="center"/>
          </w:tcPr>
          <w:p w14:paraId="6B4DE511">
            <w:pPr>
              <w:jc w:val="left"/>
              <w:rPr>
                <w:rFonts w:hint="default" w:ascii="Times New Roman" w:hAnsi="Times New Roman" w:cs="Times New Roman"/>
                <w:sz w:val="24"/>
                <w:szCs w:val="24"/>
              </w:rPr>
            </w:pPr>
            <w:r>
              <w:rPr>
                <w:rFonts w:hint="eastAsia" w:ascii="仿宋_GB2312" w:hAnsi="仿宋_GB2312" w:eastAsia="仿宋_GB2312" w:cs="仿宋_GB2312"/>
                <w:sz w:val="24"/>
                <w:szCs w:val="24"/>
              </w:rPr>
              <w:t>《中华人民共和国民办教育促进法》及其实施条例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六十四条明确对“无证办学”行为责令停止办学、退还费用，并处违法所得1-5倍罚款。第六十二条针对培训机构擅自改变类别（如非学科类违规开展学科培训）处以警告、没收违法所得，情节严重的吊销办学许可。《校外培训行政处罚暂行办法》第十七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第十八条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5万元以下罚款；情节特别严重的，处5万元以上10万元以下罚款</w:t>
            </w:r>
            <w:r>
              <w:rPr>
                <w:rFonts w:hint="eastAsia" w:ascii="仿宋_GB2312" w:hAnsi="仿宋_GB2312" w:eastAsia="仿宋_GB2312" w:cs="仿宋_GB2312"/>
                <w:sz w:val="24"/>
                <w:szCs w:val="24"/>
                <w:lang w:val="en-US" w:eastAsia="zh-CN"/>
              </w:rPr>
              <w:t>等。</w:t>
            </w:r>
          </w:p>
        </w:tc>
        <w:tc>
          <w:tcPr>
            <w:tcW w:w="1183" w:type="dxa"/>
            <w:vMerge w:val="restart"/>
            <w:tcBorders>
              <w:bottom w:val="nil"/>
            </w:tcBorders>
            <w:vAlign w:val="center"/>
          </w:tcPr>
          <w:p w14:paraId="3D0F266C">
            <w:pPr>
              <w:jc w:val="center"/>
              <w:rPr>
                <w:rFonts w:hint="default" w:ascii="Times New Roman" w:hAnsi="Times New Roman" w:cs="Times New Roman"/>
                <w:sz w:val="24"/>
                <w:szCs w:val="24"/>
              </w:rPr>
            </w:pPr>
            <w:r>
              <w:rPr>
                <w:rFonts w:hint="default" w:ascii="Times New Roman" w:hAnsi="Times New Roman" w:cs="Times New Roman"/>
                <w:sz w:val="24"/>
                <w:szCs w:val="24"/>
              </w:rPr>
              <w:t>12次/年</w:t>
            </w:r>
          </w:p>
        </w:tc>
        <w:tc>
          <w:tcPr>
            <w:tcW w:w="1211" w:type="dxa"/>
            <w:vMerge w:val="restart"/>
            <w:tcBorders>
              <w:bottom w:val="nil"/>
            </w:tcBorders>
            <w:vAlign w:val="center"/>
          </w:tcPr>
          <w:p w14:paraId="347ADF98">
            <w:pPr>
              <w:jc w:val="center"/>
              <w:rPr>
                <w:rFonts w:hint="default" w:ascii="Times New Roman" w:hAnsi="Times New Roman" w:cs="Times New Roman"/>
                <w:sz w:val="24"/>
                <w:szCs w:val="24"/>
              </w:rPr>
            </w:pPr>
            <w:r>
              <w:rPr>
                <w:rFonts w:hint="default" w:ascii="Times New Roman" w:hAnsi="Times New Roman" w:cs="Times New Roman"/>
                <w:sz w:val="24"/>
                <w:szCs w:val="24"/>
              </w:rPr>
              <w:t>1月-12月</w:t>
            </w:r>
          </w:p>
        </w:tc>
      </w:tr>
      <w:tr w14:paraId="1DA1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851" w:type="dxa"/>
            <w:vMerge w:val="continue"/>
            <w:tcBorders>
              <w:top w:val="nil"/>
              <w:bottom w:val="nil"/>
            </w:tcBorders>
            <w:vAlign w:val="center"/>
          </w:tcPr>
          <w:p w14:paraId="15FD893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p>
        </w:tc>
        <w:tc>
          <w:tcPr>
            <w:tcW w:w="934" w:type="dxa"/>
            <w:vMerge w:val="continue"/>
            <w:tcBorders>
              <w:top w:val="nil"/>
              <w:bottom w:val="nil"/>
            </w:tcBorders>
            <w:vAlign w:val="center"/>
          </w:tcPr>
          <w:p w14:paraId="31E7D16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p>
        </w:tc>
        <w:tc>
          <w:tcPr>
            <w:tcW w:w="1348" w:type="dxa"/>
            <w:vAlign w:val="center"/>
          </w:tcPr>
          <w:p w14:paraId="7B90594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联合部门1</w:t>
            </w:r>
          </w:p>
        </w:tc>
        <w:tc>
          <w:tcPr>
            <w:tcW w:w="1269" w:type="dxa"/>
            <w:vAlign w:val="center"/>
          </w:tcPr>
          <w:p w14:paraId="468E979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市场监督管理局</w:t>
            </w:r>
          </w:p>
        </w:tc>
        <w:tc>
          <w:tcPr>
            <w:tcW w:w="3233" w:type="dxa"/>
            <w:vAlign w:val="center"/>
          </w:tcPr>
          <w:p w14:paraId="5111429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审查校外培训机构的市场主体登记注册情况，检查培训机构的广告宣传行为，监督培训机构的收费行为。</w:t>
            </w:r>
          </w:p>
        </w:tc>
        <w:tc>
          <w:tcPr>
            <w:tcW w:w="5748" w:type="dxa"/>
            <w:vMerge w:val="continue"/>
            <w:tcBorders/>
            <w:vAlign w:val="center"/>
          </w:tcPr>
          <w:p w14:paraId="076D67F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1183" w:type="dxa"/>
            <w:vMerge w:val="continue"/>
            <w:tcBorders>
              <w:top w:val="nil"/>
              <w:bottom w:val="nil"/>
            </w:tcBorders>
            <w:vAlign w:val="center"/>
          </w:tcPr>
          <w:p w14:paraId="331F37D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1211" w:type="dxa"/>
            <w:vMerge w:val="continue"/>
            <w:tcBorders>
              <w:top w:val="nil"/>
              <w:bottom w:val="nil"/>
            </w:tcBorders>
            <w:vAlign w:val="center"/>
          </w:tcPr>
          <w:p w14:paraId="4725A82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r>
      <w:tr w14:paraId="311CD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jc w:val="center"/>
        </w:trPr>
        <w:tc>
          <w:tcPr>
            <w:tcW w:w="851" w:type="dxa"/>
            <w:vMerge w:val="continue"/>
            <w:tcBorders>
              <w:top w:val="nil"/>
            </w:tcBorders>
            <w:vAlign w:val="center"/>
          </w:tcPr>
          <w:p w14:paraId="48A20A9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p>
        </w:tc>
        <w:tc>
          <w:tcPr>
            <w:tcW w:w="934" w:type="dxa"/>
            <w:vMerge w:val="continue"/>
            <w:tcBorders>
              <w:top w:val="nil"/>
            </w:tcBorders>
            <w:vAlign w:val="center"/>
          </w:tcPr>
          <w:p w14:paraId="0BEF8BD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p>
        </w:tc>
        <w:tc>
          <w:tcPr>
            <w:tcW w:w="1348" w:type="dxa"/>
            <w:vAlign w:val="center"/>
          </w:tcPr>
          <w:p w14:paraId="66C1364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联合部门2</w:t>
            </w:r>
          </w:p>
        </w:tc>
        <w:tc>
          <w:tcPr>
            <w:tcW w:w="1269" w:type="dxa"/>
            <w:vAlign w:val="center"/>
          </w:tcPr>
          <w:p w14:paraId="6C1309C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公安局</w:t>
            </w:r>
          </w:p>
        </w:tc>
        <w:tc>
          <w:tcPr>
            <w:tcW w:w="3233" w:type="dxa"/>
            <w:vAlign w:val="center"/>
          </w:tcPr>
          <w:p w14:paraId="1E4ECF7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协助教育局和市监局查询相关人员的户籍信息、社会关系等，检查场地安全情况。</w:t>
            </w:r>
          </w:p>
        </w:tc>
        <w:tc>
          <w:tcPr>
            <w:tcW w:w="5748" w:type="dxa"/>
            <w:vMerge w:val="continue"/>
            <w:tcBorders/>
            <w:vAlign w:val="center"/>
          </w:tcPr>
          <w:p w14:paraId="708DAA1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1183" w:type="dxa"/>
            <w:vMerge w:val="continue"/>
            <w:tcBorders>
              <w:top w:val="nil"/>
            </w:tcBorders>
            <w:vAlign w:val="center"/>
          </w:tcPr>
          <w:p w14:paraId="37AE880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c>
          <w:tcPr>
            <w:tcW w:w="1211" w:type="dxa"/>
            <w:vMerge w:val="continue"/>
            <w:tcBorders>
              <w:top w:val="nil"/>
            </w:tcBorders>
            <w:vAlign w:val="center"/>
          </w:tcPr>
          <w:p w14:paraId="2FD16AB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z w:val="32"/>
                <w:szCs w:val="32"/>
              </w:rPr>
            </w:pPr>
          </w:p>
        </w:tc>
      </w:tr>
    </w:tbl>
    <w:p w14:paraId="4D8C9DE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sectPr>
      <w:pgSz w:w="16840" w:h="11920"/>
      <w:pgMar w:top="1013" w:right="1174" w:bottom="0" w:left="106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A990AD7"/>
    <w:rsid w:val="3A43779C"/>
    <w:rsid w:val="3F312435"/>
    <w:rsid w:val="404A5A99"/>
    <w:rsid w:val="5A746D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213</Words>
  <Characters>216</Characters>
  <TotalTime>4</TotalTime>
  <ScaleCrop>false</ScaleCrop>
  <LinksUpToDate>false</LinksUpToDate>
  <CharactersWithSpaces>216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2025-03-10T17:36:00Z</dcterms:created>
  <dc:creator>Kingsoft-PDF</dc:creator>
  <cp:lastModifiedBy>Dove......</cp:lastModifiedBy>
  <cp:lastPrinted>2025-03-10T09:41:00Z</cp:lastPrinted>
  <dcterms:modified xsi:type="dcterms:W3CDTF">2025-05-30T04:02:50Z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2025-03-10T17:36:18Z</vt:filetime>
  </property>
  <property fmtid="{D5CDD505-2E9C-101B-9397-08002B2CF9AE}" pid="4" name="UsrData">
    <vt:lpwstr>67ceb291da9aad0020125cc3wl</vt:lpwstr>
  </property>
  <property fmtid="{D5CDD505-2E9C-101B-9397-08002B2CF9AE}" pid="5" name="KSOTemplateDocerSaveRecord">
    <vt:lpwstr>eyJoZGlkIjoiNDMyNGRhNjAyOTU1ZDY3OWFkNDIwYjBjOGQwZGZhYmQiLCJ1c2VySWQiOiI0MDI0NDM4MTMifQ==</vt:lpwstr>
  </property>
  <property fmtid="{D5CDD505-2E9C-101B-9397-08002B2CF9AE}" pid="6" name="KSOProductBuildVer">
    <vt:lpwstr>2052-12.1.0.21171</vt:lpwstr>
  </property>
  <property fmtid="{D5CDD505-2E9C-101B-9397-08002B2CF9AE}" pid="7" name="ICV">
    <vt:lpwstr>DEE1ADEE19D743DE88653D164FD499AB_13</vt:lpwstr>
  </property>
</Properties>
</file>