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2024年兵团本级财政衔接推进乡村振兴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补助资金——第四师六十四团生姜产业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种植示范基地建设项目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val="0"/>
          <w:bCs/>
          <w:color w:val="auto"/>
          <w:kern w:val="2"/>
          <w:sz w:val="32"/>
          <w:szCs w:val="32"/>
          <w:lang w:val="en-US" w:eastAsia="zh-CN" w:bidi="ar-SA"/>
        </w:rPr>
        <w:t>1.</w:t>
      </w:r>
      <w:r>
        <w:rPr>
          <w:rFonts w:hint="eastAsia" w:ascii="仿宋_GB2312" w:hAnsi="仿宋_GB2312" w:eastAsia="仿宋_GB2312" w:cs="仿宋_GB2312"/>
          <w:b w:val="0"/>
          <w:bCs/>
          <w:color w:val="auto"/>
          <w:kern w:val="2"/>
          <w:sz w:val="32"/>
          <w:szCs w:val="32"/>
          <w:lang w:val="en-US" w:eastAsia="zh-CN" w:bidi="ar-SA"/>
        </w:rPr>
        <w:t>项目名称：第四师六十四团生姜产业种植示范基地建设项目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val="0"/>
          <w:bCs/>
          <w:color w:val="auto"/>
          <w:kern w:val="2"/>
          <w:sz w:val="32"/>
          <w:szCs w:val="32"/>
          <w:lang w:val="en-US" w:eastAsia="zh-CN" w:bidi="ar-SA"/>
        </w:rPr>
        <w:t>2.</w:t>
      </w:r>
      <w:r>
        <w:rPr>
          <w:rFonts w:hint="eastAsia" w:ascii="仿宋_GB2312" w:hAnsi="仿宋_GB2312" w:eastAsia="仿宋_GB2312" w:cs="仿宋_GB2312"/>
          <w:b w:val="0"/>
          <w:bCs/>
          <w:color w:val="auto"/>
          <w:kern w:val="2"/>
          <w:sz w:val="32"/>
          <w:szCs w:val="32"/>
          <w:lang w:val="en-US" w:eastAsia="zh-CN" w:bidi="ar-SA"/>
        </w:rPr>
        <w:t>项目库编号：570000156410712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3</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项目建设性质：新建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4</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项目建设类别：产业发展类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5</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项目主管单位：第四师可克达拉市乡村振兴局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6</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项目管理单位：第四师六十四团</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7</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项目建设（责任）单位：第四师六十四团农业发展服务中心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8</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项目建设（责任）人：李连杰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9</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使用单位：第四师六十四团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10</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建设起止年限：2024年1月-2024年6月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11</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建设地点：第四师六十四团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val="0"/>
          <w:bCs/>
          <w:color w:val="auto"/>
          <w:kern w:val="2"/>
          <w:sz w:val="32"/>
          <w:szCs w:val="32"/>
          <w:lang w:val="en-US" w:eastAsia="zh-CN" w:bidi="ar-SA"/>
        </w:rPr>
        <w:t>1</w:t>
      </w:r>
      <w:r>
        <w:rPr>
          <w:rFonts w:hint="eastAsia" w:ascii="仿宋_GB2312" w:hAnsi="仿宋_GB2312" w:eastAsia="仿宋_GB2312" w:cs="仿宋_GB2312"/>
          <w:b w:val="0"/>
          <w:bCs/>
          <w:color w:val="auto"/>
          <w:kern w:val="2"/>
          <w:sz w:val="32"/>
          <w:szCs w:val="32"/>
          <w:lang w:val="en-US" w:eastAsia="zh-CN" w:bidi="ar-SA"/>
        </w:rPr>
        <w:t>2</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建设规模：本项目占地面积21.86公顷，主要建设内容包括建筑工程、给水工程、供电工程和室外工程.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13.建设内容：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（1）建筑工程：建设生姜种植棚227栋及配套设施，其中种植棚分为8米×83米、8米×95米、8米×42米三种规格。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（2）给水工程：新建一座泵房、沉淀池、200米灌溉管网及配套设施。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（3）供电工程：新建500米市政接入线缆和变压器1台。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（4）室外工程：新建大门一座，围栏1950米。</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14.补助标准：775万元</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val="0"/>
          <w:bCs/>
          <w:color w:val="auto"/>
          <w:kern w:val="2"/>
          <w:sz w:val="32"/>
          <w:szCs w:val="32"/>
          <w:lang w:val="en-US" w:eastAsia="zh-CN" w:bidi="ar-SA"/>
        </w:rPr>
        <w:t>1</w:t>
      </w:r>
      <w:r>
        <w:rPr>
          <w:rFonts w:hint="eastAsia" w:ascii="仿宋_GB2312" w:hAnsi="仿宋_GB2312" w:eastAsia="仿宋_GB2312" w:cs="仿宋_GB2312"/>
          <w:b w:val="0"/>
          <w:bCs/>
          <w:color w:val="auto"/>
          <w:kern w:val="2"/>
          <w:sz w:val="32"/>
          <w:szCs w:val="32"/>
          <w:lang w:val="en-US" w:eastAsia="zh-CN" w:bidi="ar-SA"/>
        </w:rPr>
        <w:t>5</w:t>
      </w:r>
      <w:r>
        <w:rPr>
          <w:rFonts w:hint="default" w:ascii="仿宋_GB2312" w:hAnsi="仿宋_GB2312" w:eastAsia="仿宋_GB2312" w:cs="仿宋_GB2312"/>
          <w:b w:val="0"/>
          <w:bCs/>
          <w:color w:val="auto"/>
          <w:kern w:val="2"/>
          <w:sz w:val="32"/>
          <w:szCs w:val="32"/>
          <w:lang w:val="en-US" w:eastAsia="zh-CN" w:bidi="ar-SA"/>
        </w:rPr>
        <w:t>.</w:t>
      </w:r>
      <w:r>
        <w:rPr>
          <w:rFonts w:hint="eastAsia" w:ascii="仿宋_GB2312" w:hAnsi="仿宋_GB2312" w:eastAsia="仿宋_GB2312" w:cs="仿宋_GB2312"/>
          <w:b w:val="0"/>
          <w:bCs/>
          <w:color w:val="auto"/>
          <w:kern w:val="2"/>
          <w:sz w:val="32"/>
          <w:szCs w:val="32"/>
          <w:lang w:val="en-US" w:eastAsia="zh-CN" w:bidi="ar-SA"/>
        </w:rPr>
        <w:t>受益对象：项目建成后能带动团场约300人就业，提高团场居民收入水平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投资情况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1.计划投资总额：770万元，</w:t>
      </w:r>
      <w:r>
        <w:rPr>
          <w:rFonts w:hint="eastAsia" w:ascii="仿宋_GB2312" w:hAnsi="仿宋_GB2312" w:eastAsia="仿宋_GB2312" w:cs="仿宋_GB2312"/>
          <w:b w:val="0"/>
          <w:bCs/>
          <w:color w:val="auto"/>
          <w:sz w:val="32"/>
          <w:szCs w:val="32"/>
          <w:lang w:eastAsia="zh-CN"/>
        </w:rPr>
        <w:t>全部申请兵团本级财政衔接推进乡村振兴补助资金。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2.投资具体来源及资金规模：项目总投资估算为770万元，其中：工程费用682.71万元，其他费用50.63万元，预备费36.67万元。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1.绩效目标:预计项目建成后能带动团场约300人就业，提高团场居民收入水平，推动六十四团农户致富，保障种植户稳定增收，推动六十四团种植业结构调整，创建高标准高效益的生姜产业种植示范基地。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2.利益联结机制：本项目建成后，共计增加227个种植棚，新增生姜种植面积约为229亩，按近年来六十四团生姜种植产出计算，平均产生姜5吨/亩，平均每年向市场提供种生姜1145吨，每亩地收入大于等于25000元。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联农带农预期成效</w:t>
      </w:r>
    </w:p>
    <w:p>
      <w:pPr>
        <w:pStyle w:val="6"/>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通过项目实施，帮助和引导农户规模化种植生姜产业，辐射周边地区。有效发挥衔接资金对职工群众的带动作用，提高六十四团农户</w:t>
      </w:r>
      <w:r>
        <w:rPr>
          <w:rFonts w:hint="eastAsia" w:ascii="仿宋_GB2312" w:hAnsi="仿宋_GB2312" w:cs="仿宋_GB2312"/>
          <w:kern w:val="2"/>
          <w:sz w:val="32"/>
          <w:szCs w:val="32"/>
          <w:lang w:val="en-US" w:eastAsia="zh-CN" w:bidi="ar-SA"/>
        </w:rPr>
        <w:t>收入</w:t>
      </w:r>
      <w:r>
        <w:rPr>
          <w:rFonts w:hint="eastAsia" w:ascii="仿宋_GB2312" w:hAnsi="仿宋_GB2312" w:eastAsia="仿宋_GB2312" w:cs="仿宋_GB2312"/>
          <w:kern w:val="2"/>
          <w:sz w:val="32"/>
          <w:szCs w:val="32"/>
          <w:lang w:val="en-US" w:eastAsia="zh-CN" w:bidi="ar-SA"/>
        </w:rPr>
        <w:t>和技术水平，不仅吸引农户长期种植，并且每年可带动参与产业发展职工群众约300人次，多方面提高就业带动增收的能力。助推农业高效生产，实现农业的可持续发展。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项目后期运行管理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建成后，项目固定资产属六十四团农业发展服务中心所有并进行承租运营管理，鼓励引导团场具有种植技术的职工群众积极参与，增加经济收入，带动团场种植业发展，改善农业生产条件、提高农业经济效益、推动农业经济发展和促进农民就业增收。</w:t>
      </w:r>
    </w:p>
    <w:p>
      <w:pPr>
        <w:pageBreakBefore w:val="0"/>
        <w:kinsoku/>
        <w:wordWrap/>
        <w:overflowPunct/>
        <w:topLinePunct w:val="0"/>
        <w:bidi w:val="0"/>
        <w:adjustRightInd/>
        <w:snapToGrid/>
        <w:spacing w:line="560" w:lineRule="exact"/>
        <w:jc w:val="both"/>
        <w:textAlignment w:val="auto"/>
        <w:rPr>
          <w:rFonts w:hint="eastAsia" w:ascii="仿宋_GB2312" w:hAnsi="仿宋_GB2312" w:eastAsia="仿宋_GB2312" w:cs="仿宋_GB2312"/>
          <w:sz w:val="32"/>
          <w:szCs w:val="40"/>
          <w:lang w:eastAsia="zh-CN"/>
        </w:rPr>
      </w:pPr>
    </w:p>
    <w:p>
      <w:pPr>
        <w:pageBreakBefore w:val="0"/>
        <w:kinsoku/>
        <w:wordWrap/>
        <w:overflowPunct/>
        <w:topLinePunct w:val="0"/>
        <w:bidi w:val="0"/>
        <w:adjustRightInd/>
        <w:snapToGrid/>
        <w:spacing w:line="560" w:lineRule="exact"/>
        <w:jc w:val="both"/>
        <w:textAlignment w:val="auto"/>
        <w:rPr>
          <w:rFonts w:hint="eastAsia" w:ascii="仿宋_GB2312" w:hAnsi="仿宋_GB2312" w:eastAsia="仿宋_GB2312" w:cs="仿宋_GB2312"/>
          <w:sz w:val="32"/>
          <w:szCs w:val="40"/>
          <w:lang w:eastAsia="zh-CN"/>
        </w:rPr>
      </w:pPr>
    </w:p>
    <w:p>
      <w:pPr>
        <w:pageBreakBefore w:val="0"/>
        <w:kinsoku/>
        <w:wordWrap/>
        <w:overflowPunct/>
        <w:topLinePunct w:val="0"/>
        <w:bidi w:val="0"/>
        <w:adjustRightInd/>
        <w:snapToGrid/>
        <w:spacing w:line="560" w:lineRule="exact"/>
        <w:ind w:firstLine="640" w:firstLineChars="200"/>
        <w:jc w:val="righ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六十</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lang w:eastAsia="zh-CN"/>
        </w:rPr>
        <w:t>团农业发展服务中心</w:t>
      </w:r>
    </w:p>
    <w:p>
      <w:pPr>
        <w:pageBreakBefore w:val="0"/>
        <w:kinsoku/>
        <w:wordWrap/>
        <w:overflowPunct/>
        <w:topLinePunct w:val="0"/>
        <w:bidi w:val="0"/>
        <w:adjustRightInd/>
        <w:snapToGrid/>
        <w:spacing w:line="560" w:lineRule="exact"/>
        <w:ind w:firstLine="640" w:firstLineChars="200"/>
        <w:jc w:val="center"/>
        <w:textAlignment w:val="auto"/>
      </w:pPr>
      <w:r>
        <w:rPr>
          <w:rFonts w:hint="eastAsia" w:ascii="仿宋_GB2312" w:hAnsi="仿宋_GB2312" w:eastAsia="仿宋_GB2312" w:cs="仿宋_GB2312"/>
          <w:sz w:val="32"/>
          <w:szCs w:val="40"/>
          <w:lang w:val="en-US" w:eastAsia="zh-CN"/>
        </w:rPr>
        <w:t xml:space="preserve">                      2023年10月12日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3829F"/>
    <w:multiLevelType w:val="singleLevel"/>
    <w:tmpl w:val="13D3829F"/>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NGUyOTJjYWIzMWNiMDBkMDAyMzdkNTRkNTgyYWQifQ=="/>
  </w:docVars>
  <w:rsids>
    <w:rsidRoot w:val="6A233007"/>
    <w:rsid w:val="002729E2"/>
    <w:rsid w:val="1F271495"/>
    <w:rsid w:val="1F532FBC"/>
    <w:rsid w:val="25E80121"/>
    <w:rsid w:val="25FC2044"/>
    <w:rsid w:val="2D2E13F1"/>
    <w:rsid w:val="46690D16"/>
    <w:rsid w:val="66AF5930"/>
    <w:rsid w:val="6A233007"/>
    <w:rsid w:val="6A33620D"/>
    <w:rsid w:val="76BC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小五 黑色 首行缩进:  2 字符 行距: 单倍行距"/>
    <w:basedOn w:val="1"/>
    <w:qFormat/>
    <w:uiPriority w:val="0"/>
    <w:pPr>
      <w:adjustRightInd w:val="0"/>
      <w:snapToGrid w:val="0"/>
      <w:spacing w:line="360" w:lineRule="auto"/>
    </w:pPr>
    <w:rPr>
      <w:rFonts w:hAnsi="宋体" w:eastAsia="仿宋_GB2312" w:cs="宋体"/>
      <w:sz w:val="18"/>
      <w:szCs w:val="20"/>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1006</Words>
  <Characters>1112</Characters>
  <Lines>0</Lines>
  <Paragraphs>0</Paragraphs>
  <TotalTime>1</TotalTime>
  <ScaleCrop>false</ScaleCrop>
  <LinksUpToDate>false</LinksUpToDate>
  <CharactersWithSpaces>1138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2023-11-16T10:26:00Z</dcterms:created>
  <dc:creator>dell</dc:creator>
  <cp:lastModifiedBy>Administrator</cp:lastModifiedBy>
  <cp:lastPrinted>2024-10-27T05:07:00Z</cp:lastPrinted>
  <dcterms:modified xsi:type="dcterms:W3CDTF">2024-12-09T08:18:32Z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1E0A785F5F4443EFB0A5FB92552119DB_13</vt:lpwstr>
  </property>
</Properties>
</file>