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274D9">
      <w:pPr>
        <w:spacing w:line="240" w:lineRule="auto"/>
        <w:ind w:firstLine="0" w:firstLineChars="0"/>
        <w:rPr>
          <w:rFonts w:eastAsia="仿宋_GB2312"/>
          <w:sz w:val="36"/>
          <w:szCs w:val="36"/>
        </w:rPr>
      </w:pPr>
      <w:bookmarkStart w:id="0" w:name="_Hlk57883707"/>
    </w:p>
    <w:p w14:paraId="16DE1992">
      <w:pPr>
        <w:ind w:firstLine="720"/>
        <w:rPr>
          <w:rFonts w:eastAsia="仿宋_GB2312"/>
          <w:sz w:val="36"/>
          <w:szCs w:val="36"/>
        </w:rPr>
      </w:pPr>
    </w:p>
    <w:p w14:paraId="4911906F">
      <w:pPr>
        <w:ind w:firstLine="720"/>
        <w:rPr>
          <w:rFonts w:eastAsia="仿宋_GB2312"/>
          <w:sz w:val="36"/>
          <w:szCs w:val="36"/>
        </w:rPr>
      </w:pPr>
    </w:p>
    <w:p w14:paraId="15AC56C2">
      <w:pPr>
        <w:ind w:firstLine="720"/>
        <w:rPr>
          <w:rFonts w:eastAsia="仿宋_GB2312"/>
          <w:sz w:val="36"/>
          <w:szCs w:val="36"/>
        </w:rPr>
      </w:pPr>
    </w:p>
    <w:bookmarkEnd w:id="0"/>
    <w:p w14:paraId="33825284">
      <w:pPr>
        <w:adjustRightInd w:val="0"/>
        <w:snapToGrid w:val="0"/>
        <w:spacing w:line="240" w:lineRule="auto"/>
        <w:ind w:firstLine="0" w:firstLineChars="0"/>
        <w:jc w:val="center"/>
        <w:outlineLvl w:val="0"/>
        <w:rPr>
          <w:rFonts w:eastAsia="方正小标宋_GBK"/>
          <w:bCs/>
          <w:sz w:val="72"/>
          <w:szCs w:val="72"/>
        </w:rPr>
      </w:pPr>
      <w:r>
        <w:rPr>
          <w:rFonts w:eastAsia="方正小标宋_GBK"/>
          <w:bCs/>
          <w:sz w:val="72"/>
          <w:szCs w:val="72"/>
        </w:rPr>
        <w:t>建设项目环境影响报告表</w:t>
      </w:r>
    </w:p>
    <w:p w14:paraId="2FA95BF3">
      <w:pPr>
        <w:ind w:firstLine="0" w:firstLineChars="0"/>
      </w:pPr>
      <w:bookmarkStart w:id="1" w:name="_Hlk57883728"/>
    </w:p>
    <w:p w14:paraId="66C82959">
      <w:pPr>
        <w:ind w:firstLine="1040"/>
        <w:jc w:val="center"/>
        <w:rPr>
          <w:rFonts w:eastAsia="仿宋"/>
          <w:sz w:val="52"/>
          <w:szCs w:val="52"/>
        </w:rPr>
      </w:pPr>
    </w:p>
    <w:p w14:paraId="0B940578">
      <w:pPr>
        <w:ind w:firstLine="880"/>
        <w:rPr>
          <w:rFonts w:eastAsia="仿宋"/>
          <w:sz w:val="44"/>
          <w:szCs w:val="44"/>
        </w:rPr>
      </w:pPr>
    </w:p>
    <w:p w14:paraId="33382AF1">
      <w:pPr>
        <w:ind w:firstLine="420"/>
        <w:rPr>
          <w:rFonts w:eastAsia="仿宋"/>
          <w:sz w:val="44"/>
          <w:szCs w:val="44"/>
        </w:rPr>
      </w:pPr>
    </w:p>
    <w:bookmarkEnd w:id="1"/>
    <w:p w14:paraId="47A2E43F">
      <w:pPr>
        <w:adjustRightInd w:val="0"/>
        <w:snapToGrid w:val="0"/>
        <w:spacing w:line="288" w:lineRule="auto"/>
        <w:ind w:left="2517" w:leftChars="256" w:hanging="1800" w:hangingChars="500"/>
        <w:rPr>
          <w:rFonts w:hint="eastAsia" w:ascii="仿宋_GB2312" w:eastAsia="仿宋_GB2312"/>
          <w:sz w:val="36"/>
          <w:szCs w:val="36"/>
          <w:u w:val="single"/>
        </w:rPr>
      </w:pPr>
      <w:r>
        <w:rPr>
          <w:rFonts w:hint="eastAsia" w:ascii="仿宋_GB2312" w:eastAsia="仿宋_GB2312"/>
          <w:sz w:val="36"/>
          <w:szCs w:val="36"/>
        </w:rPr>
        <w:t>项目名称：</w:t>
      </w:r>
      <w:r>
        <w:rPr>
          <w:rFonts w:hint="default" w:ascii="Times New Roman" w:hAnsi="Times New Roman" w:eastAsia="仿宋_GB2312" w:cs="Times New Roman"/>
          <w:sz w:val="36"/>
          <w:szCs w:val="36"/>
          <w:u w:val="single"/>
        </w:rPr>
        <w:t>2023</w:t>
      </w:r>
      <w:r>
        <w:rPr>
          <w:rFonts w:hint="eastAsia" w:ascii="仿宋_GB2312" w:hAnsi="Times New Roman" w:eastAsia="仿宋_GB2312" w:cs="Times New Roman"/>
          <w:sz w:val="36"/>
          <w:szCs w:val="36"/>
          <w:u w:val="single"/>
        </w:rPr>
        <w:t>年第四师</w:t>
      </w:r>
      <w:r>
        <w:rPr>
          <w:rFonts w:hint="default" w:ascii="Times New Roman" w:hAnsi="Times New Roman" w:eastAsia="仿宋_GB2312" w:cs="Times New Roman"/>
          <w:sz w:val="36"/>
          <w:szCs w:val="36"/>
          <w:u w:val="single"/>
        </w:rPr>
        <w:t>79</w:t>
      </w:r>
      <w:r>
        <w:rPr>
          <w:rFonts w:hint="eastAsia" w:ascii="仿宋_GB2312" w:hAnsi="Times New Roman" w:eastAsia="仿宋_GB2312" w:cs="Times New Roman"/>
          <w:sz w:val="36"/>
          <w:szCs w:val="36"/>
          <w:u w:val="single"/>
        </w:rPr>
        <w:t>团新建</w:t>
      </w:r>
      <w:r>
        <w:rPr>
          <w:rFonts w:hint="default" w:ascii="Times New Roman" w:hAnsi="Times New Roman" w:eastAsia="仿宋_GB2312" w:cs="Times New Roman"/>
          <w:sz w:val="36"/>
          <w:szCs w:val="36"/>
          <w:u w:val="single"/>
        </w:rPr>
        <w:t>110</w:t>
      </w:r>
      <w:r>
        <w:rPr>
          <w:rFonts w:hint="eastAsia" w:ascii="仿宋_GB2312" w:hAnsi="Times New Roman" w:eastAsia="仿宋_GB2312" w:cs="Times New Roman"/>
          <w:sz w:val="36"/>
          <w:szCs w:val="36"/>
          <w:u w:val="single"/>
        </w:rPr>
        <w:t xml:space="preserve">千伏线路农村电网巩固提升工程 </w:t>
      </w:r>
    </w:p>
    <w:p w14:paraId="0DF57A18">
      <w:pPr>
        <w:adjustRightInd w:val="0"/>
        <w:snapToGrid w:val="0"/>
        <w:spacing w:line="288" w:lineRule="auto"/>
        <w:ind w:left="3957" w:leftChars="256" w:hanging="3240" w:hangingChars="90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hAnsi="Times New Roman" w:eastAsia="仿宋_GB2312" w:cs="Times New Roman"/>
          <w:sz w:val="36"/>
          <w:szCs w:val="36"/>
          <w:u w:val="single"/>
        </w:rPr>
        <w:t xml:space="preserve">新疆生产建设兵团第四师电力有限责任公司  </w:t>
      </w:r>
    </w:p>
    <w:p w14:paraId="62F4386F">
      <w:pPr>
        <w:adjustRightInd w:val="0"/>
        <w:snapToGrid w:val="0"/>
        <w:spacing w:line="288" w:lineRule="auto"/>
        <w:ind w:firstLine="720"/>
        <w:rPr>
          <w:rFonts w:eastAsia="仿宋_GB2312"/>
          <w:sz w:val="36"/>
          <w:szCs w:val="36"/>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default" w:ascii="Times New Roman" w:hAnsi="Times New Roman" w:eastAsia="仿宋_GB2312" w:cs="Times New Roman"/>
          <w:sz w:val="36"/>
          <w:szCs w:val="36"/>
          <w:u w:val="single"/>
        </w:rPr>
        <w:t xml:space="preserve"> 2024</w:t>
      </w:r>
      <w:r>
        <w:rPr>
          <w:rFonts w:hint="eastAsia" w:ascii="仿宋_GB2312" w:eastAsia="仿宋_GB2312"/>
          <w:sz w:val="36"/>
          <w:szCs w:val="36"/>
          <w:u w:val="single"/>
        </w:rPr>
        <w:t>年</w:t>
      </w:r>
      <w:r>
        <w:rPr>
          <w:rFonts w:hint="default" w:ascii="Times New Roman" w:hAnsi="Times New Roman" w:eastAsia="仿宋_GB2312" w:cs="Times New Roman"/>
          <w:sz w:val="36"/>
          <w:szCs w:val="36"/>
          <w:u w:val="single"/>
          <w:lang w:val="en-US" w:eastAsia="zh-CN"/>
        </w:rPr>
        <w:t>10</w:t>
      </w:r>
      <w:r>
        <w:rPr>
          <w:rFonts w:hint="eastAsia" w:ascii="仿宋_GB2312" w:eastAsia="仿宋_GB2312"/>
          <w:sz w:val="36"/>
          <w:szCs w:val="36"/>
          <w:u w:val="single"/>
        </w:rPr>
        <w:t xml:space="preserve">月 </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14:paraId="07A8653C">
      <w:pPr>
        <w:adjustRightInd w:val="0"/>
        <w:snapToGrid w:val="0"/>
        <w:spacing w:line="288" w:lineRule="auto"/>
        <w:ind w:firstLine="720"/>
        <w:rPr>
          <w:rFonts w:eastAsia="仿宋_GB2312"/>
          <w:sz w:val="36"/>
          <w:szCs w:val="36"/>
        </w:rPr>
      </w:pPr>
    </w:p>
    <w:p w14:paraId="4C14C30A">
      <w:pPr>
        <w:adjustRightInd w:val="0"/>
        <w:snapToGrid w:val="0"/>
        <w:spacing w:line="288" w:lineRule="auto"/>
        <w:ind w:firstLine="720"/>
        <w:rPr>
          <w:rFonts w:eastAsia="仿宋_GB2312"/>
          <w:sz w:val="36"/>
          <w:szCs w:val="36"/>
        </w:rPr>
      </w:pPr>
    </w:p>
    <w:p w14:paraId="58B867BF">
      <w:pPr>
        <w:adjustRightInd w:val="0"/>
        <w:snapToGrid w:val="0"/>
        <w:spacing w:line="288" w:lineRule="auto"/>
        <w:ind w:firstLine="720"/>
        <w:rPr>
          <w:rFonts w:eastAsia="仿宋_GB2312"/>
          <w:sz w:val="36"/>
          <w:szCs w:val="36"/>
        </w:rPr>
      </w:pPr>
    </w:p>
    <w:p w14:paraId="58FD578C">
      <w:pPr>
        <w:adjustRightInd w:val="0"/>
        <w:snapToGrid w:val="0"/>
        <w:spacing w:line="288" w:lineRule="auto"/>
        <w:ind w:firstLine="720"/>
        <w:rPr>
          <w:rFonts w:eastAsia="仿宋_GB2312"/>
          <w:sz w:val="36"/>
          <w:szCs w:val="36"/>
        </w:rPr>
      </w:pPr>
    </w:p>
    <w:p w14:paraId="189AE545">
      <w:pPr>
        <w:pStyle w:val="37"/>
        <w:rPr>
          <w:rFonts w:eastAsia="仿宋_GB2312"/>
          <w:sz w:val="36"/>
          <w:szCs w:val="36"/>
        </w:rPr>
      </w:pPr>
    </w:p>
    <w:p w14:paraId="1E8A6864">
      <w:pPr>
        <w:rPr>
          <w:rFonts w:eastAsia="仿宋_GB2312"/>
          <w:sz w:val="36"/>
          <w:szCs w:val="36"/>
        </w:rPr>
      </w:pPr>
    </w:p>
    <w:p w14:paraId="4755E523">
      <w:pPr>
        <w:pStyle w:val="37"/>
        <w:rPr>
          <w:rFonts w:eastAsia="仿宋_GB2312"/>
          <w:sz w:val="36"/>
          <w:szCs w:val="36"/>
        </w:rPr>
      </w:pPr>
    </w:p>
    <w:p w14:paraId="1896EE77">
      <w:pPr>
        <w:rPr>
          <w:rFonts w:eastAsia="仿宋_GB2312"/>
          <w:sz w:val="36"/>
          <w:szCs w:val="36"/>
        </w:rPr>
      </w:pPr>
    </w:p>
    <w:p w14:paraId="73D26763">
      <w:pPr>
        <w:pStyle w:val="37"/>
      </w:pPr>
    </w:p>
    <w:p w14:paraId="0CCC1DE9">
      <w:pPr>
        <w:adjustRightInd w:val="0"/>
        <w:snapToGrid w:val="0"/>
        <w:spacing w:line="288" w:lineRule="auto"/>
        <w:ind w:firstLine="0" w:firstLineChars="0"/>
        <w:jc w:val="center"/>
        <w:rPr>
          <w:rFonts w:eastAsia="楷体_GB2312"/>
          <w:sz w:val="36"/>
          <w:szCs w:val="36"/>
        </w:rPr>
      </w:pPr>
      <w:r>
        <w:rPr>
          <w:rFonts w:eastAsia="楷体_GB2312"/>
          <w:sz w:val="36"/>
          <w:szCs w:val="36"/>
        </w:rPr>
        <w:t>中华人民共和国生态环境部制</w:t>
      </w:r>
    </w:p>
    <w:p w14:paraId="09F20329">
      <w:pPr>
        <w:adjustRightInd w:val="0"/>
        <w:snapToGrid w:val="0"/>
        <w:spacing w:line="288" w:lineRule="auto"/>
        <w:ind w:firstLine="0" w:firstLineChars="0"/>
        <w:jc w:val="both"/>
        <w:rPr>
          <w:rFonts w:eastAsia="楷体_GB2312"/>
          <w:sz w:val="36"/>
          <w:szCs w:val="36"/>
        </w:rPr>
      </w:pPr>
      <w:r>
        <w:rPr>
          <w:rFonts w:eastAsia="楷体_GB2312"/>
          <w:sz w:val="36"/>
          <w:szCs w:val="36"/>
        </w:rPr>
        <w:br w:type="page"/>
      </w:r>
    </w:p>
    <w:p w14:paraId="00642DF6">
      <w:pPr>
        <w:adjustRightInd w:val="0"/>
        <w:snapToGrid w:val="0"/>
        <w:spacing w:line="288" w:lineRule="auto"/>
        <w:ind w:firstLine="0" w:firstLineChars="0"/>
        <w:rPr>
          <w:rFonts w:eastAsia="仿宋_GB2312"/>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1077" w:gutter="0"/>
          <w:pgBorders>
            <w:top w:val="none" w:sz="0" w:space="0"/>
            <w:left w:val="none" w:sz="0" w:space="0"/>
            <w:bottom w:val="none" w:sz="0" w:space="0"/>
            <w:right w:val="none" w:sz="0" w:space="0"/>
          </w:pgBorders>
          <w:pgNumType w:start="21"/>
          <w:cols w:space="720" w:num="1"/>
          <w:docGrid w:linePitch="312" w:charSpace="0"/>
        </w:sectPr>
      </w:pPr>
    </w:p>
    <w:p w14:paraId="1461B92B">
      <w:pPr>
        <w:pStyle w:val="20"/>
        <w:ind w:firstLine="0" w:firstLineChars="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22"/>
        <w:tblW w:w="8851"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9"/>
        <w:gridCol w:w="2389"/>
        <w:gridCol w:w="1788"/>
        <w:gridCol w:w="2795"/>
      </w:tblGrid>
      <w:tr w14:paraId="5CDDC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79" w:type="dxa"/>
            <w:noWrap w:val="0"/>
            <w:tcMar>
              <w:top w:w="16" w:type="dxa"/>
              <w:left w:w="16" w:type="dxa"/>
              <w:right w:w="16" w:type="dxa"/>
            </w:tcMar>
            <w:vAlign w:val="center"/>
          </w:tcPr>
          <w:p w14:paraId="16D5E087">
            <w:pPr>
              <w:adjustRightInd w:val="0"/>
              <w:snapToGrid w:val="0"/>
              <w:ind w:firstLine="0" w:firstLineChars="0"/>
              <w:jc w:val="center"/>
              <w:rPr>
                <w:color w:val="auto"/>
                <w:szCs w:val="28"/>
              </w:rPr>
            </w:pPr>
            <w:bookmarkStart w:id="44" w:name="_GoBack"/>
            <w:r>
              <w:rPr>
                <w:color w:val="auto"/>
                <w:szCs w:val="28"/>
              </w:rPr>
              <w:t>建设项目名称</w:t>
            </w:r>
          </w:p>
        </w:tc>
        <w:tc>
          <w:tcPr>
            <w:tcW w:w="6972" w:type="dxa"/>
            <w:gridSpan w:val="3"/>
            <w:noWrap w:val="0"/>
            <w:vAlign w:val="center"/>
          </w:tcPr>
          <w:p w14:paraId="39075436">
            <w:pPr>
              <w:adjustRightInd w:val="0"/>
              <w:snapToGrid w:val="0"/>
              <w:ind w:firstLine="0" w:firstLineChars="0"/>
              <w:jc w:val="center"/>
              <w:rPr>
                <w:color w:val="auto"/>
                <w:szCs w:val="28"/>
              </w:rPr>
            </w:pPr>
            <w:r>
              <w:rPr>
                <w:rFonts w:hint="eastAsia" w:ascii="Times New Roman" w:hAnsi="Times New Roman" w:eastAsia="宋体" w:cs="Times New Roman"/>
                <w:color w:val="auto"/>
              </w:rPr>
              <w:t>2023年第四师79团新建110千伏线路农村电网巩固提升工程</w:t>
            </w:r>
          </w:p>
        </w:tc>
      </w:tr>
      <w:tr w14:paraId="43623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79" w:type="dxa"/>
            <w:noWrap w:val="0"/>
            <w:tcMar>
              <w:top w:w="16" w:type="dxa"/>
              <w:left w:w="16" w:type="dxa"/>
              <w:right w:w="16" w:type="dxa"/>
            </w:tcMar>
            <w:vAlign w:val="center"/>
          </w:tcPr>
          <w:p w14:paraId="374B0F77">
            <w:pPr>
              <w:adjustRightInd w:val="0"/>
              <w:snapToGrid w:val="0"/>
              <w:ind w:firstLine="0" w:firstLineChars="0"/>
              <w:jc w:val="center"/>
              <w:rPr>
                <w:color w:val="auto"/>
                <w:szCs w:val="28"/>
              </w:rPr>
            </w:pPr>
            <w:r>
              <w:rPr>
                <w:color w:val="auto"/>
                <w:szCs w:val="28"/>
              </w:rPr>
              <w:t>项目代码</w:t>
            </w:r>
          </w:p>
        </w:tc>
        <w:tc>
          <w:tcPr>
            <w:tcW w:w="6972" w:type="dxa"/>
            <w:gridSpan w:val="3"/>
            <w:noWrap w:val="0"/>
            <w:vAlign w:val="center"/>
          </w:tcPr>
          <w:p w14:paraId="0A222519">
            <w:pPr>
              <w:adjustRightInd w:val="0"/>
              <w:snapToGrid w:val="0"/>
              <w:ind w:firstLine="0" w:firstLineChars="0"/>
              <w:jc w:val="center"/>
              <w:rPr>
                <w:rFonts w:hint="eastAsia"/>
                <w:color w:val="auto"/>
                <w:szCs w:val="28"/>
              </w:rPr>
            </w:pPr>
            <w:r>
              <w:rPr>
                <w:rFonts w:hint="eastAsia" w:ascii="Times New Roman" w:hAnsi="Times New Roman" w:eastAsia="宋体" w:cs="Times New Roman"/>
                <w:color w:val="auto"/>
                <w:u w:val="none"/>
              </w:rPr>
              <w:t>2303-660400-04-01-945271</w:t>
            </w:r>
          </w:p>
        </w:tc>
      </w:tr>
      <w:tr w14:paraId="7F865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79" w:type="dxa"/>
            <w:noWrap w:val="0"/>
            <w:tcMar>
              <w:top w:w="16" w:type="dxa"/>
              <w:left w:w="16" w:type="dxa"/>
              <w:right w:w="16" w:type="dxa"/>
            </w:tcMar>
            <w:vAlign w:val="center"/>
          </w:tcPr>
          <w:p w14:paraId="198CD02A">
            <w:pPr>
              <w:adjustRightInd w:val="0"/>
              <w:snapToGrid w:val="0"/>
              <w:ind w:firstLine="0" w:firstLineChars="0"/>
              <w:jc w:val="center"/>
              <w:rPr>
                <w:color w:val="auto"/>
                <w:szCs w:val="28"/>
              </w:rPr>
            </w:pPr>
            <w:r>
              <w:rPr>
                <w:color w:val="auto"/>
                <w:szCs w:val="28"/>
              </w:rPr>
              <w:t>建设单位联系人</w:t>
            </w:r>
          </w:p>
        </w:tc>
        <w:tc>
          <w:tcPr>
            <w:tcW w:w="2389" w:type="dxa"/>
            <w:noWrap w:val="0"/>
            <w:vAlign w:val="center"/>
          </w:tcPr>
          <w:p w14:paraId="206E034C">
            <w:pPr>
              <w:adjustRightInd w:val="0"/>
              <w:snapToGrid w:val="0"/>
              <w:ind w:firstLine="0" w:firstLineChars="0"/>
              <w:jc w:val="center"/>
              <w:rPr>
                <w:rFonts w:hint="eastAsia"/>
                <w:color w:val="auto"/>
                <w:szCs w:val="28"/>
              </w:rPr>
            </w:pPr>
            <w:r>
              <w:rPr>
                <w:rFonts w:hint="eastAsia"/>
                <w:color w:val="auto"/>
                <w:lang w:val="en-US" w:eastAsia="zh-CN"/>
              </w:rPr>
              <w:t>周浩楠</w:t>
            </w:r>
          </w:p>
        </w:tc>
        <w:tc>
          <w:tcPr>
            <w:tcW w:w="1788" w:type="dxa"/>
            <w:noWrap w:val="0"/>
            <w:vAlign w:val="center"/>
          </w:tcPr>
          <w:p w14:paraId="35D8BA63">
            <w:pPr>
              <w:adjustRightInd w:val="0"/>
              <w:snapToGrid w:val="0"/>
              <w:ind w:firstLine="0" w:firstLineChars="0"/>
              <w:jc w:val="center"/>
              <w:rPr>
                <w:color w:val="auto"/>
                <w:szCs w:val="28"/>
              </w:rPr>
            </w:pPr>
            <w:r>
              <w:rPr>
                <w:color w:val="auto"/>
                <w:szCs w:val="28"/>
              </w:rPr>
              <w:t>联系方式</w:t>
            </w:r>
          </w:p>
        </w:tc>
        <w:tc>
          <w:tcPr>
            <w:tcW w:w="2795" w:type="dxa"/>
            <w:noWrap w:val="0"/>
            <w:vAlign w:val="center"/>
          </w:tcPr>
          <w:p w14:paraId="1E37B48F">
            <w:pPr>
              <w:adjustRightInd w:val="0"/>
              <w:snapToGrid w:val="0"/>
              <w:ind w:firstLine="0" w:firstLineChars="0"/>
              <w:jc w:val="center"/>
              <w:rPr>
                <w:color w:val="auto"/>
                <w:szCs w:val="28"/>
              </w:rPr>
            </w:pPr>
            <w:r>
              <w:rPr>
                <w:rFonts w:hint="eastAsia" w:ascii="Times New Roman" w:hAnsi="Times New Roman" w:eastAsia="宋体" w:cs="Times New Roman"/>
                <w:color w:val="auto"/>
                <w:u w:val="none"/>
              </w:rPr>
              <w:t>13031370807</w:t>
            </w:r>
          </w:p>
        </w:tc>
      </w:tr>
      <w:tr w14:paraId="6BB05C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1879" w:type="dxa"/>
            <w:noWrap w:val="0"/>
            <w:tcMar>
              <w:top w:w="16" w:type="dxa"/>
              <w:left w:w="16" w:type="dxa"/>
              <w:right w:w="16" w:type="dxa"/>
            </w:tcMar>
            <w:vAlign w:val="center"/>
          </w:tcPr>
          <w:p w14:paraId="09E260CF">
            <w:pPr>
              <w:adjustRightInd w:val="0"/>
              <w:snapToGrid w:val="0"/>
              <w:spacing w:line="240" w:lineRule="auto"/>
              <w:ind w:firstLine="0" w:firstLineChars="0"/>
              <w:jc w:val="center"/>
              <w:rPr>
                <w:color w:val="auto"/>
                <w:szCs w:val="28"/>
              </w:rPr>
            </w:pPr>
            <w:r>
              <w:rPr>
                <w:color w:val="auto"/>
                <w:szCs w:val="28"/>
              </w:rPr>
              <w:t>建设地点</w:t>
            </w:r>
          </w:p>
        </w:tc>
        <w:tc>
          <w:tcPr>
            <w:tcW w:w="6972" w:type="dxa"/>
            <w:gridSpan w:val="3"/>
            <w:noWrap w:val="0"/>
            <w:vAlign w:val="center"/>
          </w:tcPr>
          <w:p w14:paraId="4C51E439">
            <w:pPr>
              <w:adjustRightInd w:val="0"/>
              <w:snapToGrid w:val="0"/>
              <w:ind w:firstLine="0" w:firstLineChars="0"/>
              <w:jc w:val="center"/>
              <w:rPr>
                <w:rFonts w:hint="eastAsia"/>
                <w:color w:val="auto"/>
                <w:szCs w:val="28"/>
              </w:rPr>
            </w:pPr>
            <w:r>
              <w:rPr>
                <w:rFonts w:hint="eastAsia" w:ascii="Times New Roman" w:hAnsi="Times New Roman" w:eastAsia="宋体" w:cs="Times New Roman"/>
                <w:color w:val="auto"/>
              </w:rPr>
              <w:t>第四师可克达拉市79团</w:t>
            </w:r>
          </w:p>
        </w:tc>
      </w:tr>
      <w:tr w14:paraId="649BC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8" w:hRule="atLeast"/>
        </w:trPr>
        <w:tc>
          <w:tcPr>
            <w:tcW w:w="1879" w:type="dxa"/>
            <w:noWrap w:val="0"/>
            <w:tcMar>
              <w:top w:w="16" w:type="dxa"/>
              <w:left w:w="16" w:type="dxa"/>
              <w:right w:w="16" w:type="dxa"/>
            </w:tcMar>
            <w:vAlign w:val="center"/>
          </w:tcPr>
          <w:p w14:paraId="41C1392B">
            <w:pPr>
              <w:adjustRightInd w:val="0"/>
              <w:snapToGrid w:val="0"/>
              <w:ind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地理坐标</w:t>
            </w:r>
          </w:p>
        </w:tc>
        <w:tc>
          <w:tcPr>
            <w:tcW w:w="6972" w:type="dxa"/>
            <w:gridSpan w:val="3"/>
            <w:noWrap w:val="0"/>
            <w:tcMar>
              <w:top w:w="16" w:type="dxa"/>
              <w:left w:w="16" w:type="dxa"/>
              <w:right w:w="16" w:type="dxa"/>
            </w:tcMar>
            <w:vAlign w:val="center"/>
          </w:tcPr>
          <w:p w14:paraId="4320ACD7">
            <w:pPr>
              <w:adjustRightInd w:val="0"/>
              <w:snapToGrid w:val="0"/>
              <w:ind w:firstLine="0" w:firstLineChars="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孟克特水电站升压站：</w:t>
            </w:r>
          </w:p>
          <w:p w14:paraId="67FE99A6">
            <w:pPr>
              <w:adjustRightInd w:val="0"/>
              <w:snapToGrid w:val="0"/>
              <w:ind w:firstLine="0" w:firstLineChars="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东经</w:t>
            </w:r>
            <w:r>
              <w:rPr>
                <w:rFonts w:hint="eastAsia" w:ascii="Times New Roman" w:hAnsi="Times New Roman" w:eastAsia="宋体" w:cs="Times New Roman"/>
                <w:color w:val="auto"/>
                <w:u w:val="none"/>
                <w:lang w:val="en-US" w:eastAsia="zh-CN"/>
              </w:rPr>
              <w:t>83°51′38.356″，北纬43°43′55.155″</w:t>
            </w:r>
          </w:p>
          <w:p w14:paraId="05CE26D9">
            <w:pPr>
              <w:pStyle w:val="8"/>
              <w:ind w:left="0" w:leftChars="0" w:firstLine="0" w:firstLineChars="0"/>
              <w:jc w:val="both"/>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110kV线路（孟克特水电站升压站-孟克特变电站）：</w:t>
            </w:r>
          </w:p>
          <w:p w14:paraId="3D7A0FED">
            <w:pPr>
              <w:pStyle w:val="8"/>
              <w:ind w:left="0" w:leftChars="0" w:firstLine="0" w:firstLineChars="0"/>
              <w:jc w:val="both"/>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起点：东经83°51′37.844″，北纬43°43′48.626″</w:t>
            </w:r>
          </w:p>
          <w:p w14:paraId="1EC37836">
            <w:pPr>
              <w:adjustRightInd w:val="0"/>
              <w:snapToGrid w:val="0"/>
              <w:ind w:left="0" w:leftChars="0" w:firstLine="0" w:firstLineChars="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kern w:val="2"/>
                <w:sz w:val="28"/>
                <w:szCs w:val="24"/>
                <w:lang w:val="en-US" w:eastAsia="zh-CN" w:bidi="ar-SA"/>
              </w:rPr>
              <w:t>终点：东经83°43′37.267″，北纬43°42′12.877″</w:t>
            </w:r>
          </w:p>
          <w:p w14:paraId="02C9FB2F">
            <w:pPr>
              <w:adjustRightInd w:val="0"/>
              <w:snapToGrid w:val="0"/>
              <w:ind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kern w:val="2"/>
                <w:sz w:val="28"/>
                <w:szCs w:val="24"/>
                <w:lang w:val="en-US" w:eastAsia="zh-CN" w:bidi="ar-SA"/>
              </w:rPr>
              <w:t>110kV线路（</w:t>
            </w:r>
            <w:r>
              <w:rPr>
                <w:rFonts w:hint="eastAsia" w:ascii="Times New Roman" w:hAnsi="Times New Roman" w:eastAsia="宋体" w:cs="Times New Roman"/>
                <w:color w:val="auto"/>
                <w:lang w:val="en-US" w:eastAsia="zh-CN"/>
              </w:rPr>
              <w:t>孟克特水电站升压站-别勒布拉克村变电站</w:t>
            </w:r>
            <w:r>
              <w:rPr>
                <w:rFonts w:hint="eastAsia" w:ascii="Times New Roman" w:hAnsi="Times New Roman" w:eastAsia="宋体" w:cs="Times New Roman"/>
                <w:color w:val="auto"/>
                <w:kern w:val="2"/>
                <w:sz w:val="28"/>
                <w:szCs w:val="24"/>
                <w:lang w:val="en-US" w:eastAsia="zh-CN" w:bidi="ar-SA"/>
              </w:rPr>
              <w:t>）：</w:t>
            </w:r>
          </w:p>
          <w:p w14:paraId="58532075">
            <w:pPr>
              <w:adjustRightInd w:val="0"/>
              <w:snapToGrid w:val="0"/>
              <w:ind w:firstLine="0" w:firstLineChars="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起点：东经</w:t>
            </w:r>
            <w:r>
              <w:rPr>
                <w:rFonts w:hint="eastAsia" w:ascii="Times New Roman" w:hAnsi="Times New Roman" w:eastAsia="宋体" w:cs="Times New Roman"/>
                <w:color w:val="auto"/>
                <w:u w:val="none"/>
                <w:lang w:val="en-US" w:eastAsia="zh-CN"/>
              </w:rPr>
              <w:t>83°51′37.033″，北纬43°43′48.877″</w:t>
            </w:r>
          </w:p>
          <w:p w14:paraId="60D45117">
            <w:pPr>
              <w:adjustRightInd w:val="0"/>
              <w:snapToGrid w:val="0"/>
              <w:ind w:firstLine="0" w:firstLineChars="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终点：东经</w:t>
            </w:r>
            <w:r>
              <w:rPr>
                <w:rFonts w:hint="eastAsia" w:ascii="Times New Roman" w:hAnsi="Times New Roman" w:eastAsia="宋体" w:cs="Times New Roman"/>
                <w:color w:val="auto"/>
                <w:u w:val="none"/>
                <w:lang w:val="en-US" w:eastAsia="zh-CN"/>
              </w:rPr>
              <w:t>83°43′48.323″，北纬43°42′17.509″</w:t>
            </w:r>
          </w:p>
        </w:tc>
      </w:tr>
      <w:tr w14:paraId="374162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79" w:type="dxa"/>
            <w:noWrap w:val="0"/>
            <w:tcMar>
              <w:top w:w="16" w:type="dxa"/>
              <w:left w:w="16" w:type="dxa"/>
              <w:right w:w="16" w:type="dxa"/>
            </w:tcMar>
            <w:vAlign w:val="center"/>
          </w:tcPr>
          <w:p w14:paraId="3C0C5AD2">
            <w:pPr>
              <w:adjustRightInd w:val="0"/>
              <w:snapToGrid w:val="0"/>
              <w:spacing w:line="240" w:lineRule="auto"/>
              <w:ind w:firstLine="0" w:firstLineChars="0"/>
              <w:jc w:val="center"/>
              <w:rPr>
                <w:color w:val="auto"/>
                <w:szCs w:val="28"/>
              </w:rPr>
            </w:pPr>
            <w:r>
              <w:rPr>
                <w:color w:val="auto"/>
                <w:szCs w:val="28"/>
              </w:rPr>
              <w:t>建设项目</w:t>
            </w:r>
          </w:p>
          <w:p w14:paraId="1108C680">
            <w:pPr>
              <w:adjustRightInd w:val="0"/>
              <w:snapToGrid w:val="0"/>
              <w:spacing w:line="240" w:lineRule="auto"/>
              <w:ind w:firstLine="0" w:firstLineChars="0"/>
              <w:jc w:val="center"/>
              <w:rPr>
                <w:color w:val="auto"/>
                <w:szCs w:val="28"/>
              </w:rPr>
            </w:pPr>
            <w:r>
              <w:rPr>
                <w:color w:val="auto"/>
                <w:szCs w:val="28"/>
              </w:rPr>
              <w:t>行业类别</w:t>
            </w:r>
          </w:p>
        </w:tc>
        <w:tc>
          <w:tcPr>
            <w:tcW w:w="2389" w:type="dxa"/>
            <w:noWrap w:val="0"/>
            <w:vAlign w:val="center"/>
          </w:tcPr>
          <w:p w14:paraId="0B6CA28D">
            <w:pPr>
              <w:adjustRightInd w:val="0"/>
              <w:snapToGrid w:val="0"/>
              <w:spacing w:line="240" w:lineRule="auto"/>
              <w:ind w:firstLine="0" w:firstLineChars="0"/>
              <w:jc w:val="center"/>
              <w:rPr>
                <w:color w:val="auto"/>
                <w:szCs w:val="28"/>
              </w:rPr>
            </w:pPr>
            <w:r>
              <w:rPr>
                <w:rFonts w:hint="eastAsia" w:ascii="Times New Roman" w:hAnsi="Times New Roman" w:eastAsia="宋体" w:cs="Times New Roman"/>
                <w:color w:val="auto"/>
                <w:lang w:val="en-US" w:eastAsia="zh-CN"/>
              </w:rPr>
              <w:t>五十五、核与辐射</w:t>
            </w:r>
            <w:r>
              <w:rPr>
                <w:rFonts w:hint="default" w:ascii="Times New Roman" w:hAnsi="Times New Roman" w:eastAsia="宋体" w:cs="Times New Roman"/>
                <w:color w:val="auto"/>
                <w:lang w:val="en-US" w:eastAsia="zh-CN"/>
              </w:rPr>
              <w:t>-161</w:t>
            </w:r>
            <w:r>
              <w:rPr>
                <w:rFonts w:hint="eastAsia" w:ascii="Times New Roman" w:hAnsi="Times New Roman" w:eastAsia="宋体" w:cs="Times New Roman"/>
                <w:color w:val="auto"/>
                <w:lang w:val="en-US" w:eastAsia="zh-CN"/>
              </w:rPr>
              <w:t>输变电工程－其他（</w:t>
            </w:r>
            <w:r>
              <w:rPr>
                <w:rFonts w:hint="default" w:ascii="Times New Roman" w:hAnsi="Times New Roman" w:eastAsia="宋体" w:cs="Times New Roman"/>
                <w:color w:val="auto"/>
                <w:lang w:val="en-US" w:eastAsia="zh-CN"/>
              </w:rPr>
              <w:t>100</w:t>
            </w:r>
            <w:r>
              <w:rPr>
                <w:rFonts w:hint="eastAsia" w:ascii="Times New Roman" w:hAnsi="Times New Roman" w:eastAsia="宋体" w:cs="Times New Roman"/>
                <w:color w:val="auto"/>
                <w:lang w:val="en-US" w:eastAsia="zh-CN"/>
              </w:rPr>
              <w:t>千伏以下除外）</w:t>
            </w:r>
          </w:p>
        </w:tc>
        <w:tc>
          <w:tcPr>
            <w:tcW w:w="1788" w:type="dxa"/>
            <w:noWrap w:val="0"/>
            <w:vAlign w:val="center"/>
          </w:tcPr>
          <w:p w14:paraId="2D648B1D">
            <w:pPr>
              <w:adjustRightInd w:val="0"/>
              <w:snapToGrid w:val="0"/>
              <w:spacing w:line="240" w:lineRule="auto"/>
              <w:ind w:firstLine="0" w:firstLineChars="0"/>
              <w:jc w:val="center"/>
              <w:rPr>
                <w:color w:val="auto"/>
                <w:szCs w:val="28"/>
              </w:rPr>
            </w:pPr>
            <w:r>
              <w:rPr>
                <w:color w:val="auto"/>
                <w:szCs w:val="28"/>
              </w:rPr>
              <w:t>用地（用海）面积（</w:t>
            </w:r>
            <w:r>
              <w:rPr>
                <w:rFonts w:hint="eastAsia"/>
                <w:color w:val="auto"/>
                <w:szCs w:val="28"/>
              </w:rPr>
              <w:t>h</w:t>
            </w:r>
            <w:r>
              <w:rPr>
                <w:color w:val="auto"/>
                <w:szCs w:val="28"/>
              </w:rPr>
              <w:t>m</w:t>
            </w:r>
            <w:r>
              <w:rPr>
                <w:color w:val="auto"/>
                <w:szCs w:val="28"/>
                <w:vertAlign w:val="superscript"/>
              </w:rPr>
              <w:t>2</w:t>
            </w:r>
            <w:r>
              <w:rPr>
                <w:color w:val="auto"/>
                <w:szCs w:val="28"/>
              </w:rPr>
              <w:t>）/长度（km）</w:t>
            </w:r>
          </w:p>
        </w:tc>
        <w:tc>
          <w:tcPr>
            <w:tcW w:w="2795" w:type="dxa"/>
            <w:noWrap w:val="0"/>
            <w:vAlign w:val="center"/>
          </w:tcPr>
          <w:p w14:paraId="2E4C3A24">
            <w:pPr>
              <w:keepNext w:val="0"/>
              <w:keepLines w:val="0"/>
              <w:widowControl/>
              <w:suppressLineNumbers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永久占地：2540m</w:t>
            </w:r>
            <w:r>
              <w:rPr>
                <w:rFonts w:hint="eastAsia" w:ascii="Times New Roman" w:hAnsi="Times New Roman" w:eastAsia="宋体" w:cs="Times New Roman"/>
                <w:color w:val="auto"/>
                <w:vertAlign w:val="superscript"/>
                <w:lang w:val="en-US" w:eastAsia="zh-CN"/>
              </w:rPr>
              <w:t>2</w:t>
            </w:r>
          </w:p>
          <w:p w14:paraId="7C44EF76">
            <w:pPr>
              <w:keepNext w:val="0"/>
              <w:keepLines w:val="0"/>
              <w:widowControl/>
              <w:suppressLineNumbers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临时占地：44300m</w:t>
            </w:r>
            <w:r>
              <w:rPr>
                <w:rFonts w:hint="eastAsia" w:ascii="Times New Roman" w:hAnsi="Times New Roman" w:eastAsia="宋体" w:cs="Times New Roman"/>
                <w:color w:val="auto"/>
                <w:vertAlign w:val="superscript"/>
                <w:lang w:val="en-US" w:eastAsia="zh-CN"/>
              </w:rPr>
              <w:t>2</w:t>
            </w:r>
          </w:p>
          <w:p w14:paraId="22D5A813">
            <w:pPr>
              <w:keepNext w:val="0"/>
              <w:keepLines w:val="0"/>
              <w:widowControl/>
              <w:suppressLineNumbers w:val="0"/>
              <w:ind w:left="0" w:leftChars="0" w:firstLine="0" w:firstLineChars="0"/>
              <w:jc w:val="center"/>
              <w:rPr>
                <w:rFonts w:hint="eastAsia" w:ascii="Times New Roman" w:hAnsi="Times New Roman" w:eastAsia="宋体" w:cs="Times New Roman"/>
                <w:color w:val="auto"/>
                <w:lang w:val="en-US" w:eastAsia="zh-CN"/>
              </w:rPr>
            </w:pPr>
            <w:bookmarkStart w:id="2" w:name="_Toc97229025"/>
            <w:bookmarkStart w:id="3" w:name="_Toc23294"/>
            <w:bookmarkStart w:id="4" w:name="_Toc5253"/>
            <w:bookmarkStart w:id="5" w:name="_Toc30017"/>
            <w:bookmarkStart w:id="6" w:name="_Toc30926"/>
            <w:bookmarkStart w:id="7" w:name="_Toc28282"/>
            <w:bookmarkStart w:id="8" w:name="_Toc11691"/>
            <w:bookmarkStart w:id="9" w:name="_Toc28631"/>
            <w:r>
              <w:rPr>
                <w:rFonts w:hint="eastAsia" w:ascii="Times New Roman" w:hAnsi="Times New Roman" w:eastAsia="宋体" w:cs="Times New Roman"/>
                <w:color w:val="auto"/>
                <w:lang w:val="en-US" w:eastAsia="zh-CN"/>
              </w:rPr>
              <w:t>总占地：46840m</w:t>
            </w:r>
            <w:r>
              <w:rPr>
                <w:rFonts w:hint="eastAsia" w:ascii="Times New Roman" w:hAnsi="Times New Roman" w:eastAsia="宋体" w:cs="Times New Roman"/>
                <w:color w:val="auto"/>
                <w:vertAlign w:val="superscript"/>
                <w:lang w:val="en-US" w:eastAsia="zh-CN"/>
              </w:rPr>
              <w:t>2</w:t>
            </w:r>
            <w:bookmarkEnd w:id="2"/>
            <w:bookmarkEnd w:id="3"/>
            <w:bookmarkEnd w:id="4"/>
            <w:bookmarkEnd w:id="5"/>
            <w:bookmarkEnd w:id="6"/>
            <w:bookmarkEnd w:id="7"/>
            <w:bookmarkEnd w:id="8"/>
            <w:bookmarkEnd w:id="9"/>
          </w:p>
          <w:p w14:paraId="5004A339">
            <w:pPr>
              <w:keepNext w:val="0"/>
              <w:keepLines w:val="0"/>
              <w:widowControl/>
              <w:suppressLineNumbers w:val="0"/>
              <w:ind w:left="0" w:leftChars="0" w:firstLine="0" w:firstLineChars="0"/>
              <w:jc w:val="center"/>
              <w:rPr>
                <w:color w:val="auto"/>
                <w:szCs w:val="28"/>
              </w:rPr>
            </w:pPr>
            <w:bookmarkStart w:id="10" w:name="_Toc97229026"/>
            <w:bookmarkStart w:id="11" w:name="_Toc10014"/>
            <w:bookmarkStart w:id="12" w:name="_Toc19528"/>
            <w:bookmarkStart w:id="13" w:name="_Toc20062"/>
            <w:bookmarkStart w:id="14" w:name="_Toc3267"/>
            <w:bookmarkStart w:id="15" w:name="_Toc6910"/>
            <w:bookmarkStart w:id="16" w:name="_Toc12971"/>
            <w:bookmarkStart w:id="17" w:name="_Toc12815"/>
            <w:r>
              <w:rPr>
                <w:rFonts w:hint="eastAsia" w:ascii="Times New Roman" w:hAnsi="Times New Roman" w:eastAsia="宋体" w:cs="Times New Roman"/>
                <w:color w:val="auto"/>
                <w:lang w:val="en-US" w:eastAsia="zh-CN"/>
              </w:rPr>
              <w:t>线路长度：</w:t>
            </w:r>
            <w:bookmarkEnd w:id="10"/>
            <w:r>
              <w:rPr>
                <w:rFonts w:hint="eastAsia" w:ascii="Times New Roman" w:hAnsi="Times New Roman" w:eastAsia="宋体" w:cs="Times New Roman"/>
                <w:color w:val="auto"/>
                <w:lang w:val="en-US" w:eastAsia="zh-CN"/>
              </w:rPr>
              <w:t>15km</w:t>
            </w:r>
            <w:bookmarkEnd w:id="11"/>
            <w:bookmarkEnd w:id="12"/>
            <w:bookmarkEnd w:id="13"/>
            <w:bookmarkEnd w:id="14"/>
            <w:bookmarkEnd w:id="15"/>
            <w:bookmarkEnd w:id="16"/>
            <w:bookmarkEnd w:id="17"/>
          </w:p>
        </w:tc>
      </w:tr>
      <w:tr w14:paraId="685AC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79" w:type="dxa"/>
            <w:noWrap w:val="0"/>
            <w:tcMar>
              <w:top w:w="16" w:type="dxa"/>
              <w:left w:w="16" w:type="dxa"/>
              <w:right w:w="16" w:type="dxa"/>
            </w:tcMar>
            <w:vAlign w:val="center"/>
          </w:tcPr>
          <w:p w14:paraId="514DA205">
            <w:pPr>
              <w:adjustRightInd w:val="0"/>
              <w:snapToGrid w:val="0"/>
              <w:spacing w:line="240" w:lineRule="auto"/>
              <w:ind w:firstLine="0" w:firstLineChars="0"/>
              <w:jc w:val="center"/>
              <w:rPr>
                <w:color w:val="auto"/>
                <w:szCs w:val="28"/>
              </w:rPr>
            </w:pPr>
            <w:r>
              <w:rPr>
                <w:color w:val="auto"/>
                <w:szCs w:val="28"/>
              </w:rPr>
              <w:t>建设性质</w:t>
            </w:r>
          </w:p>
        </w:tc>
        <w:tc>
          <w:tcPr>
            <w:tcW w:w="2389" w:type="dxa"/>
            <w:noWrap w:val="0"/>
            <w:vAlign w:val="center"/>
          </w:tcPr>
          <w:p w14:paraId="45D852A7">
            <w:pPr>
              <w:adjustRightInd w:val="0"/>
              <w:snapToGrid w:val="0"/>
              <w:spacing w:line="240" w:lineRule="auto"/>
              <w:ind w:firstLine="0" w:firstLineChars="0"/>
              <w:jc w:val="left"/>
              <w:rPr>
                <w:rFonts w:hint="eastAsia" w:ascii="宋体" w:hAnsi="宋体" w:cs="宋体"/>
                <w:color w:val="auto"/>
                <w:szCs w:val="28"/>
              </w:rPr>
            </w:pPr>
            <w:r>
              <w:rPr>
                <w:rFonts w:hint="eastAsia" w:ascii="宋体" w:hAnsi="宋体" w:cs="宋体"/>
                <w:color w:val="auto"/>
                <w:szCs w:val="28"/>
              </w:rPr>
              <w:sym w:font="Wingdings 2" w:char="00A3"/>
            </w:r>
            <w:r>
              <w:rPr>
                <w:rFonts w:hint="eastAsia" w:ascii="宋体" w:hAnsi="宋体" w:cs="宋体"/>
                <w:color w:val="auto"/>
                <w:szCs w:val="28"/>
              </w:rPr>
              <w:t>新建（迁建）</w:t>
            </w:r>
          </w:p>
          <w:p w14:paraId="3A3D5478">
            <w:pPr>
              <w:adjustRightInd w:val="0"/>
              <w:snapToGrid w:val="0"/>
              <w:spacing w:line="240" w:lineRule="auto"/>
              <w:ind w:firstLine="0" w:firstLineChars="0"/>
              <w:jc w:val="left"/>
              <w:rPr>
                <w:rFonts w:hint="eastAsia" w:ascii="宋体" w:hAnsi="宋体" w:cs="宋体"/>
                <w:color w:val="auto"/>
                <w:szCs w:val="28"/>
              </w:rPr>
            </w:pPr>
            <w:r>
              <w:rPr>
                <w:rFonts w:hint="eastAsia" w:ascii="宋体" w:hAnsi="宋体" w:cs="宋体"/>
                <w:color w:val="auto"/>
                <w:szCs w:val="28"/>
              </w:rPr>
              <w:sym w:font="Wingdings 2" w:char="00A3"/>
            </w:r>
            <w:r>
              <w:rPr>
                <w:rFonts w:hint="eastAsia" w:ascii="宋体" w:hAnsi="宋体" w:cs="宋体"/>
                <w:color w:val="auto"/>
                <w:szCs w:val="28"/>
              </w:rPr>
              <w:t>改建</w:t>
            </w:r>
          </w:p>
          <w:p w14:paraId="068A2171">
            <w:pPr>
              <w:adjustRightInd w:val="0"/>
              <w:snapToGrid w:val="0"/>
              <w:spacing w:line="240" w:lineRule="auto"/>
              <w:ind w:firstLine="0" w:firstLineChars="0"/>
              <w:jc w:val="left"/>
              <w:rPr>
                <w:rFonts w:hint="eastAsia" w:ascii="宋体" w:hAnsi="宋体" w:cs="宋体"/>
                <w:color w:val="auto"/>
                <w:szCs w:val="28"/>
              </w:rPr>
            </w:pPr>
            <w:r>
              <w:rPr>
                <w:rFonts w:hint="eastAsia" w:ascii="宋体" w:hAnsi="宋体" w:cs="宋体"/>
                <w:color w:val="auto"/>
                <w:szCs w:val="28"/>
                <w:lang w:eastAsia="zh-CN"/>
              </w:rPr>
              <w:t>☑</w:t>
            </w:r>
            <w:r>
              <w:rPr>
                <w:rFonts w:hint="eastAsia" w:ascii="宋体" w:hAnsi="宋体" w:cs="宋体"/>
                <w:color w:val="auto"/>
                <w:szCs w:val="28"/>
              </w:rPr>
              <w:t>扩建</w:t>
            </w:r>
          </w:p>
          <w:p w14:paraId="2268F15A">
            <w:pPr>
              <w:adjustRightInd w:val="0"/>
              <w:snapToGrid w:val="0"/>
              <w:spacing w:line="240" w:lineRule="auto"/>
              <w:ind w:firstLine="0" w:firstLineChars="0"/>
              <w:jc w:val="left"/>
              <w:rPr>
                <w:color w:val="auto"/>
                <w:szCs w:val="28"/>
              </w:rPr>
            </w:pPr>
            <w:r>
              <w:rPr>
                <w:rFonts w:hint="eastAsia" w:ascii="宋体" w:hAnsi="宋体" w:cs="宋体"/>
                <w:color w:val="auto"/>
                <w:szCs w:val="28"/>
              </w:rPr>
              <w:t>□技术改造</w:t>
            </w:r>
          </w:p>
        </w:tc>
        <w:tc>
          <w:tcPr>
            <w:tcW w:w="1788" w:type="dxa"/>
            <w:noWrap w:val="0"/>
            <w:vAlign w:val="center"/>
          </w:tcPr>
          <w:p w14:paraId="6A8C25FA">
            <w:pPr>
              <w:adjustRightInd w:val="0"/>
              <w:snapToGrid w:val="0"/>
              <w:spacing w:line="240" w:lineRule="auto"/>
              <w:ind w:firstLine="0" w:firstLineChars="0"/>
              <w:jc w:val="center"/>
              <w:rPr>
                <w:color w:val="auto"/>
                <w:szCs w:val="28"/>
              </w:rPr>
            </w:pPr>
            <w:r>
              <w:rPr>
                <w:color w:val="auto"/>
                <w:szCs w:val="28"/>
              </w:rPr>
              <w:t>建设项目</w:t>
            </w:r>
          </w:p>
          <w:p w14:paraId="60AACE2A">
            <w:pPr>
              <w:adjustRightInd w:val="0"/>
              <w:snapToGrid w:val="0"/>
              <w:spacing w:line="240" w:lineRule="auto"/>
              <w:ind w:firstLine="0" w:firstLineChars="0"/>
              <w:jc w:val="center"/>
              <w:rPr>
                <w:color w:val="auto"/>
                <w:szCs w:val="28"/>
              </w:rPr>
            </w:pPr>
            <w:r>
              <w:rPr>
                <w:color w:val="auto"/>
                <w:szCs w:val="28"/>
              </w:rPr>
              <w:t>申报情形</w:t>
            </w:r>
          </w:p>
        </w:tc>
        <w:tc>
          <w:tcPr>
            <w:tcW w:w="2795" w:type="dxa"/>
            <w:noWrap w:val="0"/>
            <w:vAlign w:val="center"/>
          </w:tcPr>
          <w:p w14:paraId="1502539F">
            <w:pPr>
              <w:adjustRightInd w:val="0"/>
              <w:snapToGrid w:val="0"/>
              <w:spacing w:line="240" w:lineRule="auto"/>
              <w:ind w:firstLine="0" w:firstLineChars="0"/>
              <w:jc w:val="left"/>
              <w:rPr>
                <w:rFonts w:hint="eastAsia" w:ascii="宋体" w:hAnsi="宋体" w:cs="宋体"/>
                <w:color w:val="auto"/>
                <w:szCs w:val="28"/>
              </w:rPr>
            </w:pPr>
            <w:r>
              <w:rPr>
                <w:rFonts w:hint="eastAsia" w:ascii="宋体" w:hAnsi="宋体" w:cs="宋体"/>
                <w:color w:val="auto"/>
                <w:szCs w:val="28"/>
              </w:rPr>
              <w:sym w:font="Wingdings 2" w:char="0052"/>
            </w:r>
            <w:r>
              <w:rPr>
                <w:rFonts w:hint="eastAsia" w:ascii="宋体" w:hAnsi="宋体" w:cs="宋体"/>
                <w:color w:val="auto"/>
                <w:szCs w:val="28"/>
              </w:rPr>
              <w:t>首次申报项目</w:t>
            </w:r>
          </w:p>
          <w:p w14:paraId="010D7E4F">
            <w:pPr>
              <w:adjustRightInd w:val="0"/>
              <w:snapToGrid w:val="0"/>
              <w:spacing w:line="240" w:lineRule="auto"/>
              <w:ind w:firstLine="0" w:firstLineChars="0"/>
              <w:jc w:val="left"/>
              <w:rPr>
                <w:rFonts w:hint="eastAsia" w:ascii="宋体" w:hAnsi="宋体" w:cs="宋体"/>
                <w:color w:val="auto"/>
                <w:szCs w:val="28"/>
              </w:rPr>
            </w:pPr>
            <w:r>
              <w:rPr>
                <w:rFonts w:hint="eastAsia" w:ascii="宋体" w:hAnsi="宋体" w:cs="宋体"/>
                <w:color w:val="auto"/>
                <w:szCs w:val="28"/>
              </w:rPr>
              <w:t>□不予批准后再次申报项目</w:t>
            </w:r>
          </w:p>
          <w:p w14:paraId="27F34BD7">
            <w:pPr>
              <w:adjustRightInd w:val="0"/>
              <w:snapToGrid w:val="0"/>
              <w:spacing w:line="240" w:lineRule="auto"/>
              <w:ind w:firstLine="0" w:firstLineChars="0"/>
              <w:jc w:val="left"/>
              <w:rPr>
                <w:rFonts w:hint="eastAsia" w:ascii="宋体" w:hAnsi="宋体" w:cs="宋体"/>
                <w:color w:val="auto"/>
                <w:szCs w:val="28"/>
              </w:rPr>
            </w:pPr>
            <w:r>
              <w:rPr>
                <w:rFonts w:hint="eastAsia" w:ascii="宋体" w:hAnsi="宋体" w:cs="宋体"/>
                <w:color w:val="auto"/>
                <w:szCs w:val="28"/>
              </w:rPr>
              <w:t>□超五年重新审核项目</w:t>
            </w:r>
          </w:p>
          <w:p w14:paraId="7B0A8A1E">
            <w:pPr>
              <w:adjustRightInd w:val="0"/>
              <w:snapToGrid w:val="0"/>
              <w:spacing w:line="240" w:lineRule="auto"/>
              <w:ind w:firstLine="0" w:firstLineChars="0"/>
              <w:rPr>
                <w:color w:val="auto"/>
                <w:szCs w:val="28"/>
              </w:rPr>
            </w:pPr>
            <w:r>
              <w:rPr>
                <w:rFonts w:hint="eastAsia" w:ascii="宋体" w:hAnsi="宋体" w:cs="宋体"/>
                <w:color w:val="auto"/>
                <w:szCs w:val="28"/>
              </w:rPr>
              <w:t>□重大变动重新报批项目</w:t>
            </w:r>
          </w:p>
        </w:tc>
      </w:tr>
      <w:tr w14:paraId="11493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79" w:type="dxa"/>
            <w:noWrap w:val="0"/>
            <w:tcMar>
              <w:top w:w="16" w:type="dxa"/>
              <w:left w:w="16" w:type="dxa"/>
              <w:right w:w="16" w:type="dxa"/>
            </w:tcMar>
            <w:vAlign w:val="center"/>
          </w:tcPr>
          <w:p w14:paraId="0F1C35C0">
            <w:pPr>
              <w:adjustRightInd w:val="0"/>
              <w:snapToGrid w:val="0"/>
              <w:spacing w:line="240" w:lineRule="auto"/>
              <w:ind w:firstLine="0" w:firstLineChars="0"/>
              <w:jc w:val="center"/>
              <w:rPr>
                <w:color w:val="auto"/>
                <w:szCs w:val="28"/>
              </w:rPr>
            </w:pPr>
            <w:r>
              <w:rPr>
                <w:color w:val="auto"/>
                <w:szCs w:val="28"/>
              </w:rPr>
              <w:t>项目审批（核准/备案）部门（选填）</w:t>
            </w:r>
          </w:p>
        </w:tc>
        <w:tc>
          <w:tcPr>
            <w:tcW w:w="2389" w:type="dxa"/>
            <w:noWrap w:val="0"/>
            <w:vAlign w:val="center"/>
          </w:tcPr>
          <w:p w14:paraId="71ABEB2C">
            <w:pPr>
              <w:adjustRightInd w:val="0"/>
              <w:snapToGrid w:val="0"/>
              <w:spacing w:line="240" w:lineRule="auto"/>
              <w:ind w:firstLine="0" w:firstLineChars="0"/>
              <w:jc w:val="center"/>
              <w:rPr>
                <w:color w:val="auto"/>
                <w:szCs w:val="28"/>
              </w:rPr>
            </w:pPr>
            <w:r>
              <w:rPr>
                <w:rFonts w:ascii="Times New Roman" w:hAnsi="Times New Roman" w:eastAsia="宋体" w:cs="Times New Roman"/>
                <w:color w:val="auto"/>
                <w:szCs w:val="28"/>
              </w:rPr>
              <w:t>新疆生产建设兵团发展和改革委员会</w:t>
            </w:r>
          </w:p>
        </w:tc>
        <w:tc>
          <w:tcPr>
            <w:tcW w:w="1788" w:type="dxa"/>
            <w:noWrap w:val="0"/>
            <w:vAlign w:val="center"/>
          </w:tcPr>
          <w:p w14:paraId="7125A649">
            <w:pPr>
              <w:adjustRightInd w:val="0"/>
              <w:snapToGrid w:val="0"/>
              <w:spacing w:line="240" w:lineRule="auto"/>
              <w:ind w:firstLine="0" w:firstLineChars="0"/>
              <w:jc w:val="center"/>
              <w:rPr>
                <w:color w:val="auto"/>
                <w:szCs w:val="28"/>
              </w:rPr>
            </w:pPr>
            <w:r>
              <w:rPr>
                <w:color w:val="auto"/>
                <w:szCs w:val="28"/>
              </w:rPr>
              <w:t>项目审批（核准/备案）文号（选填）</w:t>
            </w:r>
          </w:p>
        </w:tc>
        <w:tc>
          <w:tcPr>
            <w:tcW w:w="2795" w:type="dxa"/>
            <w:noWrap w:val="0"/>
            <w:vAlign w:val="center"/>
          </w:tcPr>
          <w:p w14:paraId="4F51E929">
            <w:pPr>
              <w:adjustRightInd w:val="0"/>
              <w:snapToGrid w:val="0"/>
              <w:spacing w:line="240" w:lineRule="auto"/>
              <w:ind w:firstLine="0" w:firstLineChars="0"/>
              <w:jc w:val="center"/>
              <w:rPr>
                <w:color w:val="auto"/>
                <w:szCs w:val="28"/>
              </w:rPr>
            </w:pPr>
            <w:r>
              <w:rPr>
                <w:rFonts w:ascii="Times New Roman" w:hAnsi="Times New Roman" w:eastAsia="宋体" w:cs="Times New Roman"/>
                <w:color w:val="auto"/>
                <w:szCs w:val="28"/>
              </w:rPr>
              <w:t>兵发改能源发〔2023〕106号</w:t>
            </w:r>
          </w:p>
        </w:tc>
      </w:tr>
      <w:tr w14:paraId="1BF06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79" w:type="dxa"/>
            <w:noWrap w:val="0"/>
            <w:tcMar>
              <w:top w:w="16" w:type="dxa"/>
              <w:left w:w="16" w:type="dxa"/>
              <w:right w:w="16" w:type="dxa"/>
            </w:tcMar>
            <w:vAlign w:val="center"/>
          </w:tcPr>
          <w:p w14:paraId="28B15BCF">
            <w:pPr>
              <w:adjustRightInd w:val="0"/>
              <w:snapToGrid w:val="0"/>
              <w:spacing w:line="240" w:lineRule="auto"/>
              <w:ind w:firstLine="0" w:firstLineChars="0"/>
              <w:jc w:val="center"/>
              <w:rPr>
                <w:color w:val="auto"/>
                <w:szCs w:val="28"/>
              </w:rPr>
            </w:pPr>
            <w:r>
              <w:rPr>
                <w:color w:val="auto"/>
                <w:szCs w:val="28"/>
              </w:rPr>
              <w:t>总投资（万元）</w:t>
            </w:r>
          </w:p>
        </w:tc>
        <w:tc>
          <w:tcPr>
            <w:tcW w:w="2389" w:type="dxa"/>
            <w:noWrap w:val="0"/>
            <w:vAlign w:val="center"/>
          </w:tcPr>
          <w:p w14:paraId="4E8C1814">
            <w:pPr>
              <w:adjustRightInd w:val="0"/>
              <w:snapToGrid w:val="0"/>
              <w:spacing w:line="240" w:lineRule="auto"/>
              <w:ind w:firstLine="0" w:firstLineChars="0"/>
              <w:jc w:val="center"/>
              <w:rPr>
                <w:rFonts w:hint="default" w:eastAsia="宋体"/>
                <w:color w:val="auto"/>
                <w:szCs w:val="28"/>
                <w:lang w:val="en-US" w:eastAsia="zh-CN"/>
              </w:rPr>
            </w:pPr>
            <w:r>
              <w:rPr>
                <w:rFonts w:hint="eastAsia"/>
                <w:color w:val="auto"/>
                <w:szCs w:val="28"/>
                <w:lang w:val="en-US" w:eastAsia="zh-CN"/>
              </w:rPr>
              <w:t>1452</w:t>
            </w:r>
          </w:p>
        </w:tc>
        <w:tc>
          <w:tcPr>
            <w:tcW w:w="1788" w:type="dxa"/>
            <w:noWrap w:val="0"/>
            <w:tcMar>
              <w:top w:w="16" w:type="dxa"/>
              <w:left w:w="16" w:type="dxa"/>
              <w:right w:w="16" w:type="dxa"/>
            </w:tcMar>
            <w:vAlign w:val="center"/>
          </w:tcPr>
          <w:p w14:paraId="4197F7D8">
            <w:pPr>
              <w:adjustRightInd w:val="0"/>
              <w:snapToGrid w:val="0"/>
              <w:spacing w:line="240" w:lineRule="auto"/>
              <w:ind w:firstLine="0" w:firstLineChars="0"/>
              <w:jc w:val="center"/>
              <w:rPr>
                <w:color w:val="auto"/>
                <w:szCs w:val="28"/>
              </w:rPr>
            </w:pPr>
            <w:r>
              <w:rPr>
                <w:color w:val="auto"/>
                <w:szCs w:val="28"/>
              </w:rPr>
              <w:t>环保投资（万元）</w:t>
            </w:r>
          </w:p>
        </w:tc>
        <w:tc>
          <w:tcPr>
            <w:tcW w:w="2795" w:type="dxa"/>
            <w:noWrap w:val="0"/>
            <w:vAlign w:val="center"/>
          </w:tcPr>
          <w:p w14:paraId="7A067E8B">
            <w:pPr>
              <w:adjustRightInd w:val="0"/>
              <w:snapToGrid w:val="0"/>
              <w:spacing w:line="240" w:lineRule="auto"/>
              <w:ind w:firstLine="0" w:firstLineChars="0"/>
              <w:jc w:val="center"/>
              <w:rPr>
                <w:rFonts w:hint="default" w:eastAsia="宋体"/>
                <w:color w:val="auto"/>
                <w:szCs w:val="28"/>
                <w:lang w:val="en-US" w:eastAsia="zh-CN"/>
              </w:rPr>
            </w:pPr>
            <w:r>
              <w:rPr>
                <w:rFonts w:hint="eastAsia" w:eastAsia="宋体"/>
                <w:color w:val="auto"/>
                <w:szCs w:val="28"/>
                <w:lang w:val="en-US" w:eastAsia="zh-CN"/>
              </w:rPr>
              <w:t>29</w:t>
            </w:r>
          </w:p>
        </w:tc>
      </w:tr>
      <w:tr w14:paraId="184CD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79" w:type="dxa"/>
            <w:noWrap w:val="0"/>
            <w:tcMar>
              <w:top w:w="16" w:type="dxa"/>
              <w:left w:w="16" w:type="dxa"/>
              <w:right w:w="16" w:type="dxa"/>
            </w:tcMar>
            <w:vAlign w:val="center"/>
          </w:tcPr>
          <w:p w14:paraId="10B09C25">
            <w:pPr>
              <w:adjustRightInd w:val="0"/>
              <w:snapToGrid w:val="0"/>
              <w:spacing w:line="240" w:lineRule="auto"/>
              <w:ind w:firstLine="0" w:firstLineChars="0"/>
              <w:jc w:val="center"/>
              <w:rPr>
                <w:color w:val="auto"/>
                <w:szCs w:val="28"/>
              </w:rPr>
            </w:pPr>
            <w:r>
              <w:rPr>
                <w:color w:val="auto"/>
                <w:szCs w:val="28"/>
              </w:rPr>
              <w:t>环保投资占比（%）</w:t>
            </w:r>
          </w:p>
        </w:tc>
        <w:tc>
          <w:tcPr>
            <w:tcW w:w="2389" w:type="dxa"/>
            <w:noWrap w:val="0"/>
            <w:vAlign w:val="center"/>
          </w:tcPr>
          <w:p w14:paraId="374AB67B">
            <w:pPr>
              <w:adjustRightInd w:val="0"/>
              <w:snapToGrid w:val="0"/>
              <w:spacing w:line="240" w:lineRule="auto"/>
              <w:ind w:firstLine="0" w:firstLineChars="0"/>
              <w:jc w:val="center"/>
              <w:rPr>
                <w:rFonts w:hint="default" w:eastAsia="宋体"/>
                <w:color w:val="auto"/>
                <w:szCs w:val="28"/>
                <w:lang w:val="en-US" w:eastAsia="zh-CN"/>
              </w:rPr>
            </w:pPr>
            <w:r>
              <w:rPr>
                <w:rFonts w:hint="eastAsia" w:eastAsia="宋体"/>
                <w:color w:val="auto"/>
                <w:szCs w:val="28"/>
                <w:lang w:val="en-US" w:eastAsia="zh-CN"/>
              </w:rPr>
              <w:t>2.0</w:t>
            </w:r>
          </w:p>
        </w:tc>
        <w:tc>
          <w:tcPr>
            <w:tcW w:w="1788" w:type="dxa"/>
            <w:noWrap w:val="0"/>
            <w:tcMar>
              <w:top w:w="16" w:type="dxa"/>
              <w:left w:w="16" w:type="dxa"/>
              <w:right w:w="16" w:type="dxa"/>
            </w:tcMar>
            <w:vAlign w:val="center"/>
          </w:tcPr>
          <w:p w14:paraId="1093D42D">
            <w:pPr>
              <w:adjustRightInd w:val="0"/>
              <w:snapToGrid w:val="0"/>
              <w:spacing w:line="240" w:lineRule="auto"/>
              <w:ind w:firstLine="0" w:firstLineChars="0"/>
              <w:jc w:val="center"/>
              <w:rPr>
                <w:color w:val="auto"/>
                <w:szCs w:val="28"/>
              </w:rPr>
            </w:pPr>
            <w:r>
              <w:rPr>
                <w:color w:val="auto"/>
                <w:szCs w:val="28"/>
              </w:rPr>
              <w:t>施工工期</w:t>
            </w:r>
          </w:p>
        </w:tc>
        <w:tc>
          <w:tcPr>
            <w:tcW w:w="2795" w:type="dxa"/>
            <w:noWrap w:val="0"/>
            <w:vAlign w:val="center"/>
          </w:tcPr>
          <w:p w14:paraId="369DF75E">
            <w:pPr>
              <w:adjustRightInd w:val="0"/>
              <w:snapToGrid w:val="0"/>
              <w:spacing w:line="240" w:lineRule="auto"/>
              <w:ind w:firstLine="0" w:firstLineChars="0"/>
              <w:jc w:val="center"/>
              <w:rPr>
                <w:rFonts w:hint="default" w:eastAsia="宋体"/>
                <w:color w:val="auto"/>
                <w:szCs w:val="28"/>
                <w:lang w:val="en-US" w:eastAsia="zh-CN"/>
              </w:rPr>
            </w:pPr>
            <w:r>
              <w:rPr>
                <w:rFonts w:hint="eastAsia"/>
                <w:color w:val="auto"/>
                <w:szCs w:val="28"/>
              </w:rPr>
              <w:t>2024.</w:t>
            </w:r>
            <w:r>
              <w:rPr>
                <w:rFonts w:hint="eastAsia"/>
                <w:color w:val="auto"/>
                <w:szCs w:val="28"/>
                <w:lang w:val="en-US" w:eastAsia="zh-CN"/>
              </w:rPr>
              <w:t>11</w:t>
            </w:r>
            <w:r>
              <w:rPr>
                <w:rFonts w:hint="eastAsia"/>
                <w:color w:val="auto"/>
                <w:szCs w:val="28"/>
              </w:rPr>
              <w:t>-202</w:t>
            </w:r>
            <w:r>
              <w:rPr>
                <w:rFonts w:hint="eastAsia"/>
                <w:color w:val="auto"/>
                <w:szCs w:val="28"/>
                <w:lang w:val="en-US" w:eastAsia="zh-CN"/>
              </w:rPr>
              <w:t>5.5</w:t>
            </w:r>
          </w:p>
        </w:tc>
      </w:tr>
      <w:tr w14:paraId="4DCA38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79" w:type="dxa"/>
            <w:noWrap w:val="0"/>
            <w:tcMar>
              <w:top w:w="16" w:type="dxa"/>
              <w:left w:w="16" w:type="dxa"/>
              <w:right w:w="16" w:type="dxa"/>
            </w:tcMar>
            <w:vAlign w:val="center"/>
          </w:tcPr>
          <w:p w14:paraId="4F3825A7">
            <w:pPr>
              <w:adjustRightInd w:val="0"/>
              <w:snapToGrid w:val="0"/>
              <w:spacing w:line="240" w:lineRule="auto"/>
              <w:ind w:firstLine="0" w:firstLineChars="0"/>
              <w:jc w:val="center"/>
              <w:rPr>
                <w:color w:val="auto"/>
                <w:szCs w:val="28"/>
              </w:rPr>
            </w:pPr>
            <w:r>
              <w:rPr>
                <w:color w:val="auto"/>
                <w:szCs w:val="28"/>
              </w:rPr>
              <w:t>是否开工建设</w:t>
            </w:r>
          </w:p>
        </w:tc>
        <w:tc>
          <w:tcPr>
            <w:tcW w:w="6972" w:type="dxa"/>
            <w:gridSpan w:val="3"/>
            <w:noWrap w:val="0"/>
            <w:vAlign w:val="center"/>
          </w:tcPr>
          <w:p w14:paraId="73B0F171">
            <w:pPr>
              <w:adjustRightInd w:val="0"/>
              <w:snapToGrid w:val="0"/>
              <w:spacing w:line="240" w:lineRule="auto"/>
              <w:ind w:firstLine="0" w:firstLineChars="0"/>
              <w:jc w:val="left"/>
              <w:rPr>
                <w:rFonts w:hint="eastAsia" w:ascii="宋体" w:hAnsi="宋体" w:cs="宋体"/>
                <w:color w:val="auto"/>
                <w:szCs w:val="28"/>
              </w:rPr>
            </w:pPr>
            <w:r>
              <w:rPr>
                <w:rFonts w:hint="eastAsia" w:ascii="宋体" w:hAnsi="宋体" w:cs="宋体"/>
                <w:color w:val="auto"/>
                <w:szCs w:val="28"/>
              </w:rPr>
              <w:sym w:font="Wingdings 2" w:char="0052"/>
            </w:r>
            <w:r>
              <w:rPr>
                <w:rFonts w:hint="eastAsia" w:ascii="宋体" w:hAnsi="宋体" w:cs="宋体"/>
                <w:color w:val="auto"/>
                <w:szCs w:val="28"/>
              </w:rPr>
              <w:t>否</w:t>
            </w:r>
          </w:p>
          <w:p w14:paraId="6CFF0234">
            <w:pPr>
              <w:adjustRightInd w:val="0"/>
              <w:snapToGrid w:val="0"/>
              <w:spacing w:line="240" w:lineRule="auto"/>
              <w:ind w:firstLine="0" w:firstLineChars="0"/>
              <w:jc w:val="left"/>
              <w:rPr>
                <w:color w:val="auto"/>
                <w:szCs w:val="28"/>
              </w:rPr>
            </w:pPr>
            <w:r>
              <w:rPr>
                <w:rFonts w:hint="eastAsia" w:ascii="宋体" w:hAnsi="宋体" w:cs="宋体"/>
                <w:color w:val="auto"/>
                <w:szCs w:val="28"/>
              </w:rPr>
              <w:t>□是</w:t>
            </w:r>
            <w:r>
              <w:rPr>
                <w:color w:val="auto"/>
                <w:szCs w:val="28"/>
              </w:rPr>
              <w:t>：</w:t>
            </w:r>
            <w:r>
              <w:rPr>
                <w:color w:val="auto"/>
                <w:szCs w:val="28"/>
                <w:u w:val="single"/>
              </w:rPr>
              <w:t xml:space="preserve">                             </w:t>
            </w:r>
          </w:p>
        </w:tc>
      </w:tr>
      <w:tr w14:paraId="3F2733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79" w:type="dxa"/>
            <w:noWrap w:val="0"/>
            <w:tcMar>
              <w:top w:w="16" w:type="dxa"/>
              <w:left w:w="16" w:type="dxa"/>
              <w:right w:w="16" w:type="dxa"/>
            </w:tcMar>
            <w:vAlign w:val="center"/>
          </w:tcPr>
          <w:p w14:paraId="7CC65DA1">
            <w:pPr>
              <w:autoSpaceDE w:val="0"/>
              <w:autoSpaceDN w:val="0"/>
              <w:adjustRightInd w:val="0"/>
              <w:snapToGrid w:val="0"/>
              <w:spacing w:line="240" w:lineRule="auto"/>
              <w:ind w:firstLine="0" w:firstLineChars="0"/>
              <w:jc w:val="left"/>
              <w:rPr>
                <w:color w:val="auto"/>
                <w:kern w:val="0"/>
                <w:szCs w:val="28"/>
              </w:rPr>
            </w:pPr>
            <w:r>
              <w:rPr>
                <w:color w:val="auto"/>
                <w:kern w:val="0"/>
                <w:szCs w:val="28"/>
              </w:rPr>
              <w:t>专项评价设置情况</w:t>
            </w:r>
          </w:p>
        </w:tc>
        <w:tc>
          <w:tcPr>
            <w:tcW w:w="6972" w:type="dxa"/>
            <w:gridSpan w:val="3"/>
            <w:noWrap w:val="0"/>
            <w:tcMar>
              <w:top w:w="16" w:type="dxa"/>
              <w:left w:w="16" w:type="dxa"/>
              <w:right w:w="16" w:type="dxa"/>
            </w:tcMar>
            <w:vAlign w:val="center"/>
          </w:tcPr>
          <w:p w14:paraId="0CCBAC49">
            <w:pPr>
              <w:widowControl/>
              <w:ind w:firstLine="0" w:firstLineChars="0"/>
              <w:jc w:val="left"/>
              <w:rPr>
                <w:rFonts w:hint="eastAsia"/>
                <w:color w:val="auto"/>
                <w:szCs w:val="28"/>
              </w:rPr>
            </w:pPr>
            <w:r>
              <w:rPr>
                <w:rFonts w:hint="eastAsia" w:ascii="Times New Roman" w:hAnsi="Times New Roman" w:eastAsia="宋体" w:cs="Times New Roman"/>
                <w:color w:val="auto"/>
                <w:szCs w:val="28"/>
                <w:lang w:val="en-US" w:eastAsia="zh-CN"/>
              </w:rPr>
              <w:t>根据《环境影响评价技术导则输变电》（</w:t>
            </w:r>
            <w:r>
              <w:rPr>
                <w:rFonts w:hint="default" w:ascii="Times New Roman" w:hAnsi="Times New Roman" w:eastAsia="宋体" w:cs="Times New Roman"/>
                <w:color w:val="auto"/>
                <w:szCs w:val="28"/>
                <w:lang w:val="en-US" w:eastAsia="zh-CN"/>
              </w:rPr>
              <w:t>HJ24-2020</w:t>
            </w:r>
            <w:r>
              <w:rPr>
                <w:rFonts w:hint="eastAsia" w:ascii="Times New Roman" w:hAnsi="Times New Roman" w:eastAsia="宋体" w:cs="Times New Roman"/>
                <w:color w:val="auto"/>
                <w:szCs w:val="28"/>
                <w:lang w:val="en-US" w:eastAsia="zh-CN"/>
              </w:rPr>
              <w:t>）附录</w:t>
            </w:r>
            <w:r>
              <w:rPr>
                <w:rFonts w:hint="default" w:ascii="Times New Roman" w:hAnsi="Times New Roman" w:eastAsia="宋体" w:cs="Times New Roman"/>
                <w:color w:val="auto"/>
                <w:szCs w:val="28"/>
                <w:lang w:val="en-US" w:eastAsia="zh-CN"/>
              </w:rPr>
              <w:t>B</w:t>
            </w:r>
            <w:r>
              <w:rPr>
                <w:rFonts w:hint="eastAsia" w:ascii="Times New Roman" w:hAnsi="Times New Roman" w:eastAsia="宋体" w:cs="Times New Roman"/>
                <w:color w:val="auto"/>
                <w:szCs w:val="28"/>
                <w:lang w:val="en-US" w:eastAsia="zh-CN"/>
              </w:rPr>
              <w:t>要求：本项目设置电磁环境影响专题评价。</w:t>
            </w:r>
          </w:p>
        </w:tc>
      </w:tr>
      <w:tr w14:paraId="0227A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79" w:type="dxa"/>
            <w:noWrap w:val="0"/>
            <w:tcMar>
              <w:top w:w="16" w:type="dxa"/>
              <w:left w:w="16" w:type="dxa"/>
              <w:right w:w="16" w:type="dxa"/>
            </w:tcMar>
            <w:vAlign w:val="center"/>
          </w:tcPr>
          <w:p w14:paraId="6D9318E1">
            <w:pPr>
              <w:autoSpaceDE w:val="0"/>
              <w:autoSpaceDN w:val="0"/>
              <w:adjustRightInd w:val="0"/>
              <w:snapToGrid w:val="0"/>
              <w:spacing w:line="240" w:lineRule="auto"/>
              <w:ind w:firstLine="0" w:firstLineChars="0"/>
              <w:jc w:val="center"/>
              <w:rPr>
                <w:color w:val="auto"/>
                <w:kern w:val="0"/>
                <w:szCs w:val="28"/>
              </w:rPr>
            </w:pPr>
            <w:r>
              <w:rPr>
                <w:color w:val="auto"/>
                <w:szCs w:val="28"/>
              </w:rPr>
              <w:t>规划情况</w:t>
            </w:r>
          </w:p>
        </w:tc>
        <w:tc>
          <w:tcPr>
            <w:tcW w:w="6972" w:type="dxa"/>
            <w:gridSpan w:val="3"/>
            <w:noWrap w:val="0"/>
            <w:tcMar>
              <w:top w:w="16" w:type="dxa"/>
              <w:left w:w="16" w:type="dxa"/>
              <w:right w:w="16" w:type="dxa"/>
            </w:tcMar>
            <w:vAlign w:val="center"/>
          </w:tcPr>
          <w:p w14:paraId="2062D6F8">
            <w:pPr>
              <w:widowControl/>
              <w:ind w:firstLine="0" w:firstLineChars="0"/>
              <w:jc w:val="center"/>
              <w:rPr>
                <w:rFonts w:hint="eastAsia"/>
                <w:color w:val="auto"/>
                <w:szCs w:val="28"/>
              </w:rPr>
            </w:pPr>
            <w:r>
              <w:rPr>
                <w:rFonts w:hint="eastAsia"/>
                <w:color w:val="auto"/>
                <w:szCs w:val="28"/>
              </w:rPr>
              <w:t>无</w:t>
            </w:r>
          </w:p>
        </w:tc>
      </w:tr>
      <w:tr w14:paraId="68766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879" w:type="dxa"/>
            <w:noWrap w:val="0"/>
            <w:tcMar>
              <w:top w:w="16" w:type="dxa"/>
              <w:left w:w="16" w:type="dxa"/>
              <w:right w:w="16" w:type="dxa"/>
            </w:tcMar>
            <w:vAlign w:val="center"/>
          </w:tcPr>
          <w:p w14:paraId="631777EB">
            <w:pPr>
              <w:autoSpaceDE w:val="0"/>
              <w:autoSpaceDN w:val="0"/>
              <w:adjustRightInd w:val="0"/>
              <w:snapToGrid w:val="0"/>
              <w:spacing w:line="240" w:lineRule="auto"/>
              <w:ind w:firstLine="0" w:firstLineChars="0"/>
              <w:jc w:val="center"/>
              <w:rPr>
                <w:color w:val="auto"/>
                <w:szCs w:val="28"/>
              </w:rPr>
            </w:pPr>
            <w:r>
              <w:rPr>
                <w:color w:val="auto"/>
                <w:szCs w:val="28"/>
              </w:rPr>
              <w:t>规划环境影响</w:t>
            </w:r>
          </w:p>
          <w:p w14:paraId="4BC77FA0">
            <w:pPr>
              <w:autoSpaceDE w:val="0"/>
              <w:autoSpaceDN w:val="0"/>
              <w:adjustRightInd w:val="0"/>
              <w:snapToGrid w:val="0"/>
              <w:spacing w:line="240" w:lineRule="auto"/>
              <w:ind w:firstLine="0" w:firstLineChars="0"/>
              <w:jc w:val="center"/>
              <w:rPr>
                <w:color w:val="auto"/>
                <w:kern w:val="0"/>
                <w:szCs w:val="28"/>
              </w:rPr>
            </w:pPr>
            <w:r>
              <w:rPr>
                <w:color w:val="auto"/>
                <w:szCs w:val="28"/>
              </w:rPr>
              <w:t>评价情况</w:t>
            </w:r>
          </w:p>
        </w:tc>
        <w:tc>
          <w:tcPr>
            <w:tcW w:w="6972" w:type="dxa"/>
            <w:gridSpan w:val="3"/>
            <w:noWrap w:val="0"/>
            <w:tcMar>
              <w:top w:w="16" w:type="dxa"/>
              <w:left w:w="16" w:type="dxa"/>
              <w:right w:w="16" w:type="dxa"/>
            </w:tcMar>
            <w:vAlign w:val="center"/>
          </w:tcPr>
          <w:p w14:paraId="2C2B46AD">
            <w:pPr>
              <w:spacing w:line="240" w:lineRule="auto"/>
              <w:ind w:firstLine="0" w:firstLineChars="0"/>
              <w:jc w:val="center"/>
              <w:rPr>
                <w:rFonts w:hint="eastAsia"/>
                <w:color w:val="auto"/>
                <w:szCs w:val="28"/>
              </w:rPr>
            </w:pPr>
            <w:r>
              <w:rPr>
                <w:rFonts w:hint="eastAsia"/>
                <w:color w:val="auto"/>
                <w:szCs w:val="28"/>
              </w:rPr>
              <w:t>无</w:t>
            </w:r>
          </w:p>
        </w:tc>
      </w:tr>
      <w:tr w14:paraId="1EE59F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41" w:hRule="atLeast"/>
        </w:trPr>
        <w:tc>
          <w:tcPr>
            <w:tcW w:w="1879" w:type="dxa"/>
            <w:noWrap w:val="0"/>
            <w:tcMar>
              <w:top w:w="16" w:type="dxa"/>
              <w:left w:w="16" w:type="dxa"/>
              <w:right w:w="16" w:type="dxa"/>
            </w:tcMar>
            <w:vAlign w:val="center"/>
          </w:tcPr>
          <w:p w14:paraId="64645C99">
            <w:pPr>
              <w:spacing w:line="240" w:lineRule="auto"/>
              <w:ind w:firstLine="0" w:firstLineChars="0"/>
              <w:jc w:val="center"/>
              <w:rPr>
                <w:color w:val="auto"/>
              </w:rPr>
            </w:pPr>
            <w:r>
              <w:rPr>
                <w:color w:val="auto"/>
              </w:rPr>
              <w:t>规划及规划环境影响评价符合性分析</w:t>
            </w:r>
          </w:p>
        </w:tc>
        <w:tc>
          <w:tcPr>
            <w:tcW w:w="6972" w:type="dxa"/>
            <w:gridSpan w:val="3"/>
            <w:noWrap w:val="0"/>
            <w:tcMar>
              <w:top w:w="16" w:type="dxa"/>
              <w:left w:w="16" w:type="dxa"/>
              <w:right w:w="16" w:type="dxa"/>
            </w:tcMar>
            <w:vAlign w:val="center"/>
          </w:tcPr>
          <w:p w14:paraId="4BE31EA0">
            <w:pPr>
              <w:ind w:firstLine="0" w:firstLineChars="0"/>
              <w:jc w:val="center"/>
              <w:rPr>
                <w:rFonts w:hint="eastAsia"/>
                <w:color w:val="auto"/>
              </w:rPr>
            </w:pPr>
            <w:r>
              <w:rPr>
                <w:rFonts w:hint="eastAsia"/>
                <w:color w:val="auto"/>
              </w:rPr>
              <w:t>无</w:t>
            </w:r>
          </w:p>
        </w:tc>
      </w:tr>
      <w:tr w14:paraId="689155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290" w:hRule="atLeast"/>
        </w:trPr>
        <w:tc>
          <w:tcPr>
            <w:tcW w:w="1879" w:type="dxa"/>
            <w:noWrap w:val="0"/>
            <w:tcMar>
              <w:top w:w="16" w:type="dxa"/>
              <w:left w:w="16" w:type="dxa"/>
              <w:right w:w="16" w:type="dxa"/>
            </w:tcMar>
            <w:vAlign w:val="center"/>
          </w:tcPr>
          <w:p w14:paraId="360643B5">
            <w:pPr>
              <w:spacing w:line="240" w:lineRule="auto"/>
              <w:ind w:firstLine="0" w:firstLineChars="0"/>
              <w:jc w:val="center"/>
              <w:rPr>
                <w:color w:val="auto"/>
                <w:kern w:val="0"/>
              </w:rPr>
            </w:pPr>
            <w:bookmarkStart w:id="18" w:name="_Hlk56690880"/>
            <w:r>
              <w:rPr>
                <w:color w:val="auto"/>
              </w:rPr>
              <w:t>其他符合性分析</w:t>
            </w:r>
            <w:bookmarkEnd w:id="18"/>
          </w:p>
        </w:tc>
        <w:tc>
          <w:tcPr>
            <w:tcW w:w="6972" w:type="dxa"/>
            <w:gridSpan w:val="3"/>
            <w:noWrap w:val="0"/>
            <w:tcMar>
              <w:top w:w="16" w:type="dxa"/>
              <w:left w:w="16" w:type="dxa"/>
              <w:right w:w="16" w:type="dxa"/>
            </w:tcMar>
            <w:vAlign w:val="center"/>
          </w:tcPr>
          <w:p w14:paraId="6D976F6D">
            <w:pPr>
              <w:pStyle w:val="2"/>
              <w:keepLines w:val="0"/>
              <w:pageBreakBefore w:val="0"/>
              <w:kinsoku/>
              <w:wordWrap/>
              <w:topLinePunct w:val="0"/>
              <w:bidi w:val="0"/>
              <w:ind w:firstLine="560" w:firstLineChars="200"/>
              <w:rPr>
                <w:rFonts w:hint="eastAsia" w:ascii="Times New Roman" w:hAnsi="Times New Roman" w:eastAsia="宋体" w:cs="Times New Roman"/>
                <w:b w:val="0"/>
                <w:bCs w:val="0"/>
                <w:color w:val="auto"/>
                <w:kern w:val="2"/>
                <w:sz w:val="28"/>
                <w:szCs w:val="24"/>
                <w:lang w:val="en-US" w:eastAsia="zh-CN" w:bidi="ar-SA"/>
              </w:rPr>
            </w:pPr>
            <w:r>
              <w:rPr>
                <w:rFonts w:hint="eastAsia" w:ascii="Times New Roman" w:hAnsi="Times New Roman" w:eastAsia="宋体" w:cs="Times New Roman"/>
                <w:b w:val="0"/>
                <w:bCs w:val="0"/>
                <w:color w:val="auto"/>
                <w:kern w:val="2"/>
                <w:sz w:val="28"/>
                <w:szCs w:val="24"/>
                <w:lang w:val="en-US" w:eastAsia="zh-CN" w:bidi="ar-SA"/>
              </w:rPr>
              <w:t>第四师79团位于伊犁地区尼勒克县内，本项目用地均为伊犁地区尼勒克县用地，故仅与</w:t>
            </w:r>
            <w:r>
              <w:rPr>
                <w:rFonts w:hint="default" w:ascii="Times New Roman" w:hAnsi="Times New Roman" w:eastAsia="宋体" w:cs="Times New Roman"/>
                <w:b w:val="0"/>
                <w:bCs w:val="0"/>
                <w:color w:val="auto"/>
                <w:kern w:val="2"/>
                <w:sz w:val="28"/>
                <w:szCs w:val="24"/>
                <w:lang w:val="en-US" w:eastAsia="zh-CN" w:bidi="ar-SA"/>
              </w:rPr>
              <w:t>《伊犁州直“三线一单”生态环境分区管控方案》</w:t>
            </w:r>
            <w:r>
              <w:rPr>
                <w:rFonts w:hint="eastAsia" w:ascii="Times New Roman" w:hAnsi="Times New Roman" w:eastAsia="宋体" w:cs="Times New Roman"/>
                <w:b w:val="0"/>
                <w:bCs w:val="0"/>
                <w:color w:val="auto"/>
                <w:kern w:val="2"/>
                <w:sz w:val="28"/>
                <w:szCs w:val="24"/>
                <w:lang w:val="en-US" w:eastAsia="zh-CN" w:bidi="ar-SA"/>
              </w:rPr>
              <w:t>的符合性分析。</w:t>
            </w:r>
          </w:p>
          <w:p w14:paraId="619AD943">
            <w:pPr>
              <w:pStyle w:val="2"/>
              <w:keepLines w:val="0"/>
              <w:pageBreakBefore w:val="0"/>
              <w:kinsoku/>
              <w:wordWrap/>
              <w:topLinePunct w:val="0"/>
              <w:bidi w:val="0"/>
              <w:ind w:firstLine="562" w:firstLineChars="200"/>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1、</w:t>
            </w:r>
            <w:r>
              <w:rPr>
                <w:rFonts w:hint="default" w:ascii="Times New Roman" w:hAnsi="Times New Roman" w:eastAsia="宋体" w:cs="Times New Roman"/>
                <w:b/>
                <w:bCs/>
                <w:color w:val="auto"/>
                <w:lang w:val="en-US" w:eastAsia="zh-CN"/>
              </w:rPr>
              <w:t>根据《伊犁州直“三线一单”生态环境分区管控方案》</w:t>
            </w:r>
            <w:r>
              <w:rPr>
                <w:rFonts w:hint="eastAsia" w:ascii="Times New Roman" w:hAnsi="Times New Roman" w:eastAsia="宋体" w:cs="Times New Roman"/>
                <w:b/>
                <w:bCs/>
                <w:color w:val="auto"/>
                <w:lang w:val="en-US" w:eastAsia="zh-CN"/>
              </w:rPr>
              <w:t>的符合性分析</w:t>
            </w:r>
          </w:p>
          <w:p w14:paraId="45F759D0">
            <w:pPr>
              <w:keepLines w:val="0"/>
              <w:pageBreakBefore w:val="0"/>
              <w:widowControl/>
              <w:kinsoku/>
              <w:wordWrap/>
              <w:topLinePunct w:val="0"/>
              <w:bidi w:val="0"/>
              <w:ind w:firstLine="56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根据环境保护部《关于以改善环境质量为核心加强环境影响评价管理的通知》（环环评〔2016〕150号），三线一清单中的三线是指“生态保护红线、环境质量底线、资源利用上线”，一清单为生态环境准入清单。根据《伊犁州直“三线一单”生态环境分区管控方案》，对其进行以下划分。</w:t>
            </w:r>
          </w:p>
          <w:p w14:paraId="49B37540">
            <w:pPr>
              <w:keepLines w:val="0"/>
              <w:pageBreakBefore w:val="0"/>
              <w:widowControl/>
              <w:numPr>
                <w:ilvl w:val="0"/>
                <w:numId w:val="0"/>
              </w:numPr>
              <w:kinsoku/>
              <w:wordWrap/>
              <w:topLinePunct w:val="0"/>
              <w:bidi w:val="0"/>
              <w:ind w:firstLine="56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kern w:val="2"/>
                <w:sz w:val="28"/>
                <w:szCs w:val="24"/>
                <w:lang w:val="en-US" w:eastAsia="zh-CN" w:bidi="ar-SA"/>
              </w:rPr>
              <w:t>（1）</w:t>
            </w:r>
            <w:r>
              <w:rPr>
                <w:rFonts w:hint="eastAsia" w:ascii="Times New Roman" w:hAnsi="Times New Roman" w:eastAsia="宋体" w:cs="Times New Roman"/>
                <w:color w:val="auto"/>
                <w:lang w:val="en-US" w:eastAsia="zh-CN"/>
              </w:rPr>
              <w:t>生态保护红线</w:t>
            </w:r>
          </w:p>
          <w:p w14:paraId="6B4548E8">
            <w:pPr>
              <w:keepNext w:val="0"/>
              <w:keepLines w:val="0"/>
              <w:pageBreakBefore w:val="0"/>
              <w:widowControl/>
              <w:numPr>
                <w:ilvl w:val="0"/>
                <w:numId w:val="0"/>
              </w:numPr>
              <w:kinsoku/>
              <w:wordWrap/>
              <w:overflowPunct/>
              <w:topLinePunct w:val="0"/>
              <w:bidi w:val="0"/>
              <w:snapToGrid/>
              <w:spacing w:line="520" w:lineRule="exact"/>
              <w:ind w:firstLine="560" w:firstLineChars="200"/>
              <w:jc w:val="left"/>
              <w:rPr>
                <w:rFonts w:ascii="宋体" w:hAnsi="宋体" w:eastAsia="宋体" w:cs="宋体"/>
                <w:color w:val="auto"/>
                <w:sz w:val="24"/>
                <w:szCs w:val="24"/>
              </w:rPr>
            </w:pPr>
            <w:r>
              <w:rPr>
                <w:rFonts w:hint="eastAsia" w:ascii="Times New Roman" w:hAnsi="Times New Roman" w:eastAsia="宋体" w:cs="Times New Roman"/>
                <w:color w:val="auto"/>
                <w:lang w:val="en-US" w:eastAsia="zh-CN"/>
              </w:rPr>
              <w:t>主要目标：按照“生态功能不降低、面积不减少、性质不改变”的基本要求，对划定的生态保护红线实施严格管控，保障和维护国家生态安全的底线和生命线。</w:t>
            </w:r>
          </w:p>
          <w:p w14:paraId="385EBBA2">
            <w:pPr>
              <w:keepNext w:val="0"/>
              <w:keepLines w:val="0"/>
              <w:pageBreakBefore w:val="0"/>
              <w:widowControl/>
              <w:numPr>
                <w:ilvl w:val="0"/>
                <w:numId w:val="0"/>
              </w:numPr>
              <w:kinsoku/>
              <w:wordWrap/>
              <w:overflowPunct/>
              <w:topLinePunct w:val="0"/>
              <w:bidi w:val="0"/>
              <w:snapToGrid/>
              <w:spacing w:line="520" w:lineRule="exact"/>
              <w:ind w:firstLine="56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本项目不涉及生态保护红线，不会影响所在区域内生态功能，因此，工程建设符合生态保护红线要求。</w:t>
            </w:r>
          </w:p>
          <w:p w14:paraId="13D6B87A">
            <w:pPr>
              <w:keepLines w:val="0"/>
              <w:pageBreakBefore w:val="0"/>
              <w:widowControl/>
              <w:kinsoku/>
              <w:wordWrap/>
              <w:topLinePunct w:val="0"/>
              <w:bidi w:val="0"/>
              <w:ind w:firstLine="56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lang w:val="en-US" w:eastAsia="zh-CN"/>
              </w:rPr>
              <w:t>环境质量底线</w:t>
            </w:r>
          </w:p>
          <w:p w14:paraId="7508944E">
            <w:pPr>
              <w:keepLines w:val="0"/>
              <w:pageBreakBefore w:val="0"/>
              <w:widowControl/>
              <w:kinsoku/>
              <w:wordWrap/>
              <w:topLinePunct w:val="0"/>
              <w:bidi w:val="0"/>
              <w:ind w:firstLine="56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州直水环境质量持续改善，地表水水质保持优良，地下水超采得到严格控制，地下水水质维持稳定；州直环境空气质量有所提升，重点城市（伊宁市、奎屯市）环境空气质量持续改善，其他县市环境空气质量保持稳定；土壤环境质量保持稳定，农用地和建设用地土壤安全利用得到有效保障。</w:t>
            </w:r>
          </w:p>
          <w:p w14:paraId="53DAB470">
            <w:pPr>
              <w:keepNext w:val="0"/>
              <w:keepLines w:val="0"/>
              <w:pageBreakBefore w:val="0"/>
              <w:widowControl/>
              <w:kinsoku/>
              <w:wordWrap/>
              <w:overflowPunct/>
              <w:topLinePunct w:val="0"/>
              <w:bidi w:val="0"/>
              <w:snapToGrid/>
              <w:spacing w:line="520" w:lineRule="exact"/>
              <w:ind w:firstLine="560"/>
              <w:jc w:val="left"/>
              <w:rPr>
                <w:rFonts w:ascii="宋体" w:hAnsi="宋体" w:eastAsia="宋体" w:cs="宋体"/>
                <w:color w:val="auto"/>
                <w:sz w:val="24"/>
                <w:szCs w:val="24"/>
              </w:rPr>
            </w:pPr>
            <w:r>
              <w:rPr>
                <w:rFonts w:hint="eastAsia" w:ascii="Times New Roman" w:hAnsi="Times New Roman" w:eastAsia="宋体" w:cs="Times New Roman"/>
                <w:color w:val="auto"/>
                <w:lang w:val="en-US" w:eastAsia="zh-CN"/>
              </w:rPr>
              <w:t>①大气环境：项目选址区域大气环境执行《环境空气质量标准》（GB3095—2012）中二级标准及其修改单，本项目产生的废气主要为施工期废气，区域为开阔地带，废气对环境空气影响较小，不会降低区域环境空气质量。</w:t>
            </w:r>
          </w:p>
          <w:p w14:paraId="674E4ECE">
            <w:pPr>
              <w:keepNext w:val="0"/>
              <w:keepLines w:val="0"/>
              <w:pageBreakBefore w:val="0"/>
              <w:widowControl/>
              <w:kinsoku/>
              <w:wordWrap/>
              <w:overflowPunct/>
              <w:topLinePunct w:val="0"/>
              <w:bidi w:val="0"/>
              <w:snapToGrid/>
              <w:spacing w:line="520" w:lineRule="exact"/>
              <w:ind w:firstLine="56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②水环境：项目建设对水环境影响较小，不会降低区域水环境质量。</w:t>
            </w:r>
          </w:p>
          <w:p w14:paraId="3F927392">
            <w:pPr>
              <w:keepNext w:val="0"/>
              <w:keepLines w:val="0"/>
              <w:pageBreakBefore w:val="0"/>
              <w:widowControl/>
              <w:kinsoku/>
              <w:wordWrap/>
              <w:overflowPunct/>
              <w:topLinePunct w:val="0"/>
              <w:bidi w:val="0"/>
              <w:snapToGrid/>
              <w:spacing w:line="520" w:lineRule="exact"/>
              <w:ind w:firstLine="56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③土壤：本项目为输变电工程，工程占地类型为草地，本工程的建设不会对项目区土壤产生污染，项目建设对土壤环境影响较小。</w:t>
            </w:r>
          </w:p>
          <w:p w14:paraId="1DE1CAD0">
            <w:pPr>
              <w:keepNext w:val="0"/>
              <w:keepLines w:val="0"/>
              <w:pageBreakBefore w:val="0"/>
              <w:widowControl/>
              <w:kinsoku/>
              <w:wordWrap/>
              <w:overflowPunct/>
              <w:topLinePunct w:val="0"/>
              <w:bidi w:val="0"/>
              <w:snapToGrid/>
              <w:spacing w:line="520" w:lineRule="exact"/>
              <w:ind w:firstLine="56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（3）资源利用上限。</w:t>
            </w:r>
          </w:p>
          <w:p w14:paraId="5520A0CC">
            <w:pPr>
              <w:keepNext w:val="0"/>
              <w:keepLines w:val="0"/>
              <w:pageBreakBefore w:val="0"/>
              <w:widowControl/>
              <w:kinsoku/>
              <w:wordWrap/>
              <w:overflowPunct/>
              <w:topLinePunct w:val="0"/>
              <w:bidi w:val="0"/>
              <w:snapToGrid/>
              <w:spacing w:line="520" w:lineRule="exact"/>
              <w:ind w:firstLine="56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主要目标：强化节约集约利用，持续提升资源能源利用效率，水资源、土地资源、能源消耗等达到国家、自治区下达的总量和强度控制目标。</w:t>
            </w:r>
          </w:p>
          <w:p w14:paraId="3945BE04">
            <w:pPr>
              <w:keepNext w:val="0"/>
              <w:keepLines w:val="0"/>
              <w:pageBreakBefore w:val="0"/>
              <w:widowControl/>
              <w:kinsoku/>
              <w:wordWrap/>
              <w:overflowPunct/>
              <w:topLinePunct w:val="0"/>
              <w:bidi w:val="0"/>
              <w:snapToGrid/>
              <w:spacing w:line="520" w:lineRule="exact"/>
              <w:ind w:right="0" w:firstLine="56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对现有变电站进行改造，输电线路建设主要利用当地土地资源等，输电线路属分散点式间隔占地，线行及塔基所选位置均无拆迁对象，对附近群众的生活环境影响较少。对资源的使用较少，不触及资源利用上限，符合资源利用限值要求。项目符合资源利用上线要求。</w:t>
            </w:r>
          </w:p>
          <w:p w14:paraId="57BFAC86">
            <w:pPr>
              <w:pStyle w:val="64"/>
              <w:keepNext w:val="0"/>
              <w:keepLines w:val="0"/>
              <w:pageBreakBefore w:val="0"/>
              <w:kinsoku/>
              <w:wordWrap/>
              <w:overflowPunct/>
              <w:topLinePunct w:val="0"/>
              <w:bidi w:val="0"/>
              <w:snapToGrid/>
              <w:spacing w:line="520" w:lineRule="exact"/>
              <w:ind w:right="0"/>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（4）生态环境准入清单</w:t>
            </w:r>
          </w:p>
          <w:p w14:paraId="5DFA06A2">
            <w:pPr>
              <w:pStyle w:val="48"/>
              <w:keepNext w:val="0"/>
              <w:keepLines w:val="0"/>
              <w:pageBreakBefore w:val="0"/>
              <w:kinsoku/>
              <w:wordWrap/>
              <w:overflowPunct/>
              <w:topLinePunct w:val="0"/>
              <w:bidi w:val="0"/>
              <w:snapToGrid/>
              <w:spacing w:line="520" w:lineRule="exact"/>
              <w:ind w:right="0" w:firstLine="560" w:firstLineChars="200"/>
              <w:jc w:val="both"/>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本项目位于尼勒克县，未被列入《市场准入负面清单（2022年版）》《新疆维吾尔自治区28个国家重点生态功能区县（市）产业准入负面清单（试行）》《新疆维吾尔自治区17个新增纳入国家重点生态功能区县（市）产业准入负面清单（试行）》限制目录。</w:t>
            </w:r>
          </w:p>
          <w:p w14:paraId="0DA2919A">
            <w:pPr>
              <w:pStyle w:val="9"/>
              <w:keepNext w:val="0"/>
              <w:keepLines w:val="0"/>
              <w:pageBreakBefore w:val="0"/>
              <w:kinsoku/>
              <w:wordWrap/>
              <w:overflowPunct/>
              <w:topLinePunct w:val="0"/>
              <w:bidi w:val="0"/>
              <w:spacing w:before="0" w:after="0" w:line="520" w:lineRule="exact"/>
              <w:ind w:right="0"/>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根据《伊犁州直“三线一单”生态环境分区管控方案》，本项目线路位于尼勒克县优先保护单元04内，环境管控单元编码ZH65402810004，相关要求分析如下。</w:t>
            </w:r>
          </w:p>
          <w:p w14:paraId="38F1476B">
            <w:pPr>
              <w:keepNext w:val="0"/>
              <w:keepLines w:val="0"/>
              <w:pageBreakBefore w:val="0"/>
              <w:widowControl w:val="0"/>
              <w:kinsoku/>
              <w:wordWrap/>
              <w:overflowPunct/>
              <w:topLinePunct w:val="0"/>
              <w:autoSpaceDE/>
              <w:autoSpaceDN/>
              <w:bidi w:val="0"/>
              <w:adjustRightInd/>
              <w:snapToGrid/>
              <w:spacing w:line="240" w:lineRule="auto"/>
              <w:ind w:left="0" w:firstLine="480"/>
              <w:textAlignment w:val="auto"/>
              <w:rPr>
                <w:rFonts w:hint="eastAsia"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rPr>
              <w:t>表1</w:t>
            </w:r>
            <w:r>
              <w:rPr>
                <w:rFonts w:hint="eastAsia" w:ascii="Times New Roman" w:hAnsi="Times New Roman" w:eastAsia="黑体" w:cs="Times New Roman"/>
                <w:color w:val="auto"/>
                <w:sz w:val="24"/>
                <w:lang w:val="en-US" w:eastAsia="zh-CN"/>
              </w:rPr>
              <w:t xml:space="preserve">.1-1  </w:t>
            </w:r>
            <w:r>
              <w:rPr>
                <w:rFonts w:hint="default" w:ascii="Times New Roman" w:hAnsi="Times New Roman" w:eastAsia="黑体" w:cs="Times New Roman"/>
                <w:color w:val="auto"/>
                <w:sz w:val="24"/>
              </w:rPr>
              <w:t>与《</w:t>
            </w:r>
            <w:r>
              <w:rPr>
                <w:rFonts w:hint="eastAsia" w:ascii="Times New Roman" w:hAnsi="Times New Roman" w:eastAsia="黑体" w:cs="Times New Roman"/>
                <w:color w:val="auto"/>
                <w:sz w:val="24"/>
                <w:lang w:val="en-US" w:eastAsia="zh-CN"/>
              </w:rPr>
              <w:t>尼勒克县</w:t>
            </w:r>
            <w:r>
              <w:rPr>
                <w:rFonts w:hint="eastAsia" w:ascii="Times New Roman" w:hAnsi="Times New Roman" w:eastAsia="黑体" w:cs="Times New Roman"/>
                <w:color w:val="auto"/>
                <w:sz w:val="24"/>
              </w:rPr>
              <w:t>环境管控单元生态环境准入清单</w:t>
            </w:r>
            <w:r>
              <w:rPr>
                <w:rFonts w:hint="default" w:ascii="Times New Roman" w:hAnsi="Times New Roman" w:eastAsia="黑体" w:cs="Times New Roman"/>
                <w:color w:val="auto"/>
                <w:sz w:val="24"/>
              </w:rPr>
              <w:t>》符合性</w:t>
            </w:r>
            <w:r>
              <w:rPr>
                <w:rFonts w:hint="eastAsia" w:ascii="Times New Roman" w:hAnsi="Times New Roman" w:eastAsia="黑体" w:cs="Times New Roman"/>
                <w:color w:val="auto"/>
                <w:sz w:val="24"/>
                <w:lang w:val="en-US" w:eastAsia="zh-CN"/>
              </w:rPr>
              <w:t>分析</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58"/>
              <w:gridCol w:w="4564"/>
              <w:gridCol w:w="1002"/>
              <w:gridCol w:w="613"/>
            </w:tblGrid>
            <w:tr w14:paraId="7E71249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546" w:type="pct"/>
                  <w:tcBorders>
                    <w:tl2br w:val="nil"/>
                    <w:tr2bl w:val="nil"/>
                  </w:tcBorders>
                  <w:noWrap w:val="0"/>
                  <w:vAlign w:val="top"/>
                </w:tcPr>
                <w:p w14:paraId="773B05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管控维度</w:t>
                  </w:r>
                </w:p>
              </w:tc>
              <w:tc>
                <w:tcPr>
                  <w:tcW w:w="3288" w:type="pct"/>
                  <w:tcBorders>
                    <w:tl2br w:val="nil"/>
                    <w:tr2bl w:val="nil"/>
                  </w:tcBorders>
                  <w:noWrap w:val="0"/>
                  <w:vAlign w:val="top"/>
                </w:tcPr>
                <w:p w14:paraId="25F57A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管控要求</w:t>
                  </w:r>
                </w:p>
              </w:tc>
              <w:tc>
                <w:tcPr>
                  <w:tcW w:w="722" w:type="pct"/>
                  <w:tcBorders>
                    <w:tl2br w:val="nil"/>
                    <w:tr2bl w:val="nil"/>
                  </w:tcBorders>
                  <w:noWrap w:val="0"/>
                  <w:vAlign w:val="top"/>
                </w:tcPr>
                <w:p w14:paraId="62AB1A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本工程情况</w:t>
                  </w:r>
                </w:p>
              </w:tc>
              <w:tc>
                <w:tcPr>
                  <w:tcW w:w="442" w:type="pct"/>
                  <w:tcBorders>
                    <w:tl2br w:val="nil"/>
                    <w:tr2bl w:val="nil"/>
                  </w:tcBorders>
                  <w:noWrap w:val="0"/>
                  <w:vAlign w:val="top"/>
                </w:tcPr>
                <w:p w14:paraId="0A4098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符合性</w:t>
                  </w:r>
                </w:p>
              </w:tc>
            </w:tr>
            <w:tr w14:paraId="131CA6E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546" w:type="pct"/>
                  <w:tcBorders>
                    <w:tl2br w:val="nil"/>
                    <w:tr2bl w:val="nil"/>
                  </w:tcBorders>
                  <w:noWrap w:val="0"/>
                  <w:vAlign w:val="top"/>
                </w:tcPr>
                <w:p w14:paraId="2495C3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空间布局约束</w:t>
                  </w:r>
                </w:p>
              </w:tc>
              <w:tc>
                <w:tcPr>
                  <w:tcW w:w="3288" w:type="pct"/>
                  <w:tcBorders>
                    <w:tl2br w:val="nil"/>
                    <w:tr2bl w:val="nil"/>
                  </w:tcBorders>
                  <w:noWrap w:val="0"/>
                  <w:vAlign w:val="top"/>
                </w:tcPr>
                <w:p w14:paraId="4B5756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en-US"/>
                    </w:rPr>
                  </w:pPr>
                  <w:r>
                    <w:rPr>
                      <w:rFonts w:hint="eastAsia" w:ascii="Times New Roman" w:hAnsi="Times New Roman" w:eastAsia="宋体" w:cs="Times New Roman"/>
                      <w:color w:val="auto"/>
                      <w:kern w:val="0"/>
                      <w:sz w:val="21"/>
                      <w:szCs w:val="21"/>
                      <w:lang w:val="en-US" w:eastAsia="zh-CN"/>
                    </w:rPr>
                    <w:t>1.</w:t>
                  </w:r>
                  <w:r>
                    <w:rPr>
                      <w:rFonts w:hint="default" w:ascii="Times New Roman" w:hAnsi="Times New Roman" w:eastAsia="宋体" w:cs="Times New Roman"/>
                      <w:color w:val="auto"/>
                      <w:kern w:val="0"/>
                      <w:sz w:val="21"/>
                      <w:szCs w:val="21"/>
                      <w:lang w:val="en-US" w:eastAsia="en-US"/>
                    </w:rPr>
                    <w:t>生态保护红线内，自然保护地核心保护区原则上禁止人为活动，其他区域严格禁止开发性、生产性建设活动。法律法规另有规定的，从其规定。</w:t>
                  </w:r>
                </w:p>
                <w:p w14:paraId="5D7899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en-US"/>
                    </w:rPr>
                  </w:pPr>
                  <w:r>
                    <w:rPr>
                      <w:rFonts w:hint="default" w:ascii="Times New Roman" w:hAnsi="Times New Roman" w:eastAsia="宋体" w:cs="Times New Roman"/>
                      <w:color w:val="auto"/>
                      <w:kern w:val="0"/>
                      <w:sz w:val="21"/>
                      <w:szCs w:val="21"/>
                      <w:lang w:val="en-US" w:eastAsia="en-US"/>
                    </w:rPr>
                    <w:t>2.生态保护红线内、自然保护地核心保护区外，在符合现行法律法规的前提下，除国家重大项目外，仅允许对生态功能不造成破坏的有限人为活动，严禁开展与其主导功能定位不相符合的开发利用活动。（一）原住居民基本生产生活活动。（二）自然资源、生态环境调查监测和执法。（三）经依法批准的古生物化石调查发掘和保护活动、非破坏性科学研究观测及必需的设施建设、标本采集。（四）经依法批准的考古调查发掘和文物保护活动。（五）不破坏生态功能的适度参观旅游和相关必要的公共设施建设。（六）必须且无法避让，符合县级以上国土空间规划的线性基础设施建设、防洪和供水设施建设与运行维护；已有合法水利、交通运输设施运行和维护等。（七）地质调查与矿产资源勘查开采。（八）依据县级以上国土空间规划，经批准开展的重要生态修复工程。（九）确实难以避让的军事设施建设及重大军事演训活动。乔尔玛冰川自然公园执行以下管控要求：</w:t>
                  </w:r>
                  <w:r>
                    <w:rPr>
                      <w:rFonts w:hint="default" w:ascii="Times New Roman" w:hAnsi="Times New Roman" w:eastAsia="宋体" w:cs="Times New Roman"/>
                      <w:color w:val="auto"/>
                      <w:kern w:val="0"/>
                      <w:sz w:val="21"/>
                      <w:szCs w:val="21"/>
                      <w:lang w:val="en-US" w:eastAsia="en-US"/>
                    </w:rPr>
                    <w:br w:type="textWrapping"/>
                  </w:r>
                  <w:r>
                    <w:rPr>
                      <w:rFonts w:hint="default" w:ascii="Times New Roman" w:hAnsi="Times New Roman" w:eastAsia="宋体" w:cs="Times New Roman"/>
                      <w:color w:val="auto"/>
                      <w:kern w:val="0"/>
                      <w:sz w:val="21"/>
                      <w:szCs w:val="21"/>
                      <w:lang w:val="en-US" w:eastAsia="en-US"/>
                    </w:rPr>
                    <w:t>3.任何单位和个人不得在保护区内及可能对地质遗迹造成影响的一定范围内进行采石、取土、开矿、放牧、砍伐</w:t>
                  </w:r>
                  <w:r>
                    <w:rPr>
                      <w:rFonts w:hint="eastAsia" w:ascii="Times New Roman" w:hAnsi="Times New Roman" w:eastAsia="宋体" w:cs="Times New Roman"/>
                      <w:color w:val="auto"/>
                      <w:kern w:val="0"/>
                      <w:sz w:val="21"/>
                      <w:szCs w:val="21"/>
                      <w:lang w:val="en-US" w:eastAsia="zh-CN"/>
                    </w:rPr>
                    <w:t>以及其他</w:t>
                  </w:r>
                  <w:r>
                    <w:rPr>
                      <w:rFonts w:hint="default" w:ascii="Times New Roman" w:hAnsi="Times New Roman" w:eastAsia="宋体" w:cs="Times New Roman"/>
                      <w:color w:val="auto"/>
                      <w:kern w:val="0"/>
                      <w:sz w:val="21"/>
                      <w:szCs w:val="21"/>
                      <w:lang w:val="en-US" w:eastAsia="en-US"/>
                    </w:rPr>
                    <w:t>对保护对象有损害的活动。未经管理机构批准，不得在保护区范围内采集标本和化石。</w:t>
                  </w:r>
                </w:p>
                <w:p w14:paraId="3CC9C1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en-US"/>
                    </w:rPr>
                  </w:pPr>
                  <w:r>
                    <w:rPr>
                      <w:rFonts w:hint="default" w:ascii="Times New Roman" w:hAnsi="Times New Roman" w:eastAsia="宋体" w:cs="Times New Roman"/>
                      <w:color w:val="auto"/>
                      <w:kern w:val="0"/>
                      <w:sz w:val="21"/>
                      <w:szCs w:val="21"/>
                      <w:lang w:val="en-US" w:eastAsia="en-US"/>
                    </w:rPr>
                    <w:t>4.不得在保护区内修建与地质遗迹保护无关的厂房或其他建筑设施；对已建成并可能对地质遗迹造成污染或破坏的设施，应限期治理或停业外迁。</w:t>
                  </w:r>
                </w:p>
                <w:p w14:paraId="6A6033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en-US"/>
                    </w:rPr>
                  </w:pPr>
                  <w:r>
                    <w:rPr>
                      <w:rFonts w:hint="default" w:ascii="Times New Roman" w:hAnsi="Times New Roman" w:eastAsia="宋体" w:cs="Times New Roman"/>
                      <w:color w:val="auto"/>
                      <w:kern w:val="0"/>
                      <w:sz w:val="21"/>
                      <w:szCs w:val="21"/>
                      <w:lang w:val="en-US" w:eastAsia="en-US"/>
                    </w:rPr>
                    <w:t>5.除必要的保护设施和附属设施外，禁止其他生产建设活动。</w:t>
                  </w:r>
                </w:p>
                <w:p w14:paraId="73D402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en-US"/>
                    </w:rPr>
                    <w:t>6.管理机构可根据地质遗迹的保护程度，批准单位或个人在保护</w:t>
                  </w:r>
                  <w:r>
                    <w:rPr>
                      <w:rFonts w:hint="eastAsia" w:ascii="Times New Roman" w:hAnsi="Times New Roman" w:eastAsia="宋体" w:cs="Times New Roman"/>
                      <w:color w:val="auto"/>
                      <w:kern w:val="0"/>
                      <w:sz w:val="21"/>
                      <w:szCs w:val="21"/>
                      <w:lang w:val="en-US" w:eastAsia="zh-CN"/>
                    </w:rPr>
                    <w:t>区</w:t>
                  </w:r>
                  <w:r>
                    <w:rPr>
                      <w:rFonts w:hint="default" w:ascii="Times New Roman" w:hAnsi="Times New Roman" w:eastAsia="宋体" w:cs="Times New Roman"/>
                      <w:color w:val="auto"/>
                      <w:kern w:val="0"/>
                      <w:sz w:val="21"/>
                      <w:szCs w:val="21"/>
                      <w:lang w:val="en-US" w:eastAsia="en-US"/>
                    </w:rPr>
                    <w:t>范围内从事科研、教学及旅游活动。</w:t>
                  </w:r>
                </w:p>
              </w:tc>
              <w:tc>
                <w:tcPr>
                  <w:tcW w:w="722" w:type="pct"/>
                  <w:tcBorders>
                    <w:tl2br w:val="nil"/>
                    <w:tr2bl w:val="nil"/>
                  </w:tcBorders>
                  <w:noWrap w:val="0"/>
                  <w:vAlign w:val="top"/>
                </w:tcPr>
                <w:p w14:paraId="50162E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本项目属于</w:t>
                  </w:r>
                  <w:r>
                    <w:rPr>
                      <w:rFonts w:hint="eastAsia" w:ascii="Times New Roman" w:hAnsi="Times New Roman" w:eastAsia="宋体" w:cs="Times New Roman"/>
                      <w:color w:val="auto"/>
                      <w:kern w:val="0"/>
                      <w:sz w:val="21"/>
                      <w:szCs w:val="21"/>
                      <w:lang w:val="en-US" w:eastAsia="zh-CN"/>
                    </w:rPr>
                    <w:t>输变电</w:t>
                  </w:r>
                  <w:r>
                    <w:rPr>
                      <w:rFonts w:hint="default" w:ascii="Times New Roman" w:hAnsi="Times New Roman" w:eastAsia="宋体" w:cs="Times New Roman"/>
                      <w:color w:val="auto"/>
                      <w:kern w:val="0"/>
                      <w:sz w:val="21"/>
                      <w:szCs w:val="21"/>
                      <w:lang w:val="en-US" w:eastAsia="zh-CN"/>
                    </w:rPr>
                    <w:t>工程建设项目</w:t>
                  </w:r>
                  <w:r>
                    <w:rPr>
                      <w:rFonts w:hint="eastAsia"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lang w:val="en-US" w:eastAsia="zh-CN"/>
                    </w:rPr>
                    <w:t>项目所在区域</w:t>
                  </w:r>
                  <w:r>
                    <w:rPr>
                      <w:rFonts w:hint="eastAsia" w:ascii="Times New Roman" w:hAnsi="Times New Roman" w:eastAsia="宋体" w:cs="Times New Roman"/>
                      <w:color w:val="auto"/>
                      <w:kern w:val="0"/>
                      <w:sz w:val="21"/>
                      <w:szCs w:val="21"/>
                      <w:lang w:val="en-US" w:eastAsia="zh-CN"/>
                    </w:rPr>
                    <w:t>、线路起点与终点均不在红线范围内、</w:t>
                  </w:r>
                  <w:r>
                    <w:rPr>
                      <w:rFonts w:hint="default" w:ascii="Times New Roman" w:hAnsi="Times New Roman" w:eastAsia="宋体" w:cs="Times New Roman"/>
                      <w:color w:val="auto"/>
                      <w:kern w:val="0"/>
                      <w:sz w:val="21"/>
                      <w:szCs w:val="21"/>
                      <w:lang w:val="en-US" w:eastAsia="zh-CN"/>
                    </w:rPr>
                    <w:t>不属于限制开发区域</w:t>
                  </w:r>
                  <w:r>
                    <w:rPr>
                      <w:rFonts w:hint="eastAsia" w:ascii="Times New Roman" w:hAnsi="Times New Roman" w:eastAsia="宋体" w:cs="Times New Roman"/>
                      <w:color w:val="auto"/>
                      <w:kern w:val="0"/>
                      <w:sz w:val="21"/>
                      <w:szCs w:val="21"/>
                      <w:lang w:val="en-US" w:eastAsia="zh-CN"/>
                    </w:rPr>
                    <w:t>，项目不涉及</w:t>
                  </w:r>
                  <w:r>
                    <w:rPr>
                      <w:rFonts w:hint="default" w:ascii="Times New Roman" w:hAnsi="Times New Roman" w:eastAsia="宋体" w:cs="Times New Roman"/>
                      <w:color w:val="auto"/>
                      <w:kern w:val="0"/>
                      <w:sz w:val="21"/>
                      <w:szCs w:val="21"/>
                      <w:lang w:val="en-US" w:eastAsia="en-US"/>
                    </w:rPr>
                    <w:t>乔尔玛冰川自然公园</w:t>
                  </w:r>
                  <w:r>
                    <w:rPr>
                      <w:rFonts w:hint="eastAsia"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lang w:val="en-US" w:eastAsia="zh-CN"/>
                    </w:rPr>
                    <w:t>项目涉及草地、依法办理</w:t>
                  </w:r>
                  <w:r>
                    <w:rPr>
                      <w:rFonts w:hint="eastAsia" w:ascii="Times New Roman" w:hAnsi="Times New Roman" w:eastAsia="宋体" w:cs="Times New Roman"/>
                      <w:color w:val="auto"/>
                      <w:kern w:val="0"/>
                      <w:sz w:val="21"/>
                      <w:szCs w:val="21"/>
                      <w:lang w:val="en-US" w:eastAsia="zh-CN"/>
                    </w:rPr>
                    <w:t>用地手续。</w:t>
                  </w:r>
                </w:p>
              </w:tc>
              <w:tc>
                <w:tcPr>
                  <w:tcW w:w="442" w:type="pct"/>
                  <w:tcBorders>
                    <w:tl2br w:val="nil"/>
                    <w:tr2bl w:val="nil"/>
                  </w:tcBorders>
                  <w:noWrap w:val="0"/>
                  <w:vAlign w:val="top"/>
                </w:tcPr>
                <w:p w14:paraId="1F496D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符合</w:t>
                  </w:r>
                </w:p>
              </w:tc>
            </w:tr>
            <w:tr w14:paraId="4A5D050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546" w:type="pct"/>
                  <w:tcBorders>
                    <w:tl2br w:val="nil"/>
                    <w:tr2bl w:val="nil"/>
                  </w:tcBorders>
                  <w:noWrap w:val="0"/>
                  <w:vAlign w:val="top"/>
                </w:tcPr>
                <w:p w14:paraId="4749A3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污染物排放管控</w:t>
                  </w:r>
                </w:p>
              </w:tc>
              <w:tc>
                <w:tcPr>
                  <w:tcW w:w="3288" w:type="pct"/>
                  <w:tcBorders>
                    <w:tl2br w:val="nil"/>
                    <w:tr2bl w:val="nil"/>
                  </w:tcBorders>
                  <w:noWrap w:val="0"/>
                  <w:vAlign w:val="top"/>
                </w:tcPr>
                <w:p w14:paraId="52660F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722" w:type="pct"/>
                  <w:tcBorders>
                    <w:tl2br w:val="nil"/>
                    <w:tr2bl w:val="nil"/>
                  </w:tcBorders>
                  <w:noWrap w:val="0"/>
                  <w:vAlign w:val="top"/>
                </w:tcPr>
                <w:p w14:paraId="524220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442" w:type="pct"/>
                  <w:tcBorders>
                    <w:tl2br w:val="nil"/>
                    <w:tr2bl w:val="nil"/>
                  </w:tcBorders>
                  <w:noWrap w:val="0"/>
                  <w:vAlign w:val="top"/>
                </w:tcPr>
                <w:p w14:paraId="6448EC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r>
            <w:tr w14:paraId="7E4E7D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546" w:type="pct"/>
                  <w:tcBorders>
                    <w:tl2br w:val="nil"/>
                    <w:tr2bl w:val="nil"/>
                  </w:tcBorders>
                  <w:noWrap w:val="0"/>
                  <w:vAlign w:val="top"/>
                </w:tcPr>
                <w:p w14:paraId="7CC504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环境风险防控</w:t>
                  </w:r>
                </w:p>
              </w:tc>
              <w:tc>
                <w:tcPr>
                  <w:tcW w:w="3288" w:type="pct"/>
                  <w:tcBorders>
                    <w:tl2br w:val="nil"/>
                    <w:tr2bl w:val="nil"/>
                  </w:tcBorders>
                  <w:noWrap w:val="0"/>
                  <w:vAlign w:val="top"/>
                </w:tcPr>
                <w:p w14:paraId="0484EC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722" w:type="pct"/>
                  <w:tcBorders>
                    <w:tl2br w:val="nil"/>
                    <w:tr2bl w:val="nil"/>
                  </w:tcBorders>
                  <w:noWrap w:val="0"/>
                  <w:vAlign w:val="top"/>
                </w:tcPr>
                <w:p w14:paraId="59F7A3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442" w:type="pct"/>
                  <w:tcBorders>
                    <w:tl2br w:val="nil"/>
                    <w:tr2bl w:val="nil"/>
                  </w:tcBorders>
                  <w:noWrap w:val="0"/>
                  <w:vAlign w:val="top"/>
                </w:tcPr>
                <w:p w14:paraId="0009C6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r>
            <w:tr w14:paraId="7C9E761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546" w:type="pct"/>
                  <w:tcBorders>
                    <w:tl2br w:val="nil"/>
                    <w:tr2bl w:val="nil"/>
                  </w:tcBorders>
                  <w:noWrap w:val="0"/>
                  <w:vAlign w:val="top"/>
                </w:tcPr>
                <w:p w14:paraId="0FA2DB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资源利用效率</w:t>
                  </w:r>
                </w:p>
              </w:tc>
              <w:tc>
                <w:tcPr>
                  <w:tcW w:w="3288" w:type="pct"/>
                  <w:tcBorders>
                    <w:tl2br w:val="nil"/>
                    <w:tr2bl w:val="nil"/>
                  </w:tcBorders>
                  <w:noWrap w:val="0"/>
                  <w:vAlign w:val="top"/>
                </w:tcPr>
                <w:p w14:paraId="2727C4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722" w:type="pct"/>
                  <w:tcBorders>
                    <w:tl2br w:val="nil"/>
                    <w:tr2bl w:val="nil"/>
                  </w:tcBorders>
                  <w:noWrap w:val="0"/>
                  <w:vAlign w:val="top"/>
                </w:tcPr>
                <w:p w14:paraId="47C5CA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442" w:type="pct"/>
                  <w:tcBorders>
                    <w:tl2br w:val="nil"/>
                    <w:tr2bl w:val="nil"/>
                  </w:tcBorders>
                  <w:noWrap w:val="0"/>
                  <w:vAlign w:val="top"/>
                </w:tcPr>
                <w:p w14:paraId="321FBA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r>
          </w:tbl>
          <w:p w14:paraId="0A21B7B1">
            <w:pPr>
              <w:widowControl/>
              <w:numPr>
                <w:ilvl w:val="0"/>
                <w:numId w:val="0"/>
              </w:numPr>
              <w:ind w:firstLine="548" w:firstLineChars="200"/>
              <w:jc w:val="left"/>
              <w:rPr>
                <w:color w:val="auto"/>
                <w:spacing w:val="-3"/>
              </w:rPr>
            </w:pPr>
            <w:r>
              <w:rPr>
                <w:color w:val="auto"/>
                <w:spacing w:val="-3"/>
              </w:rPr>
              <w:t>综上所述，本项目建设符合“三线一单”要求。</w:t>
            </w:r>
          </w:p>
          <w:p w14:paraId="484FB391">
            <w:pPr>
              <w:widowControl/>
              <w:numPr>
                <w:ilvl w:val="0"/>
                <w:numId w:val="0"/>
              </w:numPr>
              <w:jc w:val="left"/>
              <w:rPr>
                <w:rFonts w:hint="eastAsia" w:ascii="Times New Roman" w:hAnsi="Times New Roman" w:eastAsia="宋体" w:cs="Times New Roman"/>
                <w:b/>
                <w:bCs/>
                <w:color w:val="auto"/>
              </w:rPr>
            </w:pPr>
            <w:r>
              <w:rPr>
                <w:rFonts w:hint="eastAsia" w:ascii="Times New Roman" w:hAnsi="Times New Roman" w:eastAsia="宋体" w:cs="Times New Roman"/>
                <w:b/>
                <w:bCs/>
                <w:color w:val="auto"/>
                <w:lang w:val="en-US" w:eastAsia="zh-CN"/>
              </w:rPr>
              <w:t>2、产业政策符合性分析</w:t>
            </w:r>
          </w:p>
          <w:p w14:paraId="2010783F">
            <w:pPr>
              <w:widowControl/>
              <w:ind w:firstLine="560"/>
              <w:jc w:val="left"/>
              <w:rPr>
                <w:color w:val="auto"/>
              </w:rPr>
            </w:pPr>
            <w:r>
              <w:rPr>
                <w:rFonts w:hint="eastAsia" w:ascii="Times New Roman" w:hAnsi="Times New Roman" w:eastAsia="宋体" w:cs="Times New Roman"/>
                <w:color w:val="auto"/>
                <w:lang w:val="en-US" w:eastAsia="zh-CN"/>
              </w:rPr>
              <w:t>对照《产业结构调整指导目录（</w:t>
            </w:r>
            <w:r>
              <w:rPr>
                <w:rFonts w:hint="default" w:ascii="Times New Roman" w:hAnsi="Times New Roman" w:eastAsia="宋体" w:cs="Times New Roman"/>
                <w:color w:val="auto"/>
                <w:lang w:val="en-US" w:eastAsia="zh-CN"/>
              </w:rPr>
              <w:t>20</w:t>
            </w:r>
            <w:r>
              <w:rPr>
                <w:rFonts w:hint="eastAsia" w:ascii="Times New Roman" w:hAnsi="Times New Roman" w:eastAsia="宋体" w:cs="Times New Roman"/>
                <w:color w:val="auto"/>
                <w:lang w:val="en-US" w:eastAsia="zh-CN"/>
              </w:rPr>
              <w:t>24年本）》，本建设项目属于目录中“鼓励类”四、电力</w:t>
            </w:r>
            <w:r>
              <w:rPr>
                <w:rFonts w:hint="default" w:ascii="Times New Roman" w:hAnsi="Times New Roman" w:eastAsia="宋体" w:cs="Times New Roman"/>
                <w:color w:val="auto"/>
                <w:lang w:val="en-US" w:eastAsia="zh-CN"/>
              </w:rPr>
              <w:t>-10</w:t>
            </w:r>
            <w:r>
              <w:rPr>
                <w:rFonts w:hint="eastAsia" w:ascii="Times New Roman" w:hAnsi="Times New Roman" w:eastAsia="宋体" w:cs="Times New Roman"/>
                <w:color w:val="auto"/>
                <w:lang w:val="en-US" w:eastAsia="zh-CN"/>
              </w:rPr>
              <w:t>、电网改造与建设，增量配电网建设项目，本项目的建设符合国家产业政策。</w:t>
            </w:r>
          </w:p>
          <w:p w14:paraId="1C7CB1BD">
            <w:pPr>
              <w:pStyle w:val="2"/>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3、与《输变电建设项目环境保护技术要求》（</w:t>
            </w:r>
            <w:r>
              <w:rPr>
                <w:rFonts w:hint="default" w:ascii="Times New Roman" w:hAnsi="Times New Roman" w:eastAsia="宋体" w:cs="Times New Roman"/>
                <w:b/>
                <w:bCs/>
                <w:color w:val="auto"/>
                <w:lang w:val="en-US" w:eastAsia="zh-CN"/>
              </w:rPr>
              <w:t>HJ1113-2020</w:t>
            </w:r>
            <w:r>
              <w:rPr>
                <w:rFonts w:hint="eastAsia" w:ascii="Times New Roman" w:hAnsi="Times New Roman" w:eastAsia="宋体" w:cs="Times New Roman"/>
                <w:b/>
                <w:bCs/>
                <w:color w:val="auto"/>
                <w:lang w:val="en-US" w:eastAsia="zh-CN"/>
              </w:rPr>
              <w:t>）的符合性分析</w:t>
            </w:r>
          </w:p>
          <w:p w14:paraId="24668093">
            <w:pPr>
              <w:keepNext w:val="0"/>
              <w:keepLines w:val="0"/>
              <w:widowControl/>
              <w:suppressLineNumbers w:val="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本建设项目与《输变电建设项目环境保护技术要求》的符合性分析，见表1-2。</w:t>
            </w:r>
          </w:p>
          <w:p w14:paraId="280B8FDB">
            <w:pPr>
              <w:autoSpaceDE w:val="0"/>
              <w:autoSpaceDN w:val="0"/>
              <w:adjustRightInd w:val="0"/>
              <w:snapToGrid w:val="0"/>
              <w:spacing w:line="240" w:lineRule="auto"/>
              <w:ind w:firstLine="480"/>
              <w:rPr>
                <w:rFonts w:hint="eastAsia" w:eastAsia="黑体"/>
                <w:color w:val="auto"/>
                <w:sz w:val="24"/>
              </w:rPr>
            </w:pPr>
            <w:r>
              <w:rPr>
                <w:rFonts w:hint="eastAsia" w:eastAsia="黑体"/>
                <w:color w:val="auto"/>
                <w:sz w:val="24"/>
              </w:rPr>
              <w:t>表</w:t>
            </w:r>
            <w:r>
              <w:rPr>
                <w:rFonts w:hint="eastAsia" w:eastAsia="黑体"/>
                <w:color w:val="auto"/>
                <w:sz w:val="24"/>
                <w:lang w:val="en-US" w:eastAsia="zh-CN"/>
              </w:rPr>
              <w:t>1-2</w:t>
            </w:r>
            <w:r>
              <w:rPr>
                <w:rFonts w:hint="eastAsia" w:eastAsia="黑体"/>
                <w:color w:val="auto"/>
                <w:sz w:val="24"/>
              </w:rPr>
              <w:t xml:space="preserve"> </w:t>
            </w:r>
            <w:r>
              <w:rPr>
                <w:rFonts w:ascii="黑体" w:hAnsi="黑体" w:eastAsia="黑体" w:cs="黑体"/>
                <w:color w:val="auto"/>
                <w:spacing w:val="-1"/>
                <w:sz w:val="24"/>
                <w:szCs w:val="24"/>
              </w:rPr>
              <w:t>与《输变电建设项目环境保护技术要求》的符合性分析</w:t>
            </w:r>
          </w:p>
          <w:tbl>
            <w:tblPr>
              <w:tblStyle w:val="22"/>
              <w:tblW w:w="495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473"/>
              <w:gridCol w:w="426"/>
              <w:gridCol w:w="2484"/>
              <w:gridCol w:w="2130"/>
              <w:gridCol w:w="674"/>
            </w:tblGrid>
            <w:tr w14:paraId="6B6B0F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684" w:type="dxa"/>
                  <w:tcBorders>
                    <w:tl2br w:val="nil"/>
                    <w:tr2bl w:val="nil"/>
                  </w:tcBorders>
                  <w:noWrap w:val="0"/>
                  <w:vAlign w:val="center"/>
                </w:tcPr>
                <w:p w14:paraId="08B63E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序号</w:t>
                  </w:r>
                </w:p>
              </w:tc>
              <w:tc>
                <w:tcPr>
                  <w:tcW w:w="3383" w:type="dxa"/>
                  <w:gridSpan w:val="3"/>
                  <w:tcBorders>
                    <w:tl2br w:val="nil"/>
                    <w:tr2bl w:val="nil"/>
                  </w:tcBorders>
                  <w:noWrap w:val="0"/>
                  <w:vAlign w:val="center"/>
                </w:tcPr>
                <w:p w14:paraId="79995A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具体要求</w:t>
                  </w:r>
                </w:p>
              </w:tc>
              <w:tc>
                <w:tcPr>
                  <w:tcW w:w="2130" w:type="dxa"/>
                  <w:tcBorders>
                    <w:tl2br w:val="nil"/>
                    <w:tr2bl w:val="nil"/>
                  </w:tcBorders>
                  <w:noWrap w:val="0"/>
                  <w:vAlign w:val="center"/>
                </w:tcPr>
                <w:p w14:paraId="5FC384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项目实际情况</w:t>
                  </w:r>
                </w:p>
              </w:tc>
              <w:tc>
                <w:tcPr>
                  <w:tcW w:w="674" w:type="dxa"/>
                  <w:tcBorders>
                    <w:tl2br w:val="nil"/>
                    <w:tr2bl w:val="nil"/>
                  </w:tcBorders>
                  <w:noWrap w:val="0"/>
                  <w:vAlign w:val="center"/>
                </w:tcPr>
                <w:p w14:paraId="1A5366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是否符合</w:t>
                  </w:r>
                </w:p>
              </w:tc>
            </w:tr>
            <w:tr w14:paraId="67FBB4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restart"/>
                  <w:tcBorders>
                    <w:tl2br w:val="nil"/>
                    <w:tr2bl w:val="nil"/>
                  </w:tcBorders>
                  <w:noWrap w:val="0"/>
                  <w:vAlign w:val="center"/>
                </w:tcPr>
                <w:p w14:paraId="0479C3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473" w:type="dxa"/>
                  <w:vMerge w:val="restart"/>
                  <w:tcBorders>
                    <w:tl2br w:val="nil"/>
                    <w:tr2bl w:val="nil"/>
                  </w:tcBorders>
                  <w:noWrap w:val="0"/>
                  <w:vAlign w:val="center"/>
                </w:tcPr>
                <w:p w14:paraId="522ADF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选址</w:t>
                  </w:r>
                </w:p>
              </w:tc>
              <w:tc>
                <w:tcPr>
                  <w:tcW w:w="2910" w:type="dxa"/>
                  <w:gridSpan w:val="2"/>
                  <w:tcBorders>
                    <w:tl2br w:val="nil"/>
                    <w:tr2bl w:val="nil"/>
                  </w:tcBorders>
                  <w:noWrap w:val="0"/>
                  <w:vAlign w:val="center"/>
                </w:tcPr>
                <w:p w14:paraId="6BDC97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输变电建设项目选址选线应符合生态保护红线管控要求，避让自然保护区、饮用水水源保护区等环境敏感区。</w:t>
                  </w:r>
                </w:p>
              </w:tc>
              <w:tc>
                <w:tcPr>
                  <w:tcW w:w="2130" w:type="dxa"/>
                  <w:tcBorders>
                    <w:tl2br w:val="nil"/>
                    <w:tr2bl w:val="nil"/>
                  </w:tcBorders>
                  <w:noWrap w:val="0"/>
                  <w:vAlign w:val="center"/>
                </w:tcPr>
                <w:p w14:paraId="57709C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hint="eastAsia" w:ascii="Times New Roman" w:hAnsi="Times New Roman" w:eastAsia="宋体" w:cs="Times New Roman"/>
                      <w:color w:val="auto"/>
                      <w:sz w:val="21"/>
                      <w:szCs w:val="21"/>
                      <w:lang w:val="en-US" w:eastAsia="zh-CN"/>
                    </w:rPr>
                    <w:t>本项目评价范围内不涉及生态红线区、自然保护区、饮用水水源保护区等输变电项目环境敏感区。</w:t>
                  </w:r>
                </w:p>
              </w:tc>
              <w:tc>
                <w:tcPr>
                  <w:tcW w:w="674" w:type="dxa"/>
                  <w:tcBorders>
                    <w:tl2br w:val="nil"/>
                    <w:tr2bl w:val="nil"/>
                  </w:tcBorders>
                  <w:noWrap w:val="0"/>
                  <w:vAlign w:val="center"/>
                </w:tcPr>
                <w:p w14:paraId="67524A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01163C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391277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73" w:type="dxa"/>
                  <w:vMerge w:val="continue"/>
                  <w:tcBorders>
                    <w:tl2br w:val="nil"/>
                    <w:tr2bl w:val="nil"/>
                  </w:tcBorders>
                  <w:noWrap w:val="0"/>
                  <w:vAlign w:val="center"/>
                </w:tcPr>
                <w:p w14:paraId="37368E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910" w:type="dxa"/>
                  <w:gridSpan w:val="2"/>
                  <w:tcBorders>
                    <w:tl2br w:val="nil"/>
                    <w:tr2bl w:val="nil"/>
                  </w:tcBorders>
                  <w:noWrap w:val="0"/>
                  <w:vAlign w:val="center"/>
                </w:tcPr>
                <w:p w14:paraId="6C2EA2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输</w:t>
                  </w:r>
                  <w:r>
                    <w:rPr>
                      <w:color w:val="auto"/>
                      <w:sz w:val="21"/>
                      <w:szCs w:val="21"/>
                      <w:highlight w:val="none"/>
                    </w:rPr>
                    <w:t>变电工程在选址时应按终期规模综合考虑进出线走廊规划，避免进出线进入自然保护区、饮用水水源保护区等环境敏感区。</w:t>
                  </w:r>
                </w:p>
              </w:tc>
              <w:tc>
                <w:tcPr>
                  <w:tcW w:w="2130" w:type="dxa"/>
                  <w:tcBorders>
                    <w:tl2br w:val="nil"/>
                    <w:tr2bl w:val="nil"/>
                  </w:tcBorders>
                  <w:noWrap w:val="0"/>
                  <w:vAlign w:val="center"/>
                </w:tcPr>
                <w:p w14:paraId="4EDA54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本项目为变电站间隔扩建过程，不涉及环境敏感区。</w:t>
                  </w:r>
                </w:p>
                <w:p w14:paraId="2B2F89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hint="eastAsia" w:ascii="Times New Roman" w:hAnsi="Times New Roman" w:eastAsia="宋体" w:cs="Times New Roman"/>
                      <w:color w:val="auto"/>
                      <w:sz w:val="21"/>
                      <w:szCs w:val="21"/>
                      <w:lang w:val="en-US" w:eastAsia="zh-CN"/>
                    </w:rPr>
                    <w:t>本项目出线端采用取同塔多回架设、并行架设等形式，减少新开辟走廊，优化线路走廊间距，降低环境影响。</w:t>
                  </w:r>
                </w:p>
              </w:tc>
              <w:tc>
                <w:tcPr>
                  <w:tcW w:w="674" w:type="dxa"/>
                  <w:tcBorders>
                    <w:tl2br w:val="nil"/>
                    <w:tr2bl w:val="nil"/>
                  </w:tcBorders>
                  <w:noWrap w:val="0"/>
                  <w:vAlign w:val="center"/>
                </w:tcPr>
                <w:p w14:paraId="7E081E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0E18D7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3FCAF0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73" w:type="dxa"/>
                  <w:vMerge w:val="continue"/>
                  <w:tcBorders>
                    <w:tl2br w:val="nil"/>
                    <w:tr2bl w:val="nil"/>
                  </w:tcBorders>
                  <w:noWrap w:val="0"/>
                  <w:vAlign w:val="center"/>
                </w:tcPr>
                <w:p w14:paraId="7D4F39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910" w:type="dxa"/>
                  <w:gridSpan w:val="2"/>
                  <w:tcBorders>
                    <w:tl2br w:val="nil"/>
                    <w:tr2bl w:val="nil"/>
                  </w:tcBorders>
                  <w:noWrap w:val="0"/>
                  <w:vAlign w:val="center"/>
                </w:tcPr>
                <w:p w14:paraId="4016DA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户外变电工程及规划架空进出线选址选线时，应关注以居住、医疗卫生、文化教育、科研、行政办公等为主要功能的区域，采取综合措施，减少电磁和声环境影响。</w:t>
                  </w:r>
                </w:p>
              </w:tc>
              <w:tc>
                <w:tcPr>
                  <w:tcW w:w="2130" w:type="dxa"/>
                  <w:tcBorders>
                    <w:tl2br w:val="nil"/>
                    <w:tr2bl w:val="nil"/>
                  </w:tcBorders>
                  <w:noWrap w:val="0"/>
                  <w:vAlign w:val="center"/>
                </w:tcPr>
                <w:p w14:paraId="5BC5B3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hint="eastAsia" w:ascii="Times New Roman" w:hAnsi="Times New Roman" w:eastAsia="宋体" w:cs="Times New Roman"/>
                      <w:color w:val="auto"/>
                      <w:sz w:val="21"/>
                      <w:szCs w:val="21"/>
                      <w:lang w:val="en-US" w:eastAsia="zh-CN"/>
                    </w:rPr>
                    <w:t>本项目区域不涉及医疗卫生、文化教育、科研、行政办公等功能的区域。通过采用低噪导线，合理安排施工时间等措施，减少对环境的影响。</w:t>
                  </w:r>
                </w:p>
              </w:tc>
              <w:tc>
                <w:tcPr>
                  <w:tcW w:w="674" w:type="dxa"/>
                  <w:tcBorders>
                    <w:tl2br w:val="nil"/>
                    <w:tr2bl w:val="nil"/>
                  </w:tcBorders>
                  <w:noWrap w:val="0"/>
                  <w:vAlign w:val="center"/>
                </w:tcPr>
                <w:p w14:paraId="14EA45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22600B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431624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73" w:type="dxa"/>
                  <w:vMerge w:val="continue"/>
                  <w:tcBorders>
                    <w:tl2br w:val="nil"/>
                    <w:tr2bl w:val="nil"/>
                  </w:tcBorders>
                  <w:noWrap w:val="0"/>
                  <w:vAlign w:val="center"/>
                </w:tcPr>
                <w:p w14:paraId="14B606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910" w:type="dxa"/>
                  <w:gridSpan w:val="2"/>
                  <w:tcBorders>
                    <w:tl2br w:val="nil"/>
                    <w:tr2bl w:val="nil"/>
                  </w:tcBorders>
                  <w:noWrap w:val="0"/>
                  <w:vAlign w:val="center"/>
                </w:tcPr>
                <w:p w14:paraId="283D8B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原则上避免在0类声环境功能区建设变电工程。</w:t>
                  </w:r>
                </w:p>
              </w:tc>
              <w:tc>
                <w:tcPr>
                  <w:tcW w:w="2130" w:type="dxa"/>
                  <w:tcBorders>
                    <w:tl2br w:val="nil"/>
                    <w:tr2bl w:val="nil"/>
                  </w:tcBorders>
                  <w:noWrap w:val="0"/>
                  <w:vAlign w:val="center"/>
                </w:tcPr>
                <w:p w14:paraId="3A831D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hint="eastAsia" w:ascii="Times New Roman" w:hAnsi="Times New Roman" w:eastAsia="宋体" w:cs="Times New Roman"/>
                      <w:color w:val="auto"/>
                      <w:sz w:val="21"/>
                      <w:szCs w:val="21"/>
                      <w:lang w:val="en-US" w:eastAsia="zh-CN"/>
                    </w:rPr>
                    <w:t>本项目变电站不位于0类区域。</w:t>
                  </w:r>
                </w:p>
              </w:tc>
              <w:tc>
                <w:tcPr>
                  <w:tcW w:w="674" w:type="dxa"/>
                  <w:tcBorders>
                    <w:tl2br w:val="nil"/>
                    <w:tr2bl w:val="nil"/>
                  </w:tcBorders>
                  <w:noWrap w:val="0"/>
                  <w:vAlign w:val="center"/>
                </w:tcPr>
                <w:p w14:paraId="13958F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1AEC99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6DAEDB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73" w:type="dxa"/>
                  <w:vMerge w:val="continue"/>
                  <w:tcBorders>
                    <w:tl2br w:val="nil"/>
                    <w:tr2bl w:val="nil"/>
                  </w:tcBorders>
                  <w:noWrap w:val="0"/>
                  <w:vAlign w:val="center"/>
                </w:tcPr>
                <w:p w14:paraId="4D1188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910" w:type="dxa"/>
                  <w:gridSpan w:val="2"/>
                  <w:tcBorders>
                    <w:tl2br w:val="nil"/>
                    <w:tr2bl w:val="nil"/>
                  </w:tcBorders>
                  <w:noWrap w:val="0"/>
                  <w:vAlign w:val="center"/>
                </w:tcPr>
                <w:p w14:paraId="551E9B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变电工程选址时，应综合考虑减少土地占用、植被砍伐和弃土弃渣等，以减少对生态环境的不利影响。</w:t>
                  </w:r>
                </w:p>
              </w:tc>
              <w:tc>
                <w:tcPr>
                  <w:tcW w:w="2130" w:type="dxa"/>
                  <w:tcBorders>
                    <w:tl2br w:val="nil"/>
                    <w:tr2bl w:val="nil"/>
                  </w:tcBorders>
                  <w:noWrap w:val="0"/>
                  <w:vAlign w:val="center"/>
                </w:tcPr>
                <w:p w14:paraId="7A3355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hint="eastAsia" w:ascii="Times New Roman" w:hAnsi="Times New Roman" w:eastAsia="宋体" w:cs="Times New Roman"/>
                      <w:color w:val="auto"/>
                      <w:sz w:val="21"/>
                      <w:szCs w:val="21"/>
                      <w:lang w:val="en-US" w:eastAsia="zh-CN"/>
                    </w:rPr>
                    <w:t>本项目为变电站间隔扩建过程，对环境不造成不利影响</w:t>
                  </w:r>
                </w:p>
              </w:tc>
              <w:tc>
                <w:tcPr>
                  <w:tcW w:w="674" w:type="dxa"/>
                  <w:tcBorders>
                    <w:tl2br w:val="nil"/>
                    <w:tr2bl w:val="nil"/>
                  </w:tcBorders>
                  <w:noWrap w:val="0"/>
                  <w:vAlign w:val="center"/>
                </w:tcPr>
                <w:p w14:paraId="2C6ECA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5603D7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restart"/>
                  <w:tcBorders>
                    <w:tl2br w:val="nil"/>
                    <w:tr2bl w:val="nil"/>
                  </w:tcBorders>
                  <w:noWrap w:val="0"/>
                  <w:vAlign w:val="center"/>
                </w:tcPr>
                <w:p w14:paraId="3499D9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2</w:t>
                  </w:r>
                </w:p>
              </w:tc>
              <w:tc>
                <w:tcPr>
                  <w:tcW w:w="473" w:type="dxa"/>
                  <w:vMerge w:val="restart"/>
                  <w:tcBorders>
                    <w:tl2br w:val="nil"/>
                    <w:tr2bl w:val="nil"/>
                  </w:tcBorders>
                  <w:noWrap w:val="0"/>
                  <w:vAlign w:val="center"/>
                </w:tcPr>
                <w:p w14:paraId="15CDE6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设计</w:t>
                  </w:r>
                </w:p>
              </w:tc>
              <w:tc>
                <w:tcPr>
                  <w:tcW w:w="426" w:type="dxa"/>
                  <w:tcBorders>
                    <w:tl2br w:val="nil"/>
                    <w:tr2bl w:val="nil"/>
                  </w:tcBorders>
                  <w:noWrap w:val="0"/>
                  <w:vAlign w:val="center"/>
                </w:tcPr>
                <w:p w14:paraId="3A23FB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总体要求</w:t>
                  </w:r>
                </w:p>
              </w:tc>
              <w:tc>
                <w:tcPr>
                  <w:tcW w:w="2484" w:type="dxa"/>
                  <w:tcBorders>
                    <w:tl2br w:val="nil"/>
                    <w:tr2bl w:val="nil"/>
                  </w:tcBorders>
                  <w:noWrap w:val="0"/>
                  <w:vAlign w:val="center"/>
                </w:tcPr>
                <w:p w14:paraId="04CA31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变电工程应设置足够容量的事故油池及其配套的拦截、防雨、防渗等措施和设施。一旦发生泄露，应能及时进行拦截和处理，确保油和油水混合物全部收集、不外排。</w:t>
                  </w:r>
                </w:p>
              </w:tc>
              <w:tc>
                <w:tcPr>
                  <w:tcW w:w="2130" w:type="dxa"/>
                  <w:tcBorders>
                    <w:tl2br w:val="nil"/>
                    <w:tr2bl w:val="nil"/>
                  </w:tcBorders>
                  <w:noWrap w:val="0"/>
                  <w:vAlign w:val="center"/>
                </w:tcPr>
                <w:p w14:paraId="314006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ascii="Times New Roman" w:hAnsi="Times New Roman" w:eastAsia="宋体" w:cs="Times New Roman"/>
                      <w:color w:val="auto"/>
                      <w:sz w:val="21"/>
                      <w:szCs w:val="21"/>
                      <w:lang w:val="en-US" w:eastAsia="zh-CN"/>
                    </w:rPr>
                    <w:t>本项目为变电站间隔扩建过程，仅扩建110kV间隔2回及保护装置，不涉及变电站其他设施改造，不新增含油设备。</w:t>
                  </w:r>
                </w:p>
              </w:tc>
              <w:tc>
                <w:tcPr>
                  <w:tcW w:w="674" w:type="dxa"/>
                  <w:tcBorders>
                    <w:tl2br w:val="nil"/>
                    <w:tr2bl w:val="nil"/>
                  </w:tcBorders>
                  <w:noWrap w:val="0"/>
                  <w:vAlign w:val="center"/>
                </w:tcPr>
                <w:p w14:paraId="0A36F7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4FB0F3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7309F0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73" w:type="dxa"/>
                  <w:vMerge w:val="continue"/>
                  <w:tcBorders>
                    <w:tl2br w:val="nil"/>
                    <w:tr2bl w:val="nil"/>
                  </w:tcBorders>
                  <w:noWrap w:val="0"/>
                  <w:vAlign w:val="center"/>
                </w:tcPr>
                <w:p w14:paraId="7F92E6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26" w:type="dxa"/>
                  <w:vMerge w:val="restart"/>
                  <w:tcBorders>
                    <w:tl2br w:val="nil"/>
                    <w:tr2bl w:val="nil"/>
                  </w:tcBorders>
                  <w:noWrap w:val="0"/>
                  <w:vAlign w:val="center"/>
                </w:tcPr>
                <w:p w14:paraId="069480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电磁环境保护</w:t>
                  </w:r>
                </w:p>
              </w:tc>
              <w:tc>
                <w:tcPr>
                  <w:tcW w:w="2484" w:type="dxa"/>
                  <w:tcBorders>
                    <w:tl2br w:val="nil"/>
                    <w:tr2bl w:val="nil"/>
                  </w:tcBorders>
                  <w:noWrap w:val="0"/>
                  <w:vAlign w:val="center"/>
                </w:tcPr>
                <w:p w14:paraId="11DDE2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工程设计应对产生的工频电场、工频磁场、直流合成电场等电磁环境影响因子进行验算，采取相应防护措施，确保电磁环境影响满足国家标准要求。</w:t>
                  </w:r>
                </w:p>
              </w:tc>
              <w:tc>
                <w:tcPr>
                  <w:tcW w:w="2130" w:type="dxa"/>
                  <w:tcBorders>
                    <w:tl2br w:val="nil"/>
                    <w:tr2bl w:val="nil"/>
                  </w:tcBorders>
                  <w:noWrap w:val="0"/>
                  <w:vAlign w:val="center"/>
                </w:tcPr>
                <w:p w14:paraId="73B80D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ascii="Times New Roman" w:hAnsi="Times New Roman" w:eastAsia="宋体" w:cs="Times New Roman"/>
                      <w:color w:val="auto"/>
                      <w:sz w:val="21"/>
                      <w:szCs w:val="21"/>
                      <w:lang w:val="en-US" w:eastAsia="zh-CN"/>
                    </w:rPr>
                    <w:t>本项目电磁环境经预测可满足国家标准要求</w:t>
                  </w:r>
                </w:p>
              </w:tc>
              <w:tc>
                <w:tcPr>
                  <w:tcW w:w="674" w:type="dxa"/>
                  <w:tcBorders>
                    <w:tl2br w:val="nil"/>
                    <w:tr2bl w:val="nil"/>
                  </w:tcBorders>
                  <w:noWrap w:val="0"/>
                  <w:vAlign w:val="center"/>
                </w:tcPr>
                <w:p w14:paraId="4CF47D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0BF8E7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84" w:type="dxa"/>
                  <w:vMerge w:val="continue"/>
                  <w:tcBorders>
                    <w:tl2br w:val="nil"/>
                    <w:tr2bl w:val="nil"/>
                  </w:tcBorders>
                  <w:noWrap w:val="0"/>
                  <w:vAlign w:val="center"/>
                </w:tcPr>
                <w:p w14:paraId="38955D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73" w:type="dxa"/>
                  <w:vMerge w:val="continue"/>
                  <w:tcBorders>
                    <w:tl2br w:val="nil"/>
                    <w:tr2bl w:val="nil"/>
                  </w:tcBorders>
                  <w:noWrap w:val="0"/>
                  <w:vAlign w:val="center"/>
                </w:tcPr>
                <w:p w14:paraId="7C2D47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26" w:type="dxa"/>
                  <w:vMerge w:val="continue"/>
                  <w:tcBorders>
                    <w:tl2br w:val="nil"/>
                    <w:tr2bl w:val="nil"/>
                  </w:tcBorders>
                  <w:noWrap w:val="0"/>
                  <w:vAlign w:val="center"/>
                </w:tcPr>
                <w:p w14:paraId="7CAF23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484" w:type="dxa"/>
                  <w:tcBorders>
                    <w:tl2br w:val="nil"/>
                    <w:tr2bl w:val="nil"/>
                  </w:tcBorders>
                  <w:noWrap w:val="0"/>
                  <w:vAlign w:val="center"/>
                </w:tcPr>
                <w:p w14:paraId="1BB8345D">
                  <w:pPr>
                    <w:pStyle w:val="6"/>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color w:val="auto"/>
                      <w:sz w:val="21"/>
                      <w:szCs w:val="21"/>
                      <w:highlight w:val="none"/>
                    </w:rPr>
                  </w:pPr>
                  <w:r>
                    <w:rPr>
                      <w:color w:val="auto"/>
                      <w:kern w:val="0"/>
                      <w:sz w:val="21"/>
                      <w:szCs w:val="21"/>
                      <w:highlight w:val="none"/>
                    </w:rPr>
                    <w:t>架空输电线路经过电磁环境敏感目标时，应采取避让或增加导线对地高度等措施，减少电磁环境影响。</w:t>
                  </w:r>
                </w:p>
              </w:tc>
              <w:tc>
                <w:tcPr>
                  <w:tcW w:w="2130" w:type="dxa"/>
                  <w:tcBorders>
                    <w:tl2br w:val="nil"/>
                    <w:tr2bl w:val="nil"/>
                  </w:tcBorders>
                  <w:noWrap w:val="0"/>
                  <w:vAlign w:val="center"/>
                </w:tcPr>
                <w:p w14:paraId="236402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color w:val="auto"/>
                      <w:sz w:val="21"/>
                      <w:szCs w:val="21"/>
                      <w:highlight w:val="none"/>
                    </w:rPr>
                    <w:t>本项目</w:t>
                  </w:r>
                  <w:r>
                    <w:rPr>
                      <w:color w:val="auto"/>
                      <w:kern w:val="0"/>
                      <w:sz w:val="21"/>
                      <w:szCs w:val="21"/>
                      <w:highlight w:val="none"/>
                    </w:rPr>
                    <w:t>输电线路</w:t>
                  </w:r>
                  <w:r>
                    <w:rPr>
                      <w:rFonts w:hint="eastAsia"/>
                      <w:color w:val="auto"/>
                      <w:kern w:val="0"/>
                      <w:sz w:val="21"/>
                      <w:szCs w:val="21"/>
                      <w:highlight w:val="none"/>
                      <w:lang w:val="en-US" w:eastAsia="zh-CN"/>
                    </w:rPr>
                    <w:t>路径无环境敏感目标</w:t>
                  </w:r>
                </w:p>
              </w:tc>
              <w:tc>
                <w:tcPr>
                  <w:tcW w:w="674" w:type="dxa"/>
                  <w:tcBorders>
                    <w:tl2br w:val="nil"/>
                    <w:tr2bl w:val="nil"/>
                  </w:tcBorders>
                  <w:noWrap w:val="0"/>
                  <w:vAlign w:val="center"/>
                </w:tcPr>
                <w:p w14:paraId="1DECAD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555F78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62AD60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73" w:type="dxa"/>
                  <w:vMerge w:val="continue"/>
                  <w:tcBorders>
                    <w:tl2br w:val="nil"/>
                    <w:tr2bl w:val="nil"/>
                  </w:tcBorders>
                  <w:noWrap w:val="0"/>
                  <w:vAlign w:val="center"/>
                </w:tcPr>
                <w:p w14:paraId="66EF62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26" w:type="dxa"/>
                  <w:vMerge w:val="restart"/>
                  <w:tcBorders>
                    <w:tl2br w:val="nil"/>
                    <w:tr2bl w:val="nil"/>
                  </w:tcBorders>
                  <w:noWrap w:val="0"/>
                  <w:vAlign w:val="center"/>
                </w:tcPr>
                <w:p w14:paraId="098AF4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声</w:t>
                  </w:r>
                </w:p>
                <w:p w14:paraId="3F2D7C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环境</w:t>
                  </w:r>
                </w:p>
                <w:p w14:paraId="14A83C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保护</w:t>
                  </w:r>
                </w:p>
              </w:tc>
              <w:tc>
                <w:tcPr>
                  <w:tcW w:w="2484" w:type="dxa"/>
                  <w:tcBorders>
                    <w:tl2br w:val="nil"/>
                    <w:tr2bl w:val="nil"/>
                  </w:tcBorders>
                  <w:noWrap w:val="0"/>
                  <w:vAlign w:val="center"/>
                </w:tcPr>
                <w:p w14:paraId="47D807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变电工程噪声控制设计应首先从噪声源强上进行控制，选择低噪声设备；对于声源上无法根治的噪声，应采用隔声、吸声、消声、防振、减振等降噪措施，确保厂界排放噪声和周围声环境敏感目标分别满足GB12348和GB3096要求。</w:t>
                  </w:r>
                </w:p>
              </w:tc>
              <w:tc>
                <w:tcPr>
                  <w:tcW w:w="2130" w:type="dxa"/>
                  <w:tcBorders>
                    <w:tl2br w:val="nil"/>
                    <w:tr2bl w:val="nil"/>
                  </w:tcBorders>
                  <w:noWrap w:val="0"/>
                  <w:vAlign w:val="center"/>
                </w:tcPr>
                <w:p w14:paraId="5E752E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olor w:val="auto"/>
                      <w:sz w:val="21"/>
                      <w:szCs w:val="21"/>
                      <w:highlight w:val="none"/>
                      <w:lang w:val="en-US"/>
                    </w:rPr>
                  </w:pPr>
                  <w:r>
                    <w:rPr>
                      <w:rFonts w:hint="eastAsia" w:ascii="Times New Roman" w:hAnsi="Times New Roman" w:eastAsia="宋体" w:cs="Times New Roman"/>
                      <w:color w:val="auto"/>
                      <w:sz w:val="21"/>
                      <w:szCs w:val="21"/>
                      <w:lang w:val="en-US" w:eastAsia="zh-CN"/>
                    </w:rPr>
                    <w:t>本项目为变电站间隔扩建过程，未新增噪声源，经预测站界可满足GB12348的限值要求。</w:t>
                  </w:r>
                </w:p>
              </w:tc>
              <w:tc>
                <w:tcPr>
                  <w:tcW w:w="674" w:type="dxa"/>
                  <w:tcBorders>
                    <w:tl2br w:val="nil"/>
                    <w:tr2bl w:val="nil"/>
                  </w:tcBorders>
                  <w:noWrap w:val="0"/>
                  <w:vAlign w:val="center"/>
                </w:tcPr>
                <w:p w14:paraId="0BF689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723C2E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47DEC3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73" w:type="dxa"/>
                  <w:vMerge w:val="continue"/>
                  <w:tcBorders>
                    <w:tl2br w:val="nil"/>
                    <w:tr2bl w:val="nil"/>
                  </w:tcBorders>
                  <w:noWrap w:val="0"/>
                  <w:vAlign w:val="center"/>
                </w:tcPr>
                <w:p w14:paraId="54567F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26" w:type="dxa"/>
                  <w:vMerge w:val="continue"/>
                  <w:tcBorders>
                    <w:tl2br w:val="nil"/>
                    <w:tr2bl w:val="nil"/>
                  </w:tcBorders>
                  <w:noWrap w:val="0"/>
                  <w:vAlign w:val="center"/>
                </w:tcPr>
                <w:p w14:paraId="3EA3BC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484" w:type="dxa"/>
                  <w:tcBorders>
                    <w:tl2br w:val="nil"/>
                    <w:tr2bl w:val="nil"/>
                  </w:tcBorders>
                  <w:noWrap w:val="0"/>
                  <w:vAlign w:val="center"/>
                </w:tcPr>
                <w:p w14:paraId="4804D4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户外变电工程在设计过程中应进行平面布置优化，将主变压器、换流变压器、高压电抗器等主要声源设备布置在站址中央区域或远离站外声环境敏感目标侧的区域。</w:t>
                  </w:r>
                </w:p>
              </w:tc>
              <w:tc>
                <w:tcPr>
                  <w:tcW w:w="2130" w:type="dxa"/>
                  <w:tcBorders>
                    <w:tl2br w:val="nil"/>
                    <w:tr2bl w:val="nil"/>
                  </w:tcBorders>
                  <w:noWrap w:val="0"/>
                  <w:vAlign w:val="center"/>
                </w:tcPr>
                <w:p w14:paraId="1B2EB1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olor w:val="auto"/>
                      <w:sz w:val="21"/>
                      <w:szCs w:val="21"/>
                      <w:highlight w:val="none"/>
                      <w:lang w:val="en-US"/>
                    </w:rPr>
                  </w:pPr>
                  <w:r>
                    <w:rPr>
                      <w:rFonts w:hint="eastAsia" w:ascii="Times New Roman" w:hAnsi="Times New Roman" w:eastAsia="宋体" w:cs="Times New Roman"/>
                      <w:color w:val="auto"/>
                      <w:sz w:val="21"/>
                      <w:szCs w:val="21"/>
                      <w:lang w:val="en-US" w:eastAsia="zh-CN"/>
                    </w:rPr>
                    <w:t>本项目为变电站间隔扩建过程，未新增噪声源。</w:t>
                  </w:r>
                </w:p>
              </w:tc>
              <w:tc>
                <w:tcPr>
                  <w:tcW w:w="674" w:type="dxa"/>
                  <w:tcBorders>
                    <w:tl2br w:val="nil"/>
                    <w:tr2bl w:val="nil"/>
                  </w:tcBorders>
                  <w:noWrap w:val="0"/>
                  <w:vAlign w:val="center"/>
                </w:tcPr>
                <w:p w14:paraId="2FBA42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444653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4369E3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73" w:type="dxa"/>
                  <w:vMerge w:val="continue"/>
                  <w:tcBorders>
                    <w:tl2br w:val="nil"/>
                    <w:tr2bl w:val="nil"/>
                  </w:tcBorders>
                  <w:noWrap w:val="0"/>
                  <w:vAlign w:val="center"/>
                </w:tcPr>
                <w:p w14:paraId="49BB8A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26" w:type="dxa"/>
                  <w:vMerge w:val="continue"/>
                  <w:tcBorders>
                    <w:tl2br w:val="nil"/>
                    <w:tr2bl w:val="nil"/>
                  </w:tcBorders>
                  <w:noWrap w:val="0"/>
                  <w:vAlign w:val="center"/>
                </w:tcPr>
                <w:p w14:paraId="1FE1B1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484" w:type="dxa"/>
                  <w:tcBorders>
                    <w:tl2br w:val="nil"/>
                    <w:tr2bl w:val="nil"/>
                  </w:tcBorders>
                  <w:noWrap w:val="0"/>
                  <w:vAlign w:val="center"/>
                </w:tcPr>
                <w:p w14:paraId="5900EB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变电工程位于1类或周围噪声敏感建筑物较多的2类声环境功能区时，建设单位应严格控制主变压器、换流变压器、高压电抗器等主要噪声源的噪声水平，并在满足GB12348的基础上保留适当裕度。</w:t>
                  </w:r>
                </w:p>
              </w:tc>
              <w:tc>
                <w:tcPr>
                  <w:tcW w:w="2130" w:type="dxa"/>
                  <w:tcBorders>
                    <w:tl2br w:val="nil"/>
                    <w:tr2bl w:val="nil"/>
                  </w:tcBorders>
                  <w:noWrap w:val="0"/>
                  <w:vAlign w:val="center"/>
                </w:tcPr>
                <w:p w14:paraId="78207A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本工程位于2类声环境功能区，</w:t>
                  </w:r>
                  <w:r>
                    <w:rPr>
                      <w:rFonts w:hint="eastAsia"/>
                      <w:color w:val="auto"/>
                      <w:sz w:val="21"/>
                      <w:szCs w:val="21"/>
                      <w:highlight w:val="none"/>
                      <w:lang w:val="en-US" w:eastAsia="zh-CN"/>
                    </w:rPr>
                    <w:t>项目为</w:t>
                  </w:r>
                  <w:r>
                    <w:rPr>
                      <w:rFonts w:hint="eastAsia" w:ascii="Times New Roman" w:hAnsi="Times New Roman" w:eastAsia="宋体" w:cs="Times New Roman"/>
                      <w:color w:val="auto"/>
                      <w:sz w:val="21"/>
                      <w:szCs w:val="21"/>
                      <w:lang w:val="en-US" w:eastAsia="zh-CN"/>
                    </w:rPr>
                    <w:t>变电站间隔扩建过程，未新增噪声源</w:t>
                  </w:r>
                  <w:r>
                    <w:rPr>
                      <w:color w:val="auto"/>
                      <w:sz w:val="21"/>
                      <w:szCs w:val="21"/>
                      <w:highlight w:val="none"/>
                    </w:rPr>
                    <w:t>，经预测站界可满足GB12348的限值要求。</w:t>
                  </w:r>
                </w:p>
              </w:tc>
              <w:tc>
                <w:tcPr>
                  <w:tcW w:w="674" w:type="dxa"/>
                  <w:tcBorders>
                    <w:tl2br w:val="nil"/>
                    <w:tr2bl w:val="nil"/>
                  </w:tcBorders>
                  <w:noWrap w:val="0"/>
                  <w:vAlign w:val="center"/>
                </w:tcPr>
                <w:p w14:paraId="22AF2A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0FB998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43FA4B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73" w:type="dxa"/>
                  <w:vMerge w:val="continue"/>
                  <w:tcBorders>
                    <w:tl2br w:val="nil"/>
                    <w:tr2bl w:val="nil"/>
                  </w:tcBorders>
                  <w:noWrap w:val="0"/>
                  <w:vAlign w:val="center"/>
                </w:tcPr>
                <w:p w14:paraId="5D6670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26" w:type="dxa"/>
                  <w:vMerge w:val="restart"/>
                  <w:tcBorders>
                    <w:tl2br w:val="nil"/>
                    <w:tr2bl w:val="nil"/>
                  </w:tcBorders>
                  <w:noWrap w:val="0"/>
                  <w:vAlign w:val="center"/>
                </w:tcPr>
                <w:p w14:paraId="18F90E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生态环境保护</w:t>
                  </w:r>
                </w:p>
              </w:tc>
              <w:tc>
                <w:tcPr>
                  <w:tcW w:w="2484" w:type="dxa"/>
                  <w:tcBorders>
                    <w:tl2br w:val="nil"/>
                    <w:tr2bl w:val="nil"/>
                  </w:tcBorders>
                  <w:noWrap w:val="0"/>
                  <w:vAlign w:val="center"/>
                </w:tcPr>
                <w:p w14:paraId="53291B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输变电建设项目在设计过程中应按照避让、减缓、恢复的次序提出生态影响防护与恢复的措施。</w:t>
                  </w:r>
                </w:p>
              </w:tc>
              <w:tc>
                <w:tcPr>
                  <w:tcW w:w="2130" w:type="dxa"/>
                  <w:tcBorders>
                    <w:tl2br w:val="nil"/>
                    <w:tr2bl w:val="nil"/>
                  </w:tcBorders>
                  <w:noWrap w:val="0"/>
                  <w:vAlign w:val="center"/>
                </w:tcPr>
                <w:p w14:paraId="61DD7B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已按照避让、减缓、恢复的次序采取生态影响防护与恢复的措施。</w:t>
                  </w:r>
                </w:p>
              </w:tc>
              <w:tc>
                <w:tcPr>
                  <w:tcW w:w="674" w:type="dxa"/>
                  <w:tcBorders>
                    <w:tl2br w:val="nil"/>
                    <w:tr2bl w:val="nil"/>
                  </w:tcBorders>
                  <w:noWrap w:val="0"/>
                  <w:vAlign w:val="center"/>
                </w:tcPr>
                <w:p w14:paraId="69ABD9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49AC08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84" w:type="dxa"/>
                  <w:vMerge w:val="continue"/>
                  <w:tcBorders>
                    <w:tl2br w:val="nil"/>
                    <w:tr2bl w:val="nil"/>
                  </w:tcBorders>
                  <w:noWrap w:val="0"/>
                  <w:vAlign w:val="center"/>
                </w:tcPr>
                <w:p w14:paraId="2F0A35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73" w:type="dxa"/>
                  <w:vMerge w:val="continue"/>
                  <w:tcBorders>
                    <w:tl2br w:val="nil"/>
                    <w:tr2bl w:val="nil"/>
                  </w:tcBorders>
                  <w:noWrap w:val="0"/>
                  <w:vAlign w:val="center"/>
                </w:tcPr>
                <w:p w14:paraId="596996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426" w:type="dxa"/>
                  <w:vMerge w:val="continue"/>
                  <w:tcBorders>
                    <w:tl2br w:val="nil"/>
                    <w:tr2bl w:val="nil"/>
                  </w:tcBorders>
                  <w:noWrap w:val="0"/>
                  <w:vAlign w:val="center"/>
                </w:tcPr>
                <w:p w14:paraId="3245C7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484" w:type="dxa"/>
                  <w:tcBorders>
                    <w:tl2br w:val="nil"/>
                    <w:tr2bl w:val="nil"/>
                  </w:tcBorders>
                  <w:noWrap w:val="0"/>
                  <w:vAlign w:val="center"/>
                </w:tcPr>
                <w:p w14:paraId="72D4AB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输变电建设项目临时占地，应因地制宜进行土地功能恢复设计。</w:t>
                  </w:r>
                </w:p>
              </w:tc>
              <w:tc>
                <w:tcPr>
                  <w:tcW w:w="2130" w:type="dxa"/>
                  <w:tcBorders>
                    <w:tl2br w:val="nil"/>
                    <w:tr2bl w:val="nil"/>
                  </w:tcBorders>
                  <w:noWrap w:val="0"/>
                  <w:vAlign w:val="center"/>
                </w:tcPr>
                <w:p w14:paraId="018760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工程在施工结束后对临时占地进行恢复，恢复至原生态、土地功能。</w:t>
                  </w:r>
                </w:p>
              </w:tc>
              <w:tc>
                <w:tcPr>
                  <w:tcW w:w="674" w:type="dxa"/>
                  <w:tcBorders>
                    <w:tl2br w:val="nil"/>
                    <w:tr2bl w:val="nil"/>
                  </w:tcBorders>
                  <w:noWrap w:val="0"/>
                  <w:vAlign w:val="center"/>
                </w:tcPr>
                <w:p w14:paraId="73351C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6638F5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restart"/>
                  <w:tcBorders>
                    <w:tl2br w:val="nil"/>
                    <w:tr2bl w:val="nil"/>
                  </w:tcBorders>
                  <w:noWrap w:val="0"/>
                  <w:vAlign w:val="center"/>
                </w:tcPr>
                <w:p w14:paraId="7CB305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r>
                    <w:rPr>
                      <w:rFonts w:hint="eastAsia"/>
                      <w:color w:val="auto"/>
                      <w:sz w:val="21"/>
                      <w:szCs w:val="21"/>
                      <w:highlight w:val="none"/>
                    </w:rPr>
                    <w:t>3</w:t>
                  </w:r>
                </w:p>
              </w:tc>
              <w:tc>
                <w:tcPr>
                  <w:tcW w:w="473" w:type="dxa"/>
                  <w:vMerge w:val="restart"/>
                  <w:tcBorders>
                    <w:tl2br w:val="nil"/>
                    <w:tr2bl w:val="nil"/>
                  </w:tcBorders>
                  <w:noWrap w:val="0"/>
                  <w:vAlign w:val="center"/>
                </w:tcPr>
                <w:p w14:paraId="6A750E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r>
                    <w:rPr>
                      <w:rFonts w:hint="eastAsia"/>
                      <w:color w:val="auto"/>
                      <w:sz w:val="21"/>
                      <w:szCs w:val="21"/>
                      <w:highlight w:val="none"/>
                    </w:rPr>
                    <w:t>施工</w:t>
                  </w:r>
                </w:p>
              </w:tc>
              <w:tc>
                <w:tcPr>
                  <w:tcW w:w="426" w:type="dxa"/>
                  <w:tcBorders>
                    <w:tl2br w:val="nil"/>
                    <w:tr2bl w:val="nil"/>
                  </w:tcBorders>
                  <w:noWrap w:val="0"/>
                  <w:vAlign w:val="center"/>
                </w:tcPr>
                <w:p w14:paraId="047C34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总体要求</w:t>
                  </w:r>
                </w:p>
              </w:tc>
              <w:tc>
                <w:tcPr>
                  <w:tcW w:w="2484" w:type="dxa"/>
                  <w:tcBorders>
                    <w:tl2br w:val="nil"/>
                    <w:tr2bl w:val="nil"/>
                  </w:tcBorders>
                  <w:noWrap w:val="0"/>
                  <w:vAlign w:val="center"/>
                </w:tcPr>
                <w:p w14:paraId="692358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进入自然保护区和饮用水水源保护区等环境敏感区的输电线路，建设单位应加强施工过程的管理，开展环境保护培训，明确保护对象和保护要求，严格控制施工影响范围，确定适宜的施工季节和施工方式，减少对环境保护对象的不利影响。</w:t>
                  </w:r>
                </w:p>
              </w:tc>
              <w:tc>
                <w:tcPr>
                  <w:tcW w:w="2130" w:type="dxa"/>
                  <w:tcBorders>
                    <w:tl2br w:val="nil"/>
                    <w:tr2bl w:val="nil"/>
                  </w:tcBorders>
                  <w:noWrap w:val="0"/>
                  <w:vAlign w:val="center"/>
                </w:tcPr>
                <w:p w14:paraId="0F5936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建设项目评价范围内不涉及自然保护区、饮用水水源保护区等环境敏感区。</w:t>
                  </w:r>
                </w:p>
              </w:tc>
              <w:tc>
                <w:tcPr>
                  <w:tcW w:w="674" w:type="dxa"/>
                  <w:tcBorders>
                    <w:tl2br w:val="nil"/>
                    <w:tr2bl w:val="nil"/>
                  </w:tcBorders>
                  <w:noWrap w:val="0"/>
                  <w:vAlign w:val="center"/>
                </w:tcPr>
                <w:p w14:paraId="428E0F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6FF042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1418FF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73" w:type="dxa"/>
                  <w:vMerge w:val="continue"/>
                  <w:tcBorders>
                    <w:tl2br w:val="nil"/>
                    <w:tr2bl w:val="nil"/>
                  </w:tcBorders>
                  <w:noWrap w:val="0"/>
                  <w:vAlign w:val="center"/>
                </w:tcPr>
                <w:p w14:paraId="400000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26" w:type="dxa"/>
                  <w:vMerge w:val="restart"/>
                  <w:tcBorders>
                    <w:tl2br w:val="nil"/>
                    <w:tr2bl w:val="nil"/>
                  </w:tcBorders>
                  <w:noWrap w:val="0"/>
                  <w:vAlign w:val="center"/>
                </w:tcPr>
                <w:p w14:paraId="47AAE9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声环境保护</w:t>
                  </w:r>
                </w:p>
              </w:tc>
              <w:tc>
                <w:tcPr>
                  <w:tcW w:w="2484" w:type="dxa"/>
                  <w:tcBorders>
                    <w:tl2br w:val="nil"/>
                    <w:tr2bl w:val="nil"/>
                  </w:tcBorders>
                  <w:noWrap w:val="0"/>
                  <w:vAlign w:val="center"/>
                </w:tcPr>
                <w:p w14:paraId="6A1A02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变电工程施工过程中场界环境噪声排放应满足</w:t>
                  </w:r>
                  <w:r>
                    <w:rPr>
                      <w:color w:val="auto"/>
                      <w:sz w:val="21"/>
                      <w:szCs w:val="21"/>
                      <w:highlight w:val="none"/>
                    </w:rPr>
                    <w:t>GB12523</w:t>
                  </w:r>
                  <w:r>
                    <w:rPr>
                      <w:rFonts w:hint="eastAsia"/>
                      <w:color w:val="auto"/>
                      <w:sz w:val="21"/>
                      <w:szCs w:val="21"/>
                      <w:highlight w:val="none"/>
                    </w:rPr>
                    <w:t>中的要求。</w:t>
                  </w:r>
                </w:p>
              </w:tc>
              <w:tc>
                <w:tcPr>
                  <w:tcW w:w="2130" w:type="dxa"/>
                  <w:tcBorders>
                    <w:tl2br w:val="nil"/>
                    <w:tr2bl w:val="nil"/>
                  </w:tcBorders>
                  <w:noWrap w:val="0"/>
                  <w:vAlign w:val="center"/>
                </w:tcPr>
                <w:p w14:paraId="581DCB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r>
                    <w:rPr>
                      <w:rFonts w:hint="eastAsia" w:ascii="Times New Roman" w:hAnsi="Times New Roman" w:eastAsia="宋体" w:cs="Times New Roman"/>
                      <w:color w:val="auto"/>
                      <w:sz w:val="21"/>
                      <w:szCs w:val="21"/>
                      <w:lang w:val="en-US" w:eastAsia="zh-CN"/>
                    </w:rPr>
                    <w:t>本项目为变电站间隔扩建过程，在</w:t>
                  </w:r>
                  <w:r>
                    <w:rPr>
                      <w:color w:val="auto"/>
                      <w:sz w:val="21"/>
                      <w:szCs w:val="21"/>
                      <w:highlight w:val="none"/>
                    </w:rPr>
                    <w:t>施工过程经噪声预测符合国家相关标准</w:t>
                  </w:r>
                  <w:r>
                    <w:rPr>
                      <w:rFonts w:hint="eastAsia"/>
                      <w:color w:val="auto"/>
                      <w:sz w:val="21"/>
                      <w:szCs w:val="21"/>
                      <w:highlight w:val="none"/>
                    </w:rPr>
                    <w:t>。</w:t>
                  </w:r>
                </w:p>
              </w:tc>
              <w:tc>
                <w:tcPr>
                  <w:tcW w:w="674" w:type="dxa"/>
                  <w:tcBorders>
                    <w:tl2br w:val="nil"/>
                    <w:tr2bl w:val="nil"/>
                  </w:tcBorders>
                  <w:noWrap w:val="0"/>
                  <w:vAlign w:val="center"/>
                </w:tcPr>
                <w:p w14:paraId="07A00A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符合</w:t>
                  </w:r>
                </w:p>
              </w:tc>
            </w:tr>
            <w:tr w14:paraId="4B1EE3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Merge w:val="continue"/>
                  <w:tcBorders>
                    <w:tl2br w:val="nil"/>
                    <w:tr2bl w:val="nil"/>
                  </w:tcBorders>
                  <w:noWrap w:val="0"/>
                  <w:vAlign w:val="center"/>
                </w:tcPr>
                <w:p w14:paraId="0BB288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73" w:type="dxa"/>
                  <w:vMerge w:val="continue"/>
                  <w:tcBorders>
                    <w:tl2br w:val="nil"/>
                    <w:tr2bl w:val="nil"/>
                  </w:tcBorders>
                  <w:noWrap w:val="0"/>
                  <w:vAlign w:val="center"/>
                </w:tcPr>
                <w:p w14:paraId="7BBFB4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26" w:type="dxa"/>
                  <w:vMerge w:val="continue"/>
                  <w:tcBorders>
                    <w:tl2br w:val="nil"/>
                    <w:tr2bl w:val="nil"/>
                  </w:tcBorders>
                  <w:noWrap w:val="0"/>
                  <w:vAlign w:val="center"/>
                </w:tcPr>
                <w:p w14:paraId="6B7137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484" w:type="dxa"/>
                  <w:tcBorders>
                    <w:tl2br w:val="nil"/>
                    <w:tr2bl w:val="nil"/>
                  </w:tcBorders>
                  <w:noWrap w:val="0"/>
                  <w:vAlign w:val="center"/>
                </w:tcPr>
                <w:p w14:paraId="6874C3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在城市市区噪声敏感建筑物集中区域内，禁止夜间进行产生环境噪声污染的建筑施工作业，但抢修、抢险作业和因生产工艺上要求或者特殊需要必须连续作业的除外。夜间作业必须公告附近居民。</w:t>
                  </w:r>
                </w:p>
              </w:tc>
              <w:tc>
                <w:tcPr>
                  <w:tcW w:w="2130" w:type="dxa"/>
                  <w:tcBorders>
                    <w:tl2br w:val="nil"/>
                    <w:tr2bl w:val="nil"/>
                  </w:tcBorders>
                  <w:noWrap w:val="0"/>
                  <w:vAlign w:val="center"/>
                </w:tcPr>
                <w:p w14:paraId="3A251F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本项目不在城市市区噪声敏感建筑物集中区域内。</w:t>
                  </w:r>
                </w:p>
              </w:tc>
              <w:tc>
                <w:tcPr>
                  <w:tcW w:w="674" w:type="dxa"/>
                  <w:tcBorders>
                    <w:tl2br w:val="nil"/>
                    <w:tr2bl w:val="nil"/>
                  </w:tcBorders>
                  <w:noWrap w:val="0"/>
                  <w:vAlign w:val="center"/>
                </w:tcPr>
                <w:p w14:paraId="6CE7C9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45C7FB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54CE3F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73" w:type="dxa"/>
                  <w:vMerge w:val="continue"/>
                  <w:tcBorders>
                    <w:tl2br w:val="nil"/>
                    <w:tr2bl w:val="nil"/>
                  </w:tcBorders>
                  <w:noWrap w:val="0"/>
                  <w:vAlign w:val="center"/>
                </w:tcPr>
                <w:p w14:paraId="649994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26" w:type="dxa"/>
                  <w:vMerge w:val="restart"/>
                  <w:tcBorders>
                    <w:tl2br w:val="nil"/>
                    <w:tr2bl w:val="nil"/>
                  </w:tcBorders>
                  <w:noWrap w:val="0"/>
                  <w:vAlign w:val="center"/>
                </w:tcPr>
                <w:p w14:paraId="7B502A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生态环境保护</w:t>
                  </w:r>
                </w:p>
              </w:tc>
              <w:tc>
                <w:tcPr>
                  <w:tcW w:w="2484" w:type="dxa"/>
                  <w:tcBorders>
                    <w:tl2br w:val="nil"/>
                    <w:tr2bl w:val="nil"/>
                  </w:tcBorders>
                  <w:noWrap w:val="0"/>
                  <w:vAlign w:val="center"/>
                </w:tcPr>
                <w:p w14:paraId="4195C9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r>
                    <w:rPr>
                      <w:color w:val="auto"/>
                      <w:sz w:val="21"/>
                      <w:szCs w:val="21"/>
                      <w:highlight w:val="none"/>
                    </w:rPr>
                    <w:t>输变电建设项目施工占用耕地、园地、林地和草地，应做好表土剥离、分类存放和回填利用。</w:t>
                  </w:r>
                </w:p>
              </w:tc>
              <w:tc>
                <w:tcPr>
                  <w:tcW w:w="2130" w:type="dxa"/>
                  <w:tcBorders>
                    <w:tl2br w:val="nil"/>
                    <w:tr2bl w:val="nil"/>
                  </w:tcBorders>
                  <w:noWrap w:val="0"/>
                  <w:vAlign w:val="center"/>
                </w:tcPr>
                <w:p w14:paraId="4F91D5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本项目占用基本</w:t>
                  </w:r>
                  <w:r>
                    <w:rPr>
                      <w:rFonts w:hint="eastAsia"/>
                      <w:color w:val="auto"/>
                      <w:sz w:val="21"/>
                      <w:szCs w:val="21"/>
                      <w:highlight w:val="none"/>
                    </w:rPr>
                    <w:t>草地</w:t>
                  </w:r>
                  <w:r>
                    <w:rPr>
                      <w:rFonts w:hint="eastAsia"/>
                      <w:color w:val="auto"/>
                      <w:sz w:val="21"/>
                      <w:szCs w:val="21"/>
                      <w:highlight w:val="none"/>
                      <w:lang w:eastAsia="zh-CN"/>
                    </w:rPr>
                    <w:t>，</w:t>
                  </w:r>
                  <w:r>
                    <w:rPr>
                      <w:rFonts w:hint="eastAsia"/>
                      <w:color w:val="auto"/>
                      <w:sz w:val="21"/>
                      <w:szCs w:val="21"/>
                      <w:highlight w:val="none"/>
                      <w:lang w:val="en-US" w:eastAsia="zh-CN"/>
                    </w:rPr>
                    <w:t>做表土剥离，不至于开挖区，用于覆土回填</w:t>
                  </w:r>
                  <w:r>
                    <w:rPr>
                      <w:color w:val="auto"/>
                      <w:sz w:val="21"/>
                      <w:szCs w:val="21"/>
                      <w:highlight w:val="none"/>
                    </w:rPr>
                    <w:t>。</w:t>
                  </w:r>
                </w:p>
              </w:tc>
              <w:tc>
                <w:tcPr>
                  <w:tcW w:w="674" w:type="dxa"/>
                  <w:tcBorders>
                    <w:tl2br w:val="nil"/>
                    <w:tr2bl w:val="nil"/>
                  </w:tcBorders>
                  <w:noWrap w:val="0"/>
                  <w:vAlign w:val="center"/>
                </w:tcPr>
                <w:p w14:paraId="16B91F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632365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71BA2F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73" w:type="dxa"/>
                  <w:vMerge w:val="continue"/>
                  <w:tcBorders>
                    <w:tl2br w:val="nil"/>
                    <w:tr2bl w:val="nil"/>
                  </w:tcBorders>
                  <w:noWrap w:val="0"/>
                  <w:vAlign w:val="center"/>
                </w:tcPr>
                <w:p w14:paraId="20956A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26" w:type="dxa"/>
                  <w:vMerge w:val="continue"/>
                  <w:tcBorders>
                    <w:tl2br w:val="nil"/>
                    <w:tr2bl w:val="nil"/>
                  </w:tcBorders>
                  <w:noWrap w:val="0"/>
                  <w:vAlign w:val="center"/>
                </w:tcPr>
                <w:p w14:paraId="5A9523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484" w:type="dxa"/>
                  <w:tcBorders>
                    <w:tl2br w:val="nil"/>
                    <w:tr2bl w:val="nil"/>
                  </w:tcBorders>
                  <w:noWrap w:val="0"/>
                  <w:vAlign w:val="center"/>
                </w:tcPr>
                <w:p w14:paraId="1AC1B8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r>
                    <w:rPr>
                      <w:color w:val="auto"/>
                      <w:sz w:val="21"/>
                      <w:szCs w:val="21"/>
                      <w:highlight w:val="none"/>
                    </w:rPr>
                    <w:t>施工临时道路应尽可能利用机耕路、林区小路等现有道路，新建道路应严格控制道路宽度，以减少临时工程对生态环境的影响。</w:t>
                  </w:r>
                </w:p>
              </w:tc>
              <w:tc>
                <w:tcPr>
                  <w:tcW w:w="2130" w:type="dxa"/>
                  <w:tcBorders>
                    <w:tl2br w:val="nil"/>
                    <w:tr2bl w:val="nil"/>
                  </w:tcBorders>
                  <w:noWrap w:val="0"/>
                  <w:vAlign w:val="center"/>
                </w:tcPr>
                <w:p w14:paraId="6BA065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本项目施工道路尽量利用已有施工道路进行，以减少临时工程对生态环境的影响</w:t>
                  </w:r>
                </w:p>
              </w:tc>
              <w:tc>
                <w:tcPr>
                  <w:tcW w:w="674" w:type="dxa"/>
                  <w:tcBorders>
                    <w:tl2br w:val="nil"/>
                    <w:tr2bl w:val="nil"/>
                  </w:tcBorders>
                  <w:noWrap w:val="0"/>
                  <w:vAlign w:val="center"/>
                </w:tcPr>
                <w:p w14:paraId="118327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2385F2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221215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73" w:type="dxa"/>
                  <w:vMerge w:val="continue"/>
                  <w:tcBorders>
                    <w:tl2br w:val="nil"/>
                    <w:tr2bl w:val="nil"/>
                  </w:tcBorders>
                  <w:noWrap w:val="0"/>
                  <w:vAlign w:val="center"/>
                </w:tcPr>
                <w:p w14:paraId="12AF1C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26" w:type="dxa"/>
                  <w:vMerge w:val="continue"/>
                  <w:tcBorders>
                    <w:tl2br w:val="nil"/>
                    <w:tr2bl w:val="nil"/>
                  </w:tcBorders>
                  <w:noWrap w:val="0"/>
                  <w:vAlign w:val="center"/>
                </w:tcPr>
                <w:p w14:paraId="22315C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484" w:type="dxa"/>
                  <w:tcBorders>
                    <w:tl2br w:val="nil"/>
                    <w:tr2bl w:val="nil"/>
                  </w:tcBorders>
                  <w:noWrap w:val="0"/>
                  <w:vAlign w:val="center"/>
                </w:tcPr>
                <w:p w14:paraId="43D700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施工结束后，应及时清理施工现场，因地制宜进行土地功能恢复。</w:t>
                  </w:r>
                </w:p>
              </w:tc>
              <w:tc>
                <w:tcPr>
                  <w:tcW w:w="2130" w:type="dxa"/>
                  <w:tcBorders>
                    <w:tl2br w:val="nil"/>
                    <w:tr2bl w:val="nil"/>
                  </w:tcBorders>
                  <w:noWrap w:val="0"/>
                  <w:vAlign w:val="center"/>
                </w:tcPr>
                <w:p w14:paraId="2B9A87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施工结束后，施工单位要及时清理施工现场，因地制宜进行土地功能恢复</w:t>
                  </w:r>
                </w:p>
              </w:tc>
              <w:tc>
                <w:tcPr>
                  <w:tcW w:w="674" w:type="dxa"/>
                  <w:tcBorders>
                    <w:tl2br w:val="nil"/>
                    <w:tr2bl w:val="nil"/>
                  </w:tcBorders>
                  <w:noWrap w:val="0"/>
                  <w:vAlign w:val="center"/>
                </w:tcPr>
                <w:p w14:paraId="02EED0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245E9A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598674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73" w:type="dxa"/>
                  <w:vMerge w:val="continue"/>
                  <w:tcBorders>
                    <w:tl2br w:val="nil"/>
                    <w:tr2bl w:val="nil"/>
                  </w:tcBorders>
                  <w:noWrap w:val="0"/>
                  <w:vAlign w:val="center"/>
                </w:tcPr>
                <w:p w14:paraId="2B097A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26" w:type="dxa"/>
                  <w:vMerge w:val="restart"/>
                  <w:tcBorders>
                    <w:tl2br w:val="nil"/>
                    <w:tr2bl w:val="nil"/>
                  </w:tcBorders>
                  <w:noWrap w:val="0"/>
                  <w:vAlign w:val="center"/>
                </w:tcPr>
                <w:p w14:paraId="69BE7F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水环境保护</w:t>
                  </w:r>
                </w:p>
              </w:tc>
              <w:tc>
                <w:tcPr>
                  <w:tcW w:w="2484" w:type="dxa"/>
                  <w:tcBorders>
                    <w:tl2br w:val="nil"/>
                    <w:tr2bl w:val="nil"/>
                  </w:tcBorders>
                  <w:noWrap w:val="0"/>
                  <w:vAlign w:val="center"/>
                </w:tcPr>
                <w:p w14:paraId="7C927E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在饮用水水源保护区和其他水体保护区内或附近施工时，应加强管理，做好污水防治措施，确保水环境不受影响。</w:t>
                  </w:r>
                </w:p>
              </w:tc>
              <w:tc>
                <w:tcPr>
                  <w:tcW w:w="2130" w:type="dxa"/>
                  <w:tcBorders>
                    <w:tl2br w:val="nil"/>
                    <w:tr2bl w:val="nil"/>
                  </w:tcBorders>
                  <w:noWrap w:val="0"/>
                  <w:vAlign w:val="center"/>
                </w:tcPr>
                <w:p w14:paraId="51C0E6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本项目不涉及饮用水水源保护区和其他水体保护区</w:t>
                  </w:r>
                </w:p>
              </w:tc>
              <w:tc>
                <w:tcPr>
                  <w:tcW w:w="674" w:type="dxa"/>
                  <w:tcBorders>
                    <w:tl2br w:val="nil"/>
                    <w:tr2bl w:val="nil"/>
                  </w:tcBorders>
                  <w:noWrap w:val="0"/>
                  <w:vAlign w:val="center"/>
                </w:tcPr>
                <w:p w14:paraId="651F79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545C00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417117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73" w:type="dxa"/>
                  <w:vMerge w:val="continue"/>
                  <w:tcBorders>
                    <w:tl2br w:val="nil"/>
                    <w:tr2bl w:val="nil"/>
                  </w:tcBorders>
                  <w:noWrap w:val="0"/>
                  <w:vAlign w:val="center"/>
                </w:tcPr>
                <w:p w14:paraId="5BEA54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26" w:type="dxa"/>
                  <w:vMerge w:val="continue"/>
                  <w:tcBorders>
                    <w:tl2br w:val="nil"/>
                    <w:tr2bl w:val="nil"/>
                  </w:tcBorders>
                  <w:noWrap w:val="0"/>
                  <w:vAlign w:val="center"/>
                </w:tcPr>
                <w:p w14:paraId="10C988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484" w:type="dxa"/>
                  <w:tcBorders>
                    <w:tl2br w:val="nil"/>
                    <w:tr2bl w:val="nil"/>
                  </w:tcBorders>
                  <w:noWrap w:val="0"/>
                  <w:vAlign w:val="center"/>
                </w:tcPr>
                <w:p w14:paraId="5FD2A8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施工期间禁止向水体排放、倾倒垃圾、弃土、弃渣，禁止排放未经处理的钻浆等废弃物。</w:t>
                  </w:r>
                </w:p>
              </w:tc>
              <w:tc>
                <w:tcPr>
                  <w:tcW w:w="2130" w:type="dxa"/>
                  <w:tcBorders>
                    <w:tl2br w:val="nil"/>
                    <w:tr2bl w:val="nil"/>
                  </w:tcBorders>
                  <w:noWrap w:val="0"/>
                  <w:vAlign w:val="center"/>
                </w:tcPr>
                <w:p w14:paraId="3E06EA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本项目评价范围内不涉及水体，施工期固体废弃物均合理处置</w:t>
                  </w:r>
                </w:p>
              </w:tc>
              <w:tc>
                <w:tcPr>
                  <w:tcW w:w="674" w:type="dxa"/>
                  <w:tcBorders>
                    <w:tl2br w:val="nil"/>
                    <w:tr2bl w:val="nil"/>
                  </w:tcBorders>
                  <w:noWrap w:val="0"/>
                  <w:vAlign w:val="center"/>
                </w:tcPr>
                <w:p w14:paraId="7E8C00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38CEAC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7AE2A5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73" w:type="dxa"/>
                  <w:vMerge w:val="continue"/>
                  <w:tcBorders>
                    <w:tl2br w:val="nil"/>
                    <w:tr2bl w:val="nil"/>
                  </w:tcBorders>
                  <w:noWrap w:val="0"/>
                  <w:vAlign w:val="center"/>
                </w:tcPr>
                <w:p w14:paraId="63B5F1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26" w:type="dxa"/>
                  <w:vMerge w:val="continue"/>
                  <w:tcBorders>
                    <w:tl2br w:val="nil"/>
                    <w:tr2bl w:val="nil"/>
                  </w:tcBorders>
                  <w:noWrap w:val="0"/>
                  <w:vAlign w:val="center"/>
                </w:tcPr>
                <w:p w14:paraId="7B85AD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484" w:type="dxa"/>
                  <w:tcBorders>
                    <w:tl2br w:val="nil"/>
                    <w:tr2bl w:val="nil"/>
                  </w:tcBorders>
                  <w:noWrap w:val="0"/>
                  <w:vAlign w:val="center"/>
                </w:tcPr>
                <w:p w14:paraId="152CC7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变电工程施工现场临时厕所的化粪池应进行防渗处理。</w:t>
                  </w:r>
                </w:p>
              </w:tc>
              <w:tc>
                <w:tcPr>
                  <w:tcW w:w="2130" w:type="dxa"/>
                  <w:tcBorders>
                    <w:tl2br w:val="nil"/>
                    <w:tr2bl w:val="nil"/>
                  </w:tcBorders>
                  <w:noWrap w:val="0"/>
                  <w:vAlign w:val="center"/>
                </w:tcPr>
                <w:p w14:paraId="3058CA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本项目施工人员租用民房，不在项目区居住。</w:t>
                  </w:r>
                </w:p>
              </w:tc>
              <w:tc>
                <w:tcPr>
                  <w:tcW w:w="674" w:type="dxa"/>
                  <w:tcBorders>
                    <w:tl2br w:val="nil"/>
                    <w:tr2bl w:val="nil"/>
                  </w:tcBorders>
                  <w:noWrap w:val="0"/>
                  <w:vAlign w:val="center"/>
                </w:tcPr>
                <w:p w14:paraId="749140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符合</w:t>
                  </w:r>
                </w:p>
              </w:tc>
            </w:tr>
            <w:tr w14:paraId="6BC810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6A01D4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73" w:type="dxa"/>
                  <w:vMerge w:val="continue"/>
                  <w:tcBorders>
                    <w:tl2br w:val="nil"/>
                    <w:tr2bl w:val="nil"/>
                  </w:tcBorders>
                  <w:noWrap w:val="0"/>
                  <w:vAlign w:val="center"/>
                </w:tcPr>
                <w:p w14:paraId="0DAA53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26" w:type="dxa"/>
                  <w:vMerge w:val="restart"/>
                  <w:tcBorders>
                    <w:tl2br w:val="nil"/>
                    <w:tr2bl w:val="nil"/>
                  </w:tcBorders>
                  <w:noWrap w:val="0"/>
                  <w:vAlign w:val="center"/>
                </w:tcPr>
                <w:p w14:paraId="5D90F3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大气环境保护</w:t>
                  </w:r>
                </w:p>
              </w:tc>
              <w:tc>
                <w:tcPr>
                  <w:tcW w:w="2484" w:type="dxa"/>
                  <w:tcBorders>
                    <w:tl2br w:val="nil"/>
                    <w:tr2bl w:val="nil"/>
                  </w:tcBorders>
                  <w:noWrap w:val="0"/>
                  <w:vAlign w:val="center"/>
                </w:tcPr>
                <w:p w14:paraId="28824B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施工过程中，应当加强对施工现场和物料运输的管理，在施工工地设置硬质围挡，保持道路清洁，管控料堆和渣土堆放，防治扬尘污染。</w:t>
                  </w:r>
                </w:p>
              </w:tc>
              <w:tc>
                <w:tcPr>
                  <w:tcW w:w="2130" w:type="dxa"/>
                  <w:tcBorders>
                    <w:tl2br w:val="nil"/>
                    <w:tr2bl w:val="nil"/>
                  </w:tcBorders>
                  <w:noWrap w:val="0"/>
                  <w:vAlign w:val="center"/>
                </w:tcPr>
                <w:p w14:paraId="3BE367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本项目施工单位施工过程中应当加强对施工现场和物料运输的管理，在施工工地设置硬质围挡等施工措施防治扬尘污染</w:t>
                  </w:r>
                </w:p>
              </w:tc>
              <w:tc>
                <w:tcPr>
                  <w:tcW w:w="674" w:type="dxa"/>
                  <w:tcBorders>
                    <w:tl2br w:val="nil"/>
                    <w:tr2bl w:val="nil"/>
                  </w:tcBorders>
                  <w:noWrap w:val="0"/>
                  <w:vAlign w:val="center"/>
                </w:tcPr>
                <w:p w14:paraId="60D1A7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236337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3CCFEC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73" w:type="dxa"/>
                  <w:vMerge w:val="continue"/>
                  <w:tcBorders>
                    <w:tl2br w:val="nil"/>
                    <w:tr2bl w:val="nil"/>
                  </w:tcBorders>
                  <w:noWrap w:val="0"/>
                  <w:vAlign w:val="center"/>
                </w:tcPr>
                <w:p w14:paraId="0A7E4B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26" w:type="dxa"/>
                  <w:vMerge w:val="continue"/>
                  <w:tcBorders>
                    <w:tl2br w:val="nil"/>
                    <w:tr2bl w:val="nil"/>
                  </w:tcBorders>
                  <w:noWrap w:val="0"/>
                  <w:vAlign w:val="center"/>
                </w:tcPr>
                <w:p w14:paraId="38888A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484" w:type="dxa"/>
                  <w:tcBorders>
                    <w:tl2br w:val="nil"/>
                    <w:tr2bl w:val="nil"/>
                  </w:tcBorders>
                  <w:noWrap w:val="0"/>
                  <w:vAlign w:val="center"/>
                </w:tcPr>
                <w:p w14:paraId="578778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施工过程中，对易起尘的临时堆土、运输过程中的土石方等应采用密闭式防尘布（网）进行苫盖，施工面集中且有条件的地方宜采取洒水降尘等有效措施，减少易造成大气污染的施工作业。</w:t>
                  </w:r>
                </w:p>
              </w:tc>
              <w:tc>
                <w:tcPr>
                  <w:tcW w:w="2130" w:type="dxa"/>
                  <w:tcBorders>
                    <w:tl2br w:val="nil"/>
                    <w:tr2bl w:val="nil"/>
                  </w:tcBorders>
                  <w:noWrap w:val="0"/>
                  <w:vAlign w:val="center"/>
                </w:tcPr>
                <w:p w14:paraId="51E463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施工单位应对易起尘的临时堆土、运输过程中的土石方等应采用密闭式防尘布（网）进行苫盖，施工面集中且有条件的地方宜采取洒水降尘等有效措施，减少易造成大气污染的施工作业</w:t>
                  </w:r>
                </w:p>
              </w:tc>
              <w:tc>
                <w:tcPr>
                  <w:tcW w:w="674" w:type="dxa"/>
                  <w:tcBorders>
                    <w:tl2br w:val="nil"/>
                    <w:tr2bl w:val="nil"/>
                  </w:tcBorders>
                  <w:noWrap w:val="0"/>
                  <w:vAlign w:val="center"/>
                </w:tcPr>
                <w:p w14:paraId="0993EE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08AF1F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6FDE6C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73" w:type="dxa"/>
                  <w:vMerge w:val="continue"/>
                  <w:tcBorders>
                    <w:tl2br w:val="nil"/>
                    <w:tr2bl w:val="nil"/>
                  </w:tcBorders>
                  <w:noWrap w:val="0"/>
                  <w:vAlign w:val="center"/>
                </w:tcPr>
                <w:p w14:paraId="4678A9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26" w:type="dxa"/>
                  <w:vMerge w:val="continue"/>
                  <w:tcBorders>
                    <w:tl2br w:val="nil"/>
                    <w:tr2bl w:val="nil"/>
                  </w:tcBorders>
                  <w:noWrap w:val="0"/>
                  <w:vAlign w:val="center"/>
                </w:tcPr>
                <w:p w14:paraId="690DC1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484" w:type="dxa"/>
                  <w:tcBorders>
                    <w:tl2br w:val="nil"/>
                    <w:tr2bl w:val="nil"/>
                  </w:tcBorders>
                  <w:noWrap w:val="0"/>
                  <w:vAlign w:val="center"/>
                </w:tcPr>
                <w:p w14:paraId="14D2E9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r>
                    <w:rPr>
                      <w:color w:val="auto"/>
                      <w:sz w:val="21"/>
                      <w:szCs w:val="21"/>
                      <w:highlight w:val="none"/>
                    </w:rPr>
                    <w:t>施工过程中，建设单位应当对裸露地面进行覆盖；暂时不能开工的建设用地超过三个月的，应当进行绿化、铺装或者遮盖</w:t>
                  </w:r>
                  <w:r>
                    <w:rPr>
                      <w:rFonts w:hint="eastAsia"/>
                      <w:color w:val="auto"/>
                      <w:sz w:val="21"/>
                      <w:szCs w:val="21"/>
                      <w:highlight w:val="none"/>
                    </w:rPr>
                    <w:t>。</w:t>
                  </w:r>
                </w:p>
              </w:tc>
              <w:tc>
                <w:tcPr>
                  <w:tcW w:w="2130" w:type="dxa"/>
                  <w:tcBorders>
                    <w:tl2br w:val="nil"/>
                    <w:tr2bl w:val="nil"/>
                  </w:tcBorders>
                  <w:noWrap w:val="0"/>
                  <w:vAlign w:val="center"/>
                </w:tcPr>
                <w:p w14:paraId="5B4011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施工单位施工过程中，对裸露地面进行覆盖</w:t>
                  </w:r>
                </w:p>
              </w:tc>
              <w:tc>
                <w:tcPr>
                  <w:tcW w:w="674" w:type="dxa"/>
                  <w:tcBorders>
                    <w:tl2br w:val="nil"/>
                    <w:tr2bl w:val="nil"/>
                  </w:tcBorders>
                  <w:noWrap w:val="0"/>
                  <w:vAlign w:val="center"/>
                </w:tcPr>
                <w:p w14:paraId="361CD2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3F43EF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55F3E0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73" w:type="dxa"/>
                  <w:vMerge w:val="continue"/>
                  <w:tcBorders>
                    <w:tl2br w:val="nil"/>
                    <w:tr2bl w:val="nil"/>
                  </w:tcBorders>
                  <w:noWrap w:val="0"/>
                  <w:vAlign w:val="center"/>
                </w:tcPr>
                <w:p w14:paraId="68B2B7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26" w:type="dxa"/>
                  <w:vMerge w:val="continue"/>
                  <w:tcBorders>
                    <w:tl2br w:val="nil"/>
                    <w:tr2bl w:val="nil"/>
                  </w:tcBorders>
                  <w:noWrap w:val="0"/>
                  <w:vAlign w:val="center"/>
                </w:tcPr>
                <w:p w14:paraId="13B94E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484" w:type="dxa"/>
                  <w:tcBorders>
                    <w:tl2br w:val="nil"/>
                    <w:tr2bl w:val="nil"/>
                  </w:tcBorders>
                  <w:noWrap w:val="0"/>
                  <w:vAlign w:val="center"/>
                </w:tcPr>
                <w:p w14:paraId="07E8E8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施工现场禁止将包装物、可燃垃圾等固体废弃物就地焚烧。</w:t>
                  </w:r>
                </w:p>
              </w:tc>
              <w:tc>
                <w:tcPr>
                  <w:tcW w:w="2130" w:type="dxa"/>
                  <w:tcBorders>
                    <w:tl2br w:val="nil"/>
                    <w:tr2bl w:val="nil"/>
                  </w:tcBorders>
                  <w:noWrap w:val="0"/>
                  <w:vAlign w:val="center"/>
                </w:tcPr>
                <w:p w14:paraId="596AC4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本项目施工现场禁止将包装物、可燃垃圾等固体废弃物就地焚烧</w:t>
                  </w:r>
                </w:p>
              </w:tc>
              <w:tc>
                <w:tcPr>
                  <w:tcW w:w="674" w:type="dxa"/>
                  <w:tcBorders>
                    <w:tl2br w:val="nil"/>
                    <w:tr2bl w:val="nil"/>
                  </w:tcBorders>
                  <w:noWrap w:val="0"/>
                  <w:vAlign w:val="center"/>
                </w:tcPr>
                <w:p w14:paraId="45EEB2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符合</w:t>
                  </w:r>
                </w:p>
              </w:tc>
            </w:tr>
            <w:tr w14:paraId="280C36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4D70B4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73" w:type="dxa"/>
                  <w:vMerge w:val="continue"/>
                  <w:tcBorders>
                    <w:tl2br w:val="nil"/>
                    <w:tr2bl w:val="nil"/>
                  </w:tcBorders>
                  <w:noWrap w:val="0"/>
                  <w:vAlign w:val="center"/>
                </w:tcPr>
                <w:p w14:paraId="20DAD8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26" w:type="dxa"/>
                  <w:vMerge w:val="continue"/>
                  <w:tcBorders>
                    <w:tl2br w:val="nil"/>
                    <w:tr2bl w:val="nil"/>
                  </w:tcBorders>
                  <w:noWrap w:val="0"/>
                  <w:vAlign w:val="center"/>
                </w:tcPr>
                <w:p w14:paraId="763A84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484" w:type="dxa"/>
                  <w:tcBorders>
                    <w:tl2br w:val="nil"/>
                    <w:tr2bl w:val="nil"/>
                  </w:tcBorders>
                  <w:noWrap w:val="0"/>
                  <w:vAlign w:val="center"/>
                </w:tcPr>
                <w:p w14:paraId="654E28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位于城市规划区内的输变电建设项目，施工扬尘污染的防治还应符合 HJ/T393的规定。</w:t>
                  </w:r>
                </w:p>
              </w:tc>
              <w:tc>
                <w:tcPr>
                  <w:tcW w:w="2130" w:type="dxa"/>
                  <w:tcBorders>
                    <w:tl2br w:val="nil"/>
                    <w:tr2bl w:val="nil"/>
                  </w:tcBorders>
                  <w:noWrap w:val="0"/>
                  <w:vAlign w:val="center"/>
                </w:tcPr>
                <w:p w14:paraId="595A49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本项目所在地不属</w:t>
                  </w:r>
                  <w:r>
                    <w:rPr>
                      <w:color w:val="auto"/>
                      <w:sz w:val="21"/>
                      <w:szCs w:val="21"/>
                      <w:highlight w:val="none"/>
                    </w:rPr>
                    <w:t>城市规划区内</w:t>
                  </w:r>
                </w:p>
              </w:tc>
              <w:tc>
                <w:tcPr>
                  <w:tcW w:w="674" w:type="dxa"/>
                  <w:tcBorders>
                    <w:tl2br w:val="nil"/>
                    <w:tr2bl w:val="nil"/>
                  </w:tcBorders>
                  <w:noWrap w:val="0"/>
                  <w:vAlign w:val="center"/>
                </w:tcPr>
                <w:p w14:paraId="691B5C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461DF8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1AC2FF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73" w:type="dxa"/>
                  <w:vMerge w:val="continue"/>
                  <w:tcBorders>
                    <w:tl2br w:val="nil"/>
                    <w:tr2bl w:val="nil"/>
                  </w:tcBorders>
                  <w:noWrap w:val="0"/>
                  <w:vAlign w:val="center"/>
                </w:tcPr>
                <w:p w14:paraId="53DE81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26" w:type="dxa"/>
                  <w:vMerge w:val="restart"/>
                  <w:tcBorders>
                    <w:tl2br w:val="nil"/>
                    <w:tr2bl w:val="nil"/>
                  </w:tcBorders>
                  <w:noWrap w:val="0"/>
                  <w:vAlign w:val="center"/>
                </w:tcPr>
                <w:p w14:paraId="5DCF5E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固体废物处置</w:t>
                  </w:r>
                </w:p>
              </w:tc>
              <w:tc>
                <w:tcPr>
                  <w:tcW w:w="2484" w:type="dxa"/>
                  <w:tcBorders>
                    <w:tl2br w:val="nil"/>
                    <w:tr2bl w:val="nil"/>
                  </w:tcBorders>
                  <w:noWrap w:val="0"/>
                  <w:vAlign w:val="center"/>
                </w:tcPr>
                <w:p w14:paraId="57CF50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施工过程中产生的土石方、建筑垃圾、生活垃圾应分类集中收集，并按国家和地方有关规定定期进行清运处置，施工完成后及时做好迹地清理工作。</w:t>
                  </w:r>
                </w:p>
              </w:tc>
              <w:tc>
                <w:tcPr>
                  <w:tcW w:w="2130" w:type="dxa"/>
                  <w:tcBorders>
                    <w:tl2br w:val="nil"/>
                    <w:tr2bl w:val="nil"/>
                  </w:tcBorders>
                  <w:noWrap w:val="0"/>
                  <w:vAlign w:val="center"/>
                </w:tcPr>
                <w:p w14:paraId="0987DF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本项目施工过程中产生的土石方、建筑垃圾、生活垃圾应分类集中收集，并按国家和地方有关规定定期进行清运处置，施工完成后及时做好迹地清理工作</w:t>
                  </w:r>
                </w:p>
              </w:tc>
              <w:tc>
                <w:tcPr>
                  <w:tcW w:w="674" w:type="dxa"/>
                  <w:tcBorders>
                    <w:tl2br w:val="nil"/>
                    <w:tr2bl w:val="nil"/>
                  </w:tcBorders>
                  <w:noWrap w:val="0"/>
                  <w:vAlign w:val="center"/>
                </w:tcPr>
                <w:p w14:paraId="5D1AFA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符合</w:t>
                  </w:r>
                </w:p>
              </w:tc>
            </w:tr>
            <w:tr w14:paraId="31F3FC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Borders>
                    <w:tl2br w:val="nil"/>
                    <w:tr2bl w:val="nil"/>
                  </w:tcBorders>
                  <w:noWrap w:val="0"/>
                  <w:vAlign w:val="center"/>
                </w:tcPr>
                <w:p w14:paraId="002EEA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73" w:type="dxa"/>
                  <w:vMerge w:val="continue"/>
                  <w:tcBorders>
                    <w:tl2br w:val="nil"/>
                    <w:tr2bl w:val="nil"/>
                  </w:tcBorders>
                  <w:noWrap w:val="0"/>
                  <w:vAlign w:val="center"/>
                </w:tcPr>
                <w:p w14:paraId="2EDE56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p>
              </w:tc>
              <w:tc>
                <w:tcPr>
                  <w:tcW w:w="426" w:type="dxa"/>
                  <w:vMerge w:val="continue"/>
                  <w:tcBorders>
                    <w:tl2br w:val="nil"/>
                    <w:tr2bl w:val="nil"/>
                  </w:tcBorders>
                  <w:noWrap w:val="0"/>
                  <w:vAlign w:val="center"/>
                </w:tcPr>
                <w:p w14:paraId="065D7F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2484" w:type="dxa"/>
                  <w:tcBorders>
                    <w:tl2br w:val="nil"/>
                    <w:tr2bl w:val="nil"/>
                  </w:tcBorders>
                  <w:noWrap w:val="0"/>
                  <w:vAlign w:val="center"/>
                </w:tcPr>
                <w:p w14:paraId="54A656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在农田和经济作物区施工时，施工临时占地宜采取隔离保护措施，施工结束后应将混凝土余料和残渣及时清除，以免影响后期土地功能的恢复。</w:t>
                  </w:r>
                </w:p>
              </w:tc>
              <w:tc>
                <w:tcPr>
                  <w:tcW w:w="2130" w:type="dxa"/>
                  <w:tcBorders>
                    <w:tl2br w:val="nil"/>
                    <w:tr2bl w:val="nil"/>
                  </w:tcBorders>
                  <w:noWrap w:val="0"/>
                  <w:vAlign w:val="center"/>
                </w:tcPr>
                <w:p w14:paraId="19320C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本项目不占用基本农田</w:t>
                  </w:r>
                  <w:r>
                    <w:rPr>
                      <w:rFonts w:hint="eastAsia"/>
                      <w:color w:val="auto"/>
                      <w:sz w:val="21"/>
                      <w:szCs w:val="21"/>
                      <w:highlight w:val="none"/>
                    </w:rPr>
                    <w:t>，施工结束后进行迹地恢复</w:t>
                  </w:r>
                </w:p>
              </w:tc>
              <w:tc>
                <w:tcPr>
                  <w:tcW w:w="674" w:type="dxa"/>
                  <w:tcBorders>
                    <w:tl2br w:val="nil"/>
                    <w:tr2bl w:val="nil"/>
                  </w:tcBorders>
                  <w:noWrap w:val="0"/>
                  <w:vAlign w:val="center"/>
                </w:tcPr>
                <w:p w14:paraId="4D13D4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符合</w:t>
                  </w:r>
                </w:p>
              </w:tc>
            </w:tr>
            <w:tr w14:paraId="451034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l2br w:val="nil"/>
                    <w:tr2bl w:val="nil"/>
                  </w:tcBorders>
                  <w:noWrap w:val="0"/>
                  <w:vAlign w:val="center"/>
                </w:tcPr>
                <w:p w14:paraId="7571E0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4</w:t>
                  </w:r>
                </w:p>
              </w:tc>
              <w:tc>
                <w:tcPr>
                  <w:tcW w:w="473" w:type="dxa"/>
                  <w:tcBorders>
                    <w:tl2br w:val="nil"/>
                    <w:tr2bl w:val="nil"/>
                  </w:tcBorders>
                  <w:noWrap w:val="0"/>
                  <w:vAlign w:val="center"/>
                </w:tcPr>
                <w:p w14:paraId="73B3F4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r>
                    <w:rPr>
                      <w:color w:val="auto"/>
                      <w:sz w:val="21"/>
                      <w:szCs w:val="21"/>
                      <w:highlight w:val="none"/>
                    </w:rPr>
                    <w:t>运行</w:t>
                  </w:r>
                </w:p>
              </w:tc>
              <w:tc>
                <w:tcPr>
                  <w:tcW w:w="2910" w:type="dxa"/>
                  <w:gridSpan w:val="2"/>
                  <w:tcBorders>
                    <w:tl2br w:val="nil"/>
                    <w:tr2bl w:val="nil"/>
                  </w:tcBorders>
                  <w:noWrap w:val="0"/>
                  <w:vAlign w:val="center"/>
                </w:tcPr>
                <w:p w14:paraId="019402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运行期做好环境保护设施的维护和运行管理，加强巡查和检查，保障发挥环境保护作用。定期开展环境监测，确保电磁、噪声、废水排放符合GB8702、GB12348、GB8978等国家标准要求，并及时解决公众合理的环境保护诉求。</w:t>
                  </w:r>
                </w:p>
              </w:tc>
              <w:tc>
                <w:tcPr>
                  <w:tcW w:w="2130" w:type="dxa"/>
                  <w:tcBorders>
                    <w:tl2br w:val="nil"/>
                    <w:tr2bl w:val="nil"/>
                  </w:tcBorders>
                  <w:noWrap w:val="0"/>
                  <w:vAlign w:val="center"/>
                </w:tcPr>
                <w:p w14:paraId="731F69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r>
                    <w:rPr>
                      <w:color w:val="auto"/>
                      <w:sz w:val="21"/>
                      <w:szCs w:val="21"/>
                      <w:highlight w:val="none"/>
                    </w:rPr>
                    <w:t>本项目运行期间应做好环境保护设施的维护和运行管理</w:t>
                  </w:r>
                  <w:r>
                    <w:rPr>
                      <w:rFonts w:hint="eastAsia"/>
                      <w:color w:val="auto"/>
                      <w:sz w:val="21"/>
                      <w:szCs w:val="21"/>
                      <w:highlight w:val="none"/>
                    </w:rPr>
                    <w:t>，</w:t>
                  </w:r>
                  <w:r>
                    <w:rPr>
                      <w:color w:val="auto"/>
                      <w:sz w:val="21"/>
                      <w:szCs w:val="21"/>
                      <w:highlight w:val="none"/>
                    </w:rPr>
                    <w:t>定期</w:t>
                  </w:r>
                  <w:r>
                    <w:rPr>
                      <w:rFonts w:hint="eastAsia"/>
                      <w:color w:val="auto"/>
                      <w:sz w:val="21"/>
                      <w:szCs w:val="21"/>
                      <w:highlight w:val="none"/>
                    </w:rPr>
                    <w:t>监测</w:t>
                  </w:r>
                  <w:r>
                    <w:rPr>
                      <w:color w:val="auto"/>
                      <w:sz w:val="21"/>
                      <w:szCs w:val="21"/>
                      <w:highlight w:val="none"/>
                    </w:rPr>
                    <w:t>电磁</w:t>
                  </w:r>
                  <w:r>
                    <w:rPr>
                      <w:rFonts w:hint="eastAsia"/>
                      <w:color w:val="auto"/>
                      <w:sz w:val="21"/>
                      <w:szCs w:val="21"/>
                      <w:highlight w:val="none"/>
                    </w:rPr>
                    <w:t>满足</w:t>
                  </w:r>
                  <w:r>
                    <w:rPr>
                      <w:color w:val="auto"/>
                      <w:sz w:val="21"/>
                      <w:szCs w:val="21"/>
                      <w:highlight w:val="none"/>
                    </w:rPr>
                    <w:t>噪声执行《声环境质量标准》（GB3096-2008）</w:t>
                  </w:r>
                  <w:r>
                    <w:rPr>
                      <w:rFonts w:hint="eastAsia"/>
                      <w:color w:val="auto"/>
                      <w:sz w:val="21"/>
                      <w:szCs w:val="21"/>
                      <w:highlight w:val="none"/>
                    </w:rPr>
                    <w:t>2</w:t>
                  </w:r>
                  <w:r>
                    <w:rPr>
                      <w:color w:val="auto"/>
                      <w:sz w:val="21"/>
                      <w:szCs w:val="21"/>
                      <w:highlight w:val="none"/>
                    </w:rPr>
                    <w:t>类标准</w:t>
                  </w:r>
                  <w:r>
                    <w:rPr>
                      <w:rFonts w:hint="eastAsia"/>
                      <w:color w:val="auto"/>
                      <w:sz w:val="21"/>
                      <w:szCs w:val="21"/>
                      <w:highlight w:val="none"/>
                    </w:rPr>
                    <w:t>，电磁满足</w:t>
                  </w:r>
                  <w:r>
                    <w:rPr>
                      <w:color w:val="auto"/>
                      <w:sz w:val="21"/>
                      <w:szCs w:val="21"/>
                      <w:highlight w:val="none"/>
                    </w:rPr>
                    <w:t>《电磁环境控制限值》</w:t>
                  </w:r>
                  <w:r>
                    <w:rPr>
                      <w:rFonts w:hint="eastAsia"/>
                      <w:color w:val="auto"/>
                      <w:sz w:val="21"/>
                      <w:szCs w:val="21"/>
                      <w:highlight w:val="none"/>
                    </w:rPr>
                    <w:t>（</w:t>
                  </w:r>
                  <w:r>
                    <w:rPr>
                      <w:color w:val="auto"/>
                      <w:sz w:val="21"/>
                      <w:szCs w:val="21"/>
                      <w:highlight w:val="none"/>
                    </w:rPr>
                    <w:t>GB8702-2014</w:t>
                  </w:r>
                  <w:r>
                    <w:rPr>
                      <w:rFonts w:hint="eastAsia"/>
                      <w:color w:val="auto"/>
                      <w:sz w:val="21"/>
                      <w:szCs w:val="21"/>
                      <w:highlight w:val="none"/>
                    </w:rPr>
                    <w:t>）</w:t>
                  </w:r>
                  <w:r>
                    <w:rPr>
                      <w:color w:val="auto"/>
                      <w:sz w:val="21"/>
                      <w:szCs w:val="21"/>
                      <w:highlight w:val="none"/>
                    </w:rPr>
                    <w:t>中的</w:t>
                  </w:r>
                  <w:r>
                    <w:rPr>
                      <w:rFonts w:hint="eastAsia"/>
                      <w:color w:val="auto"/>
                      <w:sz w:val="21"/>
                      <w:szCs w:val="21"/>
                      <w:highlight w:val="none"/>
                    </w:rPr>
                    <w:t>（</w:t>
                  </w:r>
                  <w:r>
                    <w:rPr>
                      <w:color w:val="auto"/>
                      <w:sz w:val="21"/>
                      <w:szCs w:val="21"/>
                      <w:highlight w:val="none"/>
                    </w:rPr>
                    <w:t>电场强度≤4000V/m；磁感应强度≤100μT</w:t>
                  </w:r>
                  <w:r>
                    <w:rPr>
                      <w:rFonts w:hint="eastAsia"/>
                      <w:color w:val="auto"/>
                      <w:sz w:val="21"/>
                      <w:szCs w:val="21"/>
                      <w:highlight w:val="none"/>
                    </w:rPr>
                    <w:t>）</w:t>
                  </w:r>
                  <w:r>
                    <w:rPr>
                      <w:color w:val="auto"/>
                      <w:sz w:val="21"/>
                      <w:szCs w:val="21"/>
                      <w:highlight w:val="none"/>
                    </w:rPr>
                    <w:t>公众曝露控制限值</w:t>
                  </w:r>
                  <w:r>
                    <w:rPr>
                      <w:rFonts w:hint="eastAsia"/>
                      <w:color w:val="auto"/>
                      <w:sz w:val="21"/>
                      <w:szCs w:val="21"/>
                      <w:highlight w:val="none"/>
                    </w:rPr>
                    <w:t>。</w:t>
                  </w:r>
                </w:p>
                <w:p w14:paraId="47C8E3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项目运行期未新增工作人员，未产生污水。</w:t>
                  </w:r>
                </w:p>
              </w:tc>
              <w:tc>
                <w:tcPr>
                  <w:tcW w:w="674" w:type="dxa"/>
                  <w:tcBorders>
                    <w:tl2br w:val="nil"/>
                    <w:tr2bl w:val="nil"/>
                  </w:tcBorders>
                  <w:noWrap w:val="0"/>
                  <w:vAlign w:val="center"/>
                </w:tcPr>
                <w:p w14:paraId="4765F8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符合</w:t>
                  </w:r>
                </w:p>
              </w:tc>
            </w:tr>
          </w:tbl>
          <w:p w14:paraId="027B7459">
            <w:pPr>
              <w:ind w:firstLine="56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综上，本项目符合《输变电建设项目环境保护技术要求》（HJ1113-2020）相关规定。</w:t>
            </w:r>
          </w:p>
          <w:p w14:paraId="4F306FA5">
            <w:pPr>
              <w:pStyle w:val="2"/>
              <w:keepLines w:val="0"/>
              <w:pageBreakBefore w:val="0"/>
              <w:widowControl w:val="0"/>
              <w:kinsoku/>
              <w:wordWrap/>
              <w:topLinePunct w:val="0"/>
              <w:bidi w:val="0"/>
              <w:adjustRightInd/>
              <w:spacing w:line="520" w:lineRule="exact"/>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4、与《</w:t>
            </w:r>
            <w:r>
              <w:rPr>
                <w:rFonts w:hint="default" w:ascii="Times New Roman" w:hAnsi="Times New Roman" w:eastAsia="宋体" w:cs="Times New Roman"/>
                <w:b/>
                <w:bCs/>
                <w:color w:val="auto"/>
                <w:lang w:val="en-US" w:eastAsia="zh-CN"/>
              </w:rPr>
              <w:t>新疆生产建设兵团</w:t>
            </w:r>
            <w:r>
              <w:rPr>
                <w:rFonts w:hint="eastAsia" w:ascii="Times New Roman" w:hAnsi="Times New Roman" w:eastAsia="宋体" w:cs="Times New Roman"/>
                <w:b/>
                <w:bCs/>
                <w:color w:val="auto"/>
                <w:lang w:val="en-US" w:eastAsia="zh-CN"/>
              </w:rPr>
              <w:t>“</w:t>
            </w:r>
            <w:r>
              <w:rPr>
                <w:rFonts w:hint="default" w:ascii="Times New Roman" w:hAnsi="Times New Roman" w:eastAsia="宋体" w:cs="Times New Roman"/>
                <w:b/>
                <w:bCs/>
                <w:color w:val="auto"/>
                <w:lang w:val="en-US" w:eastAsia="zh-CN"/>
              </w:rPr>
              <w:t>十四五</w:t>
            </w:r>
            <w:r>
              <w:rPr>
                <w:rFonts w:hint="eastAsia" w:ascii="Times New Roman" w:hAnsi="Times New Roman" w:eastAsia="宋体" w:cs="Times New Roman"/>
                <w:b/>
                <w:bCs/>
                <w:color w:val="auto"/>
                <w:lang w:val="en-US" w:eastAsia="zh-CN"/>
              </w:rPr>
              <w:t>”</w:t>
            </w:r>
            <w:r>
              <w:rPr>
                <w:rFonts w:hint="default" w:ascii="Times New Roman" w:hAnsi="Times New Roman" w:eastAsia="宋体" w:cs="Times New Roman"/>
                <w:b/>
                <w:bCs/>
                <w:color w:val="auto"/>
                <w:lang w:val="en-US" w:eastAsia="zh-CN"/>
              </w:rPr>
              <w:t>生态环境保护规划</w:t>
            </w:r>
            <w:r>
              <w:rPr>
                <w:rFonts w:hint="eastAsia" w:ascii="Times New Roman" w:hAnsi="Times New Roman" w:eastAsia="宋体" w:cs="Times New Roman"/>
                <w:b/>
                <w:bCs/>
                <w:color w:val="auto"/>
                <w:lang w:val="en-US" w:eastAsia="zh-CN"/>
              </w:rPr>
              <w:t>》的符合性分析</w:t>
            </w:r>
          </w:p>
          <w:p w14:paraId="096F414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新疆生产建设兵团</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十四五</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生态环境保护规划</w:t>
            </w:r>
            <w:r>
              <w:rPr>
                <w:rFonts w:hint="eastAsia" w:ascii="Times New Roman" w:hAnsi="Times New Roman" w:eastAsia="宋体" w:cs="Times New Roman"/>
                <w:color w:val="auto"/>
                <w:lang w:val="en-US" w:eastAsia="zh-CN"/>
              </w:rPr>
              <w:t>》中提出：深入开展危险废物规范化管理与专项整治，以医疗废物、煤焦油、废酸、废铅蓄电池、废矿物油等危险废物为重点，持续打击危险废物环境违法犯罪行为，严厉查处违规堆存、随意倾倒以及非法填埋危险废物等环境违法行为。</w:t>
            </w:r>
          </w:p>
          <w:p w14:paraId="739E17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b/>
                <w:bCs/>
                <w:color w:val="auto"/>
                <w:sz w:val="28"/>
                <w:szCs w:val="28"/>
                <w:lang w:val="en-US" w:eastAsia="zh-CN"/>
              </w:rPr>
            </w:pPr>
            <w:r>
              <w:rPr>
                <w:rFonts w:hint="eastAsia" w:ascii="Times New Roman" w:hAnsi="Times New Roman" w:eastAsia="宋体" w:cs="Times New Roman"/>
                <w:color w:val="auto"/>
                <w:lang w:val="en-US" w:eastAsia="zh-CN"/>
              </w:rPr>
              <w:t>本项目变电站为间隔扩建建设项目，</w:t>
            </w:r>
            <w:r>
              <w:rPr>
                <w:rFonts w:hint="eastAsia" w:ascii="Times New Roman" w:hAnsi="Times New Roman" w:eastAsia="宋体" w:cs="Times New Roman"/>
                <w:color w:val="auto"/>
                <w:kern w:val="2"/>
                <w:sz w:val="28"/>
                <w:szCs w:val="28"/>
                <w:lang w:val="en-US" w:eastAsia="zh-CN" w:bidi="ar-SA"/>
              </w:rPr>
              <w:t>仅扩建110kV间隔2回及保护装置，不涉及变电站其他设施改造，不新增含油设备，满足事故状态下排油需要，不产生废旧蓄电池。</w:t>
            </w:r>
          </w:p>
          <w:p w14:paraId="249C561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因此本项目符合《新疆生产建设兵团“十四五”生态环境保护规划》中相关要求。</w:t>
            </w:r>
          </w:p>
          <w:p w14:paraId="00E023E5">
            <w:pPr>
              <w:pStyle w:val="64"/>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bCs/>
                <w:color w:val="auto"/>
                <w:kern w:val="21"/>
                <w:sz w:val="24"/>
                <w:szCs w:val="24"/>
                <w:lang w:val="en-US" w:eastAsia="zh-CN" w:bidi="ar-SA"/>
              </w:rPr>
            </w:pPr>
            <w:r>
              <w:rPr>
                <w:rFonts w:hint="eastAsia" w:ascii="Times New Roman" w:hAnsi="Times New Roman" w:eastAsia="宋体" w:cs="Times New Roman"/>
                <w:b/>
                <w:bCs/>
                <w:color w:val="auto"/>
                <w:kern w:val="44"/>
                <w:sz w:val="28"/>
                <w:szCs w:val="30"/>
                <w:lang w:val="en-US" w:eastAsia="zh-CN" w:bidi="ar-SA"/>
              </w:rPr>
              <w:t>5、</w:t>
            </w:r>
            <w:r>
              <w:rPr>
                <w:rFonts w:hint="default" w:ascii="Times New Roman" w:hAnsi="Times New Roman" w:eastAsia="宋体" w:cs="Times New Roman"/>
                <w:b/>
                <w:bCs/>
                <w:color w:val="auto"/>
                <w:kern w:val="44"/>
                <w:sz w:val="28"/>
                <w:szCs w:val="30"/>
                <w:lang w:val="en-US" w:eastAsia="zh-CN" w:bidi="ar-SA"/>
              </w:rPr>
              <w:t>与《第四师可克达拉市“十四五”生态环境保护规划》符合性分析</w:t>
            </w:r>
          </w:p>
          <w:p w14:paraId="066211B1">
            <w:pPr>
              <w:pStyle w:val="6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根据《第四师可克达拉市</w:t>
            </w:r>
            <w:r>
              <w:rPr>
                <w:rFonts w:hint="default" w:ascii="宋体" w:hAnsi="宋体" w:eastAsia="宋体" w:cs="宋体"/>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十四五</w:t>
            </w:r>
            <w:r>
              <w:rPr>
                <w:rFonts w:hint="default" w:ascii="宋体" w:hAnsi="宋体" w:eastAsia="宋体" w:cs="宋体"/>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生态环境保护规划》中的“优化产业结构布局</w:t>
            </w:r>
            <w:r>
              <w:rPr>
                <w:rFonts w:hint="eastAsia" w:ascii="宋体" w:hAnsi="宋体" w:eastAsia="宋体" w:cs="宋体"/>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方面提出：</w:t>
            </w:r>
          </w:p>
          <w:p w14:paraId="640AFA3F">
            <w:pPr>
              <w:pStyle w:val="6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（一）促进产业绿色转型严格执行师市</w:t>
            </w:r>
            <w:r>
              <w:rPr>
                <w:rFonts w:hint="eastAsia" w:ascii="宋体" w:hAnsi="宋体" w:eastAsia="宋体" w:cs="宋体"/>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三线一单</w:t>
            </w:r>
            <w:r>
              <w:rPr>
                <w:rFonts w:hint="default" w:ascii="宋体" w:hAnsi="宋体" w:eastAsia="宋体" w:cs="宋体"/>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分区管控方案，结合管控单元生态环境准入清单要求，严格落实钢铁、有色、煤炭、电力、石油化工、建材、纺织等7个行业建设项目的环境准入，强化项目管理，严禁</w:t>
            </w:r>
            <w:r>
              <w:rPr>
                <w:rFonts w:hint="default" w:ascii="宋体" w:hAnsi="宋体" w:eastAsia="宋体" w:cs="宋体"/>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三高</w:t>
            </w:r>
            <w:r>
              <w:rPr>
                <w:rFonts w:hint="default" w:ascii="宋体" w:hAnsi="宋体" w:eastAsia="宋体" w:cs="宋体"/>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项目进师市。充分利用师市资源、能源、生态、区位等优势，大力推动低污染、低能耗、低水耗、高附加值的绿色产业发展、新能源产业发展，有序承接精细化工产业转移</w:t>
            </w:r>
            <w:r>
              <w:rPr>
                <w:rFonts w:hint="default" w:ascii="宋体" w:hAnsi="宋体" w:eastAsia="宋体" w:cs="宋体"/>
                <w:color w:val="auto"/>
                <w:kern w:val="2"/>
                <w:sz w:val="28"/>
                <w:szCs w:val="24"/>
                <w:lang w:val="en-US" w:eastAsia="zh-CN" w:bidi="ar-SA"/>
              </w:rPr>
              <w:t>，构建绿色产业链体系。</w:t>
            </w:r>
          </w:p>
          <w:p w14:paraId="512189A7">
            <w:pPr>
              <w:pStyle w:val="6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color w:val="auto"/>
                <w:kern w:val="2"/>
                <w:sz w:val="28"/>
                <w:szCs w:val="24"/>
                <w:lang w:val="en-US" w:eastAsia="zh-CN" w:bidi="ar-SA"/>
              </w:rPr>
            </w:pPr>
            <w:r>
              <w:rPr>
                <w:rFonts w:hint="default" w:ascii="宋体" w:hAnsi="宋体" w:eastAsia="宋体" w:cs="宋体"/>
                <w:color w:val="auto"/>
                <w:kern w:val="2"/>
                <w:sz w:val="28"/>
                <w:szCs w:val="24"/>
                <w:lang w:val="en-US" w:eastAsia="zh-CN" w:bidi="ar-SA"/>
              </w:rPr>
              <w:t>（二）推动企业清洁生产全面推动清洁生产，提高清洁生产水平。大力推动企业清洁生产技术提标改造，积极引导重点行业全面实施能效提升、清洁生产、强化治污、循环利用等专项技术提标改造，定期开展清洁生产审核，将清洁生产开展情况纳入企业环保绩效考核和企业环境行为评价范围，积极开展绿色工厂创建试点。</w:t>
            </w:r>
          </w:p>
          <w:p w14:paraId="4DE45FCF">
            <w:pPr>
              <w:pStyle w:val="6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color w:val="auto"/>
                <w:kern w:val="2"/>
                <w:sz w:val="28"/>
                <w:szCs w:val="24"/>
                <w:lang w:val="en-US" w:eastAsia="zh-CN" w:bidi="ar-SA"/>
              </w:rPr>
            </w:pPr>
            <w:r>
              <w:rPr>
                <w:rFonts w:hint="default" w:ascii="宋体" w:hAnsi="宋体" w:eastAsia="宋体" w:cs="宋体"/>
                <w:color w:val="auto"/>
                <w:kern w:val="2"/>
                <w:sz w:val="28"/>
                <w:szCs w:val="24"/>
                <w:lang w:val="en-US" w:eastAsia="zh-CN" w:bidi="ar-SA"/>
              </w:rPr>
              <w:t>本项目</w:t>
            </w:r>
            <w:r>
              <w:rPr>
                <w:rFonts w:hint="eastAsia" w:ascii="宋体" w:hAnsi="宋体" w:eastAsia="宋体" w:cs="宋体"/>
                <w:color w:val="auto"/>
                <w:kern w:val="2"/>
                <w:sz w:val="28"/>
                <w:szCs w:val="24"/>
                <w:lang w:val="en-US" w:eastAsia="zh-CN" w:bidi="ar-SA"/>
              </w:rPr>
              <w:t>为输变电项目</w:t>
            </w:r>
            <w:r>
              <w:rPr>
                <w:rFonts w:hint="default" w:ascii="宋体" w:hAnsi="宋体" w:eastAsia="宋体" w:cs="宋体"/>
                <w:color w:val="auto"/>
                <w:kern w:val="2"/>
                <w:sz w:val="28"/>
                <w:szCs w:val="24"/>
                <w:lang w:val="en-US" w:eastAsia="zh-CN" w:bidi="ar-SA"/>
              </w:rPr>
              <w:t>，项目的建设符合生态环境保护法律法规和相关法定规划，满足生态环境准入清单和相关规划</w:t>
            </w:r>
            <w:r>
              <w:rPr>
                <w:rFonts w:hint="eastAsia" w:ascii="宋体" w:hAnsi="宋体" w:eastAsia="宋体" w:cs="宋体"/>
                <w:color w:val="auto"/>
                <w:kern w:val="2"/>
                <w:sz w:val="28"/>
                <w:szCs w:val="24"/>
                <w:lang w:val="en-US" w:eastAsia="zh-CN" w:bidi="ar-SA"/>
              </w:rPr>
              <w:t>要求</w:t>
            </w:r>
            <w:r>
              <w:rPr>
                <w:rFonts w:hint="default" w:ascii="宋体" w:hAnsi="宋体" w:eastAsia="宋体" w:cs="宋体"/>
                <w:color w:val="auto"/>
                <w:kern w:val="2"/>
                <w:sz w:val="28"/>
                <w:szCs w:val="24"/>
                <w:lang w:val="en-US" w:eastAsia="zh-CN" w:bidi="ar-SA"/>
              </w:rPr>
              <w:t>。本项目不属于“两高”项目，因此符合《第四师可克达拉市“十四五”生态环境保护规划》</w:t>
            </w:r>
            <w:r>
              <w:rPr>
                <w:rFonts w:hint="eastAsia" w:ascii="宋体" w:hAnsi="宋体" w:eastAsia="宋体" w:cs="宋体"/>
                <w:color w:val="auto"/>
                <w:kern w:val="2"/>
                <w:sz w:val="28"/>
                <w:szCs w:val="24"/>
                <w:lang w:val="en-US" w:eastAsia="zh-CN" w:bidi="ar-SA"/>
              </w:rPr>
              <w:t>相关</w:t>
            </w:r>
            <w:r>
              <w:rPr>
                <w:rFonts w:hint="default" w:ascii="宋体" w:hAnsi="宋体" w:eastAsia="宋体" w:cs="宋体"/>
                <w:color w:val="auto"/>
                <w:kern w:val="2"/>
                <w:sz w:val="28"/>
                <w:szCs w:val="24"/>
                <w:lang w:val="en-US" w:eastAsia="zh-CN" w:bidi="ar-SA"/>
              </w:rPr>
              <w:t>要求。</w:t>
            </w:r>
          </w:p>
          <w:p w14:paraId="076C2389">
            <w:pPr>
              <w:pStyle w:val="4"/>
              <w:keepLines w:val="0"/>
              <w:pageBreakBefore w:val="0"/>
              <w:widowControl w:val="0"/>
              <w:kinsoku/>
              <w:wordWrap/>
              <w:topLinePunct w:val="0"/>
              <w:bidi w:val="0"/>
              <w:adjustRightInd/>
              <w:spacing w:beforeLines="0" w:afterLines="0" w:line="520" w:lineRule="exact"/>
              <w:textAlignment w:val="auto"/>
              <w:rPr>
                <w:rFonts w:hint="eastAsia" w:ascii="Times New Roman" w:hAnsi="Times New Roman" w:eastAsia="宋体" w:cs="Times New Roman"/>
                <w:b/>
                <w:bCs/>
                <w:color w:val="auto"/>
                <w:kern w:val="44"/>
                <w:sz w:val="28"/>
                <w:szCs w:val="30"/>
                <w:lang w:val="en-US" w:eastAsia="en-US" w:bidi="ar-SA"/>
              </w:rPr>
            </w:pPr>
            <w:bookmarkStart w:id="19" w:name="_Toc11029"/>
            <w:bookmarkStart w:id="20" w:name="_Toc20330"/>
            <w:bookmarkStart w:id="21" w:name="_Toc12752"/>
            <w:bookmarkStart w:id="22" w:name="_Toc1415"/>
            <w:bookmarkStart w:id="23" w:name="_Toc2634"/>
            <w:bookmarkStart w:id="24" w:name="_Toc10468"/>
            <w:bookmarkStart w:id="25" w:name="_Toc23023"/>
            <w:r>
              <w:rPr>
                <w:rFonts w:hint="eastAsia" w:ascii="Times New Roman" w:hAnsi="Times New Roman" w:eastAsia="宋体" w:cs="Times New Roman"/>
                <w:b/>
                <w:bCs/>
                <w:color w:val="auto"/>
                <w:kern w:val="44"/>
                <w:sz w:val="28"/>
                <w:szCs w:val="30"/>
                <w:lang w:val="en-US" w:eastAsia="zh-CN" w:bidi="ar-SA"/>
              </w:rPr>
              <w:t>6、</w:t>
            </w:r>
            <w:r>
              <w:rPr>
                <w:rFonts w:hint="eastAsia" w:ascii="Times New Roman" w:hAnsi="Times New Roman" w:eastAsia="宋体" w:cs="Times New Roman"/>
                <w:b/>
                <w:bCs/>
                <w:color w:val="auto"/>
                <w:kern w:val="44"/>
                <w:sz w:val="28"/>
                <w:szCs w:val="30"/>
                <w:lang w:val="en-US" w:eastAsia="en-US" w:bidi="ar-SA"/>
              </w:rPr>
              <w:t>与《新疆生态环境保护“十四五”规划》的符合性分析</w:t>
            </w:r>
            <w:bookmarkEnd w:id="19"/>
            <w:bookmarkEnd w:id="20"/>
            <w:bookmarkEnd w:id="21"/>
            <w:bookmarkEnd w:id="22"/>
            <w:bookmarkEnd w:id="23"/>
            <w:bookmarkEnd w:id="24"/>
            <w:bookmarkEnd w:id="25"/>
          </w:p>
          <w:p w14:paraId="7BB5DF7F">
            <w:pPr>
              <w:keepLines w:val="0"/>
              <w:pageBreakBefore w:val="0"/>
              <w:widowControl w:val="0"/>
              <w:kinsoku/>
              <w:wordWrap/>
              <w:topLinePunct w:val="0"/>
              <w:autoSpaceDE w:val="0"/>
              <w:autoSpaceDN w:val="0"/>
              <w:bidi w:val="0"/>
              <w:adjustRightInd/>
              <w:spacing w:line="520" w:lineRule="exact"/>
              <w:ind w:firstLine="560" w:firstLineChars="200"/>
              <w:textAlignment w:val="auto"/>
              <w:rPr>
                <w:rFonts w:hint="eastAsia" w:ascii="宋体" w:hAnsi="宋体" w:eastAsia="宋体" w:cs="宋体"/>
                <w:color w:val="auto"/>
                <w:kern w:val="2"/>
                <w:sz w:val="28"/>
                <w:szCs w:val="24"/>
                <w:lang w:val="en-US" w:eastAsia="zh-CN" w:bidi="ar-SA"/>
              </w:rPr>
            </w:pPr>
            <w:bookmarkStart w:id="26" w:name="_Toc7933"/>
            <w:r>
              <w:rPr>
                <w:rFonts w:hint="default" w:ascii="Times New Roman" w:hAnsi="Times New Roman" w:eastAsia="宋体" w:cs="Times New Roman"/>
                <w:color w:val="auto"/>
                <w:kern w:val="2"/>
                <w:sz w:val="28"/>
                <w:szCs w:val="24"/>
                <w:lang w:val="en-US" w:eastAsia="zh-CN" w:bidi="ar-SA"/>
              </w:rPr>
              <w:t>2021</w:t>
            </w:r>
            <w:r>
              <w:rPr>
                <w:rFonts w:hint="eastAsia" w:ascii="宋体" w:hAnsi="宋体" w:eastAsia="宋体" w:cs="宋体"/>
                <w:color w:val="auto"/>
                <w:kern w:val="2"/>
                <w:sz w:val="28"/>
                <w:szCs w:val="24"/>
                <w:lang w:val="en-US" w:eastAsia="zh-CN" w:bidi="ar-SA"/>
              </w:rPr>
              <w:t>年</w:t>
            </w:r>
            <w:r>
              <w:rPr>
                <w:rFonts w:hint="eastAsia" w:ascii="Times New Roman" w:hAnsi="Times New Roman" w:eastAsia="宋体" w:cs="Times New Roman"/>
                <w:color w:val="auto"/>
                <w:kern w:val="2"/>
                <w:sz w:val="28"/>
                <w:szCs w:val="24"/>
                <w:lang w:val="en-US" w:eastAsia="zh-CN" w:bidi="ar-SA"/>
              </w:rPr>
              <w:t>12</w:t>
            </w:r>
            <w:r>
              <w:rPr>
                <w:rFonts w:hint="eastAsia" w:ascii="宋体" w:hAnsi="宋体" w:eastAsia="宋体" w:cs="宋体"/>
                <w:color w:val="auto"/>
                <w:kern w:val="2"/>
                <w:sz w:val="28"/>
                <w:szCs w:val="24"/>
                <w:lang w:val="en-US" w:eastAsia="zh-CN" w:bidi="ar-SA"/>
              </w:rPr>
              <w:t>月</w:t>
            </w:r>
            <w:r>
              <w:rPr>
                <w:rFonts w:hint="default" w:ascii="Times New Roman" w:hAnsi="Times New Roman" w:eastAsia="宋体" w:cs="Times New Roman"/>
                <w:color w:val="auto"/>
                <w:kern w:val="2"/>
                <w:sz w:val="28"/>
                <w:szCs w:val="24"/>
                <w:lang w:val="en-US" w:eastAsia="zh-CN" w:bidi="ar-SA"/>
              </w:rPr>
              <w:t>24</w:t>
            </w:r>
            <w:r>
              <w:rPr>
                <w:rFonts w:hint="eastAsia" w:ascii="宋体" w:hAnsi="宋体" w:eastAsia="宋体" w:cs="宋体"/>
                <w:color w:val="auto"/>
                <w:kern w:val="2"/>
                <w:sz w:val="28"/>
                <w:szCs w:val="24"/>
                <w:lang w:val="en-US" w:eastAsia="zh-CN" w:bidi="ar-SA"/>
              </w:rPr>
              <w:t>日，自治区党委、自治区人民政府印发《新疆生态环境保护“十四五”规划》，规划要求：“大力发展清洁能源。进一步壮大清洁能源产业，着力转变能源生产和消费模式，推动化石能源转型升级。加快非化石能源发展，推进风电和太阳能发电基地建设，积极开发分布式太阳能发电和分散式风电，支持可再生能源与工业、建筑、交通、农业、生态等产业和设施协同发展，配套发展储能产业，推进抽水蓄能电站建设，加快新型储能示范推广应用。积极发展可再生能源微电网、局域网，提高可再生能源的推广和消纳能力。”</w:t>
            </w:r>
          </w:p>
          <w:p w14:paraId="00BAE5C4">
            <w:pPr>
              <w:keepLines w:val="0"/>
              <w:pageBreakBefore w:val="0"/>
              <w:widowControl w:val="0"/>
              <w:kinsoku/>
              <w:wordWrap/>
              <w:topLinePunct w:val="0"/>
              <w:autoSpaceDE w:val="0"/>
              <w:autoSpaceDN w:val="0"/>
              <w:bidi w:val="0"/>
              <w:adjustRightInd/>
              <w:spacing w:line="520" w:lineRule="exact"/>
              <w:ind w:firstLine="560" w:firstLineChars="200"/>
              <w:textAlignment w:val="auto"/>
              <w:rPr>
                <w:rFonts w:hint="eastAsia" w:ascii="宋体" w:hAnsi="宋体" w:cs="宋体"/>
                <w:color w:val="auto"/>
                <w:sz w:val="24"/>
              </w:rPr>
            </w:pPr>
            <w:r>
              <w:rPr>
                <w:rFonts w:hint="eastAsia" w:ascii="宋体" w:hAnsi="宋体" w:eastAsia="宋体" w:cs="宋体"/>
                <w:color w:val="auto"/>
                <w:kern w:val="2"/>
                <w:sz w:val="28"/>
                <w:szCs w:val="24"/>
                <w:lang w:val="en-US" w:eastAsia="zh-CN" w:bidi="ar-SA"/>
              </w:rPr>
              <w:t>本项目为</w:t>
            </w:r>
            <w:r>
              <w:rPr>
                <w:rFonts w:hint="eastAsia" w:ascii="Times New Roman" w:hAnsi="Times New Roman" w:eastAsia="宋体" w:cs="Times New Roman"/>
                <w:color w:val="auto"/>
              </w:rPr>
              <w:t>110千伏线路农村电网巩固提升工程</w:t>
            </w:r>
            <w:r>
              <w:rPr>
                <w:rFonts w:hint="eastAsia" w:ascii="宋体" w:hAnsi="宋体" w:eastAsia="宋体" w:cs="宋体"/>
                <w:color w:val="auto"/>
                <w:kern w:val="2"/>
                <w:sz w:val="28"/>
                <w:szCs w:val="24"/>
                <w:lang w:val="en-US" w:eastAsia="zh-CN" w:bidi="ar-SA"/>
              </w:rPr>
              <w:t>，项目的建设可促进区域新能源电力送出，推进新能源基地建设因此，本项目的建设与规划相符。</w:t>
            </w:r>
          </w:p>
          <w:p w14:paraId="4CFB8709">
            <w:pPr>
              <w:pStyle w:val="4"/>
              <w:rPr>
                <w:rFonts w:hint="eastAsia" w:ascii="Times New Roman" w:hAnsi="Times New Roman" w:eastAsia="宋体" w:cs="Times New Roman"/>
                <w:b/>
                <w:bCs/>
                <w:color w:val="auto"/>
                <w:kern w:val="44"/>
                <w:sz w:val="28"/>
                <w:szCs w:val="30"/>
                <w:lang w:val="en-US" w:eastAsia="zh-CN" w:bidi="ar-SA"/>
              </w:rPr>
            </w:pPr>
            <w:bookmarkStart w:id="27" w:name="_Toc30594"/>
            <w:bookmarkStart w:id="28" w:name="_Toc4857"/>
            <w:bookmarkStart w:id="29" w:name="_Toc2989"/>
            <w:bookmarkStart w:id="30" w:name="_Toc4134"/>
            <w:bookmarkStart w:id="31" w:name="_Toc29094"/>
            <w:bookmarkStart w:id="32" w:name="_Toc8182"/>
            <w:bookmarkStart w:id="33" w:name="_Toc31472"/>
            <w:r>
              <w:rPr>
                <w:rFonts w:hint="eastAsia" w:ascii="Times New Roman" w:hAnsi="Times New Roman" w:eastAsia="宋体" w:cs="Times New Roman"/>
                <w:b/>
                <w:bCs/>
                <w:color w:val="auto"/>
                <w:kern w:val="44"/>
                <w:sz w:val="28"/>
                <w:szCs w:val="30"/>
                <w:lang w:val="en-US" w:eastAsia="zh-CN" w:bidi="ar-SA"/>
              </w:rPr>
              <w:t>7、与《新疆维吾尔自治区“十四五”电力发展规划》的相符性</w:t>
            </w:r>
            <w:bookmarkEnd w:id="26"/>
            <w:bookmarkEnd w:id="27"/>
            <w:bookmarkEnd w:id="28"/>
            <w:bookmarkEnd w:id="29"/>
            <w:bookmarkEnd w:id="30"/>
            <w:bookmarkEnd w:id="31"/>
            <w:bookmarkEnd w:id="32"/>
            <w:bookmarkEnd w:id="33"/>
          </w:p>
          <w:p w14:paraId="3526AFA9">
            <w:pPr>
              <w:autoSpaceDE w:val="0"/>
              <w:autoSpaceDN w:val="0"/>
              <w:spacing w:line="360" w:lineRule="auto"/>
              <w:ind w:firstLine="560" w:firstLineChars="200"/>
              <w:rPr>
                <w:rFonts w:hint="eastAsia"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根据自治区发改委关于印发《新疆维吾尔自治区“十四五”电力发展规划》的通知(新发改能源〔</w:t>
            </w:r>
            <w:r>
              <w:rPr>
                <w:rFonts w:hint="default" w:ascii="Times New Roman" w:hAnsi="Times New Roman" w:eastAsia="宋体" w:cs="Times New Roman"/>
                <w:color w:val="auto"/>
                <w:kern w:val="2"/>
                <w:sz w:val="28"/>
                <w:szCs w:val="24"/>
                <w:lang w:val="en-US" w:eastAsia="zh-CN" w:bidi="ar-SA"/>
              </w:rPr>
              <w:t>2022</w:t>
            </w:r>
            <w:r>
              <w:rPr>
                <w:rFonts w:hint="eastAsia" w:ascii="宋体" w:hAnsi="宋体" w:eastAsia="宋体" w:cs="宋体"/>
                <w:color w:val="auto"/>
                <w:kern w:val="2"/>
                <w:sz w:val="28"/>
                <w:szCs w:val="24"/>
                <w:lang w:val="en-US" w:eastAsia="zh-CN" w:bidi="ar-SA"/>
              </w:rPr>
              <w:t>〕</w:t>
            </w:r>
            <w:r>
              <w:rPr>
                <w:rFonts w:hint="eastAsia" w:ascii="Times New Roman" w:hAnsi="Times New Roman" w:eastAsia="宋体" w:cs="Times New Roman"/>
                <w:color w:val="auto"/>
                <w:kern w:val="2"/>
                <w:sz w:val="28"/>
                <w:szCs w:val="24"/>
                <w:lang w:val="en-US" w:eastAsia="zh-CN" w:bidi="ar-SA"/>
              </w:rPr>
              <w:t>173</w:t>
            </w:r>
            <w:r>
              <w:rPr>
                <w:rFonts w:hint="eastAsia" w:ascii="宋体" w:hAnsi="宋体" w:eastAsia="宋体" w:cs="宋体"/>
                <w:color w:val="auto"/>
                <w:kern w:val="2"/>
                <w:sz w:val="28"/>
                <w:szCs w:val="24"/>
                <w:lang w:val="en-US" w:eastAsia="zh-CN" w:bidi="ar-SA"/>
              </w:rPr>
              <w:t>号)。根据新疆电力发展“十四五”规划的电源发展目标，2025年，全疆电源总装机达到</w:t>
            </w:r>
            <w:r>
              <w:rPr>
                <w:rFonts w:hint="eastAsia" w:ascii="Times New Roman" w:hAnsi="Times New Roman" w:eastAsia="宋体" w:cs="Times New Roman"/>
                <w:color w:val="auto"/>
                <w:kern w:val="2"/>
                <w:sz w:val="28"/>
                <w:szCs w:val="24"/>
                <w:lang w:val="en-US" w:eastAsia="zh-CN" w:bidi="ar-SA"/>
              </w:rPr>
              <w:t>1.77</w:t>
            </w:r>
            <w:r>
              <w:rPr>
                <w:rFonts w:hint="eastAsia" w:ascii="宋体" w:hAnsi="宋体" w:eastAsia="宋体" w:cs="宋体"/>
                <w:color w:val="auto"/>
                <w:kern w:val="2"/>
                <w:sz w:val="28"/>
                <w:szCs w:val="24"/>
                <w:lang w:val="en-US" w:eastAsia="zh-CN" w:bidi="ar-SA"/>
              </w:rPr>
              <w:t>亿千瓦，其中：非化石能源发电装机</w:t>
            </w:r>
            <w:r>
              <w:rPr>
                <w:rFonts w:hint="eastAsia" w:ascii="Times New Roman" w:hAnsi="Times New Roman" w:eastAsia="宋体" w:cs="Times New Roman"/>
                <w:color w:val="auto"/>
                <w:kern w:val="2"/>
                <w:sz w:val="28"/>
                <w:szCs w:val="24"/>
                <w:lang w:val="en-US" w:eastAsia="zh-CN" w:bidi="ar-SA"/>
              </w:rPr>
              <w:t>9230</w:t>
            </w:r>
            <w:r>
              <w:rPr>
                <w:rFonts w:hint="eastAsia" w:ascii="宋体" w:hAnsi="宋体" w:eastAsia="宋体" w:cs="宋体"/>
                <w:color w:val="auto"/>
                <w:kern w:val="2"/>
                <w:sz w:val="28"/>
                <w:szCs w:val="24"/>
                <w:lang w:val="en-US" w:eastAsia="zh-CN" w:bidi="ar-SA"/>
              </w:rPr>
              <w:t>万千瓦，“十四五”新增</w:t>
            </w:r>
            <w:r>
              <w:rPr>
                <w:rFonts w:hint="eastAsia" w:ascii="Times New Roman" w:hAnsi="Times New Roman" w:eastAsia="宋体" w:cs="Times New Roman"/>
                <w:color w:val="auto"/>
                <w:kern w:val="2"/>
                <w:sz w:val="28"/>
                <w:szCs w:val="24"/>
                <w:lang w:val="en-US" w:eastAsia="zh-CN" w:bidi="ar-SA"/>
              </w:rPr>
              <w:t>4819</w:t>
            </w:r>
            <w:r>
              <w:rPr>
                <w:rFonts w:hint="eastAsia" w:ascii="宋体" w:hAnsi="宋体" w:eastAsia="宋体" w:cs="宋体"/>
                <w:color w:val="auto"/>
                <w:kern w:val="2"/>
                <w:sz w:val="28"/>
                <w:szCs w:val="24"/>
                <w:lang w:val="en-US" w:eastAsia="zh-CN" w:bidi="ar-SA"/>
              </w:rPr>
              <w:t>万千瓦；化石能源发电装机</w:t>
            </w:r>
            <w:r>
              <w:rPr>
                <w:rFonts w:hint="eastAsia" w:ascii="Times New Roman" w:hAnsi="Times New Roman" w:eastAsia="宋体" w:cs="Times New Roman"/>
                <w:color w:val="auto"/>
                <w:kern w:val="2"/>
                <w:sz w:val="28"/>
                <w:szCs w:val="24"/>
                <w:lang w:val="en-US" w:eastAsia="zh-CN" w:bidi="ar-SA"/>
              </w:rPr>
              <w:t>8510</w:t>
            </w:r>
            <w:r>
              <w:rPr>
                <w:rFonts w:hint="eastAsia" w:ascii="宋体" w:hAnsi="宋体" w:eastAsia="宋体" w:cs="宋体"/>
                <w:color w:val="auto"/>
                <w:kern w:val="2"/>
                <w:sz w:val="28"/>
                <w:szCs w:val="24"/>
                <w:lang w:val="en-US" w:eastAsia="zh-CN" w:bidi="ar-SA"/>
              </w:rPr>
              <w:t>万千瓦，“十四五”新增</w:t>
            </w:r>
            <w:r>
              <w:rPr>
                <w:rFonts w:hint="eastAsia" w:ascii="Times New Roman" w:hAnsi="Times New Roman" w:eastAsia="宋体" w:cs="Times New Roman"/>
                <w:color w:val="auto"/>
                <w:kern w:val="2"/>
                <w:sz w:val="28"/>
                <w:szCs w:val="24"/>
                <w:lang w:val="en-US" w:eastAsia="zh-CN" w:bidi="ar-SA"/>
              </w:rPr>
              <w:t>1850</w:t>
            </w:r>
            <w:r>
              <w:rPr>
                <w:rFonts w:hint="eastAsia" w:ascii="宋体" w:hAnsi="宋体" w:eastAsia="宋体" w:cs="宋体"/>
                <w:color w:val="auto"/>
                <w:kern w:val="2"/>
                <w:sz w:val="28"/>
                <w:szCs w:val="24"/>
                <w:lang w:val="en-US" w:eastAsia="zh-CN" w:bidi="ar-SA"/>
              </w:rPr>
              <w:t>万千瓦。非化石能源发电装机中：常规水电装机</w:t>
            </w:r>
            <w:r>
              <w:rPr>
                <w:rFonts w:hint="eastAsia" w:ascii="Times New Roman" w:hAnsi="Times New Roman" w:eastAsia="宋体" w:cs="Times New Roman"/>
                <w:color w:val="auto"/>
                <w:kern w:val="2"/>
                <w:sz w:val="28"/>
                <w:szCs w:val="24"/>
                <w:lang w:val="en-US" w:eastAsia="zh-CN" w:bidi="ar-SA"/>
              </w:rPr>
              <w:t>1020</w:t>
            </w:r>
            <w:r>
              <w:rPr>
                <w:rFonts w:hint="eastAsia" w:ascii="宋体" w:hAnsi="宋体" w:eastAsia="宋体" w:cs="宋体"/>
                <w:color w:val="auto"/>
                <w:kern w:val="2"/>
                <w:sz w:val="28"/>
                <w:szCs w:val="24"/>
                <w:lang w:val="en-US" w:eastAsia="zh-CN" w:bidi="ar-SA"/>
              </w:rPr>
              <w:t>万千瓦，抽水蓄能电站装机</w:t>
            </w:r>
            <w:r>
              <w:rPr>
                <w:rFonts w:hint="eastAsia" w:ascii="Times New Roman" w:hAnsi="Times New Roman" w:eastAsia="宋体" w:cs="Times New Roman"/>
                <w:color w:val="auto"/>
                <w:kern w:val="2"/>
                <w:sz w:val="28"/>
                <w:szCs w:val="24"/>
                <w:lang w:val="en-US" w:eastAsia="zh-CN" w:bidi="ar-SA"/>
              </w:rPr>
              <w:t>120</w:t>
            </w:r>
            <w:r>
              <w:rPr>
                <w:rFonts w:hint="eastAsia" w:ascii="宋体" w:hAnsi="宋体" w:eastAsia="宋体" w:cs="宋体"/>
                <w:color w:val="auto"/>
                <w:kern w:val="2"/>
                <w:sz w:val="28"/>
                <w:szCs w:val="24"/>
                <w:lang w:val="en-US" w:eastAsia="zh-CN" w:bidi="ar-SA"/>
              </w:rPr>
              <w:t>万千瓦，风</w:t>
            </w:r>
            <w:r>
              <w:rPr>
                <w:rFonts w:hint="eastAsia" w:ascii="宋体" w:hAnsi="宋体" w:eastAsia="宋体" w:cs="宋体"/>
                <w:color w:val="auto"/>
                <w:kern w:val="2"/>
                <w:sz w:val="24"/>
                <w:szCs w:val="24"/>
                <w:lang w:val="en-US" w:eastAsia="zh-CN" w:bidi="ar-SA"/>
              </w:rPr>
              <w:t>电</w:t>
            </w:r>
            <w:r>
              <w:rPr>
                <w:rFonts w:hint="eastAsia" w:ascii="宋体" w:hAnsi="宋体" w:eastAsia="宋体" w:cs="宋体"/>
                <w:color w:val="auto"/>
                <w:kern w:val="2"/>
                <w:sz w:val="28"/>
                <w:szCs w:val="24"/>
                <w:lang w:val="en-US" w:eastAsia="zh-CN" w:bidi="ar-SA"/>
              </w:rPr>
              <w:t>装机</w:t>
            </w:r>
            <w:r>
              <w:rPr>
                <w:rFonts w:hint="eastAsia" w:ascii="Times New Roman" w:hAnsi="Times New Roman" w:eastAsia="宋体" w:cs="Times New Roman"/>
                <w:color w:val="auto"/>
                <w:kern w:val="2"/>
                <w:sz w:val="28"/>
                <w:szCs w:val="24"/>
                <w:lang w:val="en-US" w:eastAsia="zh-CN" w:bidi="ar-SA"/>
              </w:rPr>
              <w:t>5080</w:t>
            </w:r>
            <w:r>
              <w:rPr>
                <w:rFonts w:hint="eastAsia" w:ascii="宋体" w:hAnsi="宋体" w:eastAsia="宋体" w:cs="宋体"/>
                <w:color w:val="auto"/>
                <w:kern w:val="2"/>
                <w:sz w:val="28"/>
                <w:szCs w:val="24"/>
                <w:lang w:val="en-US" w:eastAsia="zh-CN" w:bidi="ar-SA"/>
              </w:rPr>
              <w:t>万千瓦，光伏发电装机</w:t>
            </w:r>
            <w:r>
              <w:rPr>
                <w:rFonts w:hint="eastAsia" w:ascii="Times New Roman" w:hAnsi="Times New Roman" w:eastAsia="宋体" w:cs="Times New Roman"/>
                <w:color w:val="auto"/>
                <w:kern w:val="2"/>
                <w:sz w:val="28"/>
                <w:szCs w:val="24"/>
                <w:lang w:val="en-US" w:eastAsia="zh-CN" w:bidi="ar-SA"/>
              </w:rPr>
              <w:t>2970</w:t>
            </w:r>
            <w:r>
              <w:rPr>
                <w:rFonts w:hint="eastAsia" w:ascii="宋体" w:hAnsi="宋体" w:eastAsia="宋体" w:cs="宋体"/>
                <w:color w:val="auto"/>
                <w:kern w:val="2"/>
                <w:sz w:val="28"/>
                <w:szCs w:val="24"/>
                <w:lang w:val="en-US" w:eastAsia="zh-CN" w:bidi="ar-SA"/>
              </w:rPr>
              <w:t>万千瓦，光热发电装机</w:t>
            </w:r>
            <w:r>
              <w:rPr>
                <w:rFonts w:hint="eastAsia" w:ascii="Times New Roman" w:hAnsi="Times New Roman" w:eastAsia="宋体" w:cs="Times New Roman"/>
                <w:color w:val="auto"/>
                <w:kern w:val="2"/>
                <w:sz w:val="28"/>
                <w:szCs w:val="24"/>
                <w:lang w:val="en-US" w:eastAsia="zh-CN" w:bidi="ar-SA"/>
              </w:rPr>
              <w:t>15</w:t>
            </w:r>
            <w:r>
              <w:rPr>
                <w:rFonts w:hint="eastAsia" w:ascii="宋体" w:hAnsi="宋体" w:eastAsia="宋体" w:cs="宋体"/>
                <w:color w:val="auto"/>
                <w:kern w:val="2"/>
                <w:sz w:val="28"/>
                <w:szCs w:val="24"/>
                <w:lang w:val="en-US" w:eastAsia="zh-CN" w:bidi="ar-SA"/>
              </w:rPr>
              <w:t>万千瓦，生物质能发电装机</w:t>
            </w:r>
            <w:r>
              <w:rPr>
                <w:rFonts w:hint="eastAsia" w:ascii="Times New Roman" w:hAnsi="Times New Roman" w:eastAsia="宋体" w:cs="Times New Roman"/>
                <w:color w:val="auto"/>
                <w:kern w:val="2"/>
                <w:sz w:val="28"/>
                <w:szCs w:val="24"/>
                <w:lang w:val="en-US" w:eastAsia="zh-CN" w:bidi="ar-SA"/>
              </w:rPr>
              <w:t>25万</w:t>
            </w:r>
            <w:r>
              <w:rPr>
                <w:rFonts w:hint="eastAsia" w:ascii="宋体" w:hAnsi="宋体" w:eastAsia="宋体" w:cs="宋体"/>
                <w:color w:val="auto"/>
                <w:kern w:val="2"/>
                <w:sz w:val="28"/>
                <w:szCs w:val="24"/>
                <w:lang w:val="en-US" w:eastAsia="zh-CN" w:bidi="ar-SA"/>
              </w:rPr>
              <w:t>千瓦。</w:t>
            </w:r>
          </w:p>
          <w:p w14:paraId="65DBCCFC">
            <w:pPr>
              <w:autoSpaceDE w:val="0"/>
              <w:autoSpaceDN w:val="0"/>
              <w:spacing w:line="360" w:lineRule="auto"/>
              <w:ind w:firstLine="560" w:firstLineChars="200"/>
              <w:rPr>
                <w:rFonts w:hint="default"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本工程的建设实施是积极响应国家新能源建设的需要，落实新能源送出规划，可将新能源电力转化为区域负荷发展的需要，因此本工程的建设与“十四五”电力发展规划相符。</w:t>
            </w:r>
          </w:p>
        </w:tc>
      </w:tr>
    </w:tbl>
    <w:p w14:paraId="0E32BC26">
      <w:pPr>
        <w:spacing w:line="360" w:lineRule="auto"/>
        <w:ind w:firstLine="600"/>
        <w:outlineLvl w:val="0"/>
        <w:rPr>
          <w:rFonts w:eastAsia="黑体"/>
          <w:color w:val="auto"/>
          <w:sz w:val="30"/>
        </w:rPr>
        <w:sectPr>
          <w:footerReference r:id="rId11"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63E5376B">
      <w:pPr>
        <w:pStyle w:val="20"/>
        <w:ind w:firstLine="0" w:firstLineChars="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二、建设内容</w:t>
      </w:r>
    </w:p>
    <w:tbl>
      <w:tblPr>
        <w:tblStyle w:val="22"/>
        <w:tblW w:w="493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7986"/>
      </w:tblGrid>
      <w:tr w14:paraId="72D58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90" w:type="pct"/>
            <w:noWrap w:val="0"/>
            <w:vAlign w:val="center"/>
          </w:tcPr>
          <w:p w14:paraId="1802286A">
            <w:pPr>
              <w:adjustRightInd w:val="0"/>
              <w:snapToGrid w:val="0"/>
              <w:ind w:firstLine="0" w:firstLineChars="0"/>
              <w:jc w:val="center"/>
              <w:rPr>
                <w:color w:val="auto"/>
                <w:kern w:val="0"/>
                <w:szCs w:val="21"/>
              </w:rPr>
            </w:pPr>
            <w:r>
              <w:rPr>
                <w:color w:val="auto"/>
                <w:kern w:val="0"/>
                <w:szCs w:val="21"/>
              </w:rPr>
              <w:t>地理位置</w:t>
            </w:r>
          </w:p>
        </w:tc>
        <w:tc>
          <w:tcPr>
            <w:tcW w:w="4709" w:type="pct"/>
            <w:noWrap w:val="0"/>
            <w:vAlign w:val="center"/>
          </w:tcPr>
          <w:p w14:paraId="514CECF4">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Times New Roman" w:hAnsi="Times New Roman" w:eastAsia="宋体" w:cs="Times New Roman"/>
                <w:b/>
                <w:bCs/>
                <w:color w:val="auto"/>
                <w:kern w:val="2"/>
                <w:sz w:val="28"/>
                <w:szCs w:val="24"/>
                <w:lang w:val="en-US" w:eastAsia="zh-CN" w:bidi="ar-SA"/>
              </w:rPr>
            </w:pPr>
            <w:r>
              <w:rPr>
                <w:rFonts w:hint="eastAsia" w:ascii="Times New Roman" w:hAnsi="Times New Roman" w:eastAsia="宋体" w:cs="Times New Roman"/>
                <w:b/>
                <w:bCs/>
                <w:color w:val="auto"/>
                <w:kern w:val="2"/>
                <w:sz w:val="28"/>
                <w:szCs w:val="24"/>
                <w:lang w:val="en-US" w:eastAsia="zh-CN" w:bidi="ar-SA"/>
              </w:rPr>
              <w:t>1、地理位置</w:t>
            </w:r>
          </w:p>
          <w:p w14:paraId="51FA72AD">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第四师79团位于伊犁地区尼勒克县内，隶属于新疆生产建设兵团第四师，地理位置见</w:t>
            </w:r>
            <w:r>
              <w:rPr>
                <w:rFonts w:hint="eastAsia" w:ascii="Times New Roman" w:hAnsi="Times New Roman" w:eastAsia="宋体" w:cs="Times New Roman"/>
                <w:color w:val="auto"/>
                <w:sz w:val="28"/>
                <w:szCs w:val="28"/>
              </w:rPr>
              <w:t>附图</w:t>
            </w:r>
            <w:r>
              <w:rPr>
                <w:rFonts w:hint="eastAsia" w:ascii="Times New Roman" w:hAnsi="Times New Roman" w:eastAsia="宋体" w:cs="Times New Roman"/>
                <w:color w:val="auto"/>
                <w:sz w:val="28"/>
                <w:szCs w:val="28"/>
                <w:lang w:val="en-US" w:eastAsia="zh-CN"/>
              </w:rPr>
              <w:t>1</w:t>
            </w:r>
            <w:r>
              <w:rPr>
                <w:rFonts w:hint="eastAsia" w:ascii="Times New Roman" w:hAnsi="Times New Roman" w:eastAsia="宋体" w:cs="Times New Roman"/>
                <w:color w:val="auto"/>
                <w:sz w:val="28"/>
                <w:szCs w:val="28"/>
              </w:rPr>
              <w:t>。</w:t>
            </w:r>
          </w:p>
          <w:p w14:paraId="5EA6EDE6">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lang w:val="en-US" w:eastAsia="zh-CN"/>
              </w:rPr>
              <w:t>1</w:t>
            </w: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lang w:val="en-US" w:eastAsia="zh-CN"/>
              </w:rPr>
              <w:t>变电站</w:t>
            </w:r>
          </w:p>
          <w:p w14:paraId="44204773">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孟克特水电站升压站</w:t>
            </w:r>
            <w:r>
              <w:rPr>
                <w:rFonts w:hint="eastAsia" w:ascii="Times New Roman" w:hAnsi="Times New Roman" w:eastAsia="宋体" w:cs="Times New Roman"/>
                <w:color w:val="auto"/>
                <w:sz w:val="28"/>
                <w:szCs w:val="28"/>
              </w:rPr>
              <w:t>位于</w:t>
            </w:r>
            <w:r>
              <w:rPr>
                <w:rFonts w:hint="eastAsia" w:ascii="Times New Roman" w:hAnsi="Times New Roman" w:eastAsia="宋体" w:cs="Times New Roman"/>
                <w:color w:val="auto"/>
                <w:sz w:val="28"/>
                <w:szCs w:val="28"/>
                <w:lang w:val="en-US" w:eastAsia="zh-CN"/>
              </w:rPr>
              <w:t>伊犁地区尼勒克县内</w:t>
            </w:r>
            <w:r>
              <w:rPr>
                <w:rFonts w:hint="eastAsia" w:ascii="Times New Roman" w:hAnsi="Times New Roman" w:eastAsia="宋体" w:cs="Times New Roman"/>
                <w:color w:val="auto"/>
                <w:sz w:val="28"/>
                <w:szCs w:val="28"/>
              </w:rPr>
              <w:t>，站址中心坐标为</w:t>
            </w:r>
            <w:r>
              <w:rPr>
                <w:rFonts w:hint="eastAsia" w:ascii="Times New Roman" w:hAnsi="Times New Roman" w:eastAsia="宋体" w:cs="Times New Roman"/>
                <w:color w:val="auto"/>
                <w:lang w:val="en-US" w:eastAsia="zh-CN"/>
              </w:rPr>
              <w:t>东经</w:t>
            </w:r>
            <w:r>
              <w:rPr>
                <w:rFonts w:hint="eastAsia" w:ascii="Times New Roman" w:hAnsi="Times New Roman" w:eastAsia="宋体" w:cs="Times New Roman"/>
                <w:color w:val="auto"/>
                <w:u w:val="none"/>
                <w:lang w:val="en-US" w:eastAsia="zh-CN"/>
              </w:rPr>
              <w:t>83°51′38.356″，北纬43°43′55.155″</w:t>
            </w:r>
            <w:r>
              <w:rPr>
                <w:rFonts w:hint="eastAsia" w:ascii="Times New Roman" w:hAnsi="Times New Roman" w:eastAsia="宋体" w:cs="Times New Roman"/>
                <w:color w:val="auto"/>
                <w:sz w:val="28"/>
                <w:szCs w:val="28"/>
              </w:rPr>
              <w:t>。变电站东、</w:t>
            </w:r>
            <w:r>
              <w:rPr>
                <w:rFonts w:hint="eastAsia" w:ascii="Times New Roman" w:hAnsi="Times New Roman" w:eastAsia="宋体" w:cs="Times New Roman"/>
                <w:color w:val="auto"/>
                <w:sz w:val="28"/>
                <w:szCs w:val="28"/>
                <w:lang w:val="en-US" w:eastAsia="zh-CN"/>
              </w:rPr>
              <w:t>南、</w:t>
            </w:r>
            <w:r>
              <w:rPr>
                <w:rFonts w:hint="eastAsia" w:ascii="Times New Roman" w:hAnsi="Times New Roman" w:eastAsia="宋体" w:cs="Times New Roman"/>
                <w:color w:val="auto"/>
                <w:sz w:val="28"/>
                <w:szCs w:val="28"/>
              </w:rPr>
              <w:t>西、北侧均为空地。</w:t>
            </w:r>
          </w:p>
          <w:p w14:paraId="7A2A1F1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宋体" w:cs="Times New Roman"/>
                <w:color w:val="auto"/>
                <w:sz w:val="28"/>
                <w:szCs w:val="28"/>
                <w:lang w:eastAsia="zh-CN"/>
              </w:rPr>
            </w:pPr>
            <w:r>
              <w:rPr>
                <w:rFonts w:hint="eastAsia" w:ascii="Times New Roman" w:hAnsi="Times New Roman" w:eastAsia="宋体" w:cs="Times New Roman"/>
                <w:color w:val="auto"/>
                <w:sz w:val="28"/>
                <w:szCs w:val="28"/>
                <w:lang w:val="en-US" w:eastAsia="zh-CN"/>
              </w:rPr>
              <w:t>（2）</w:t>
            </w:r>
            <w:r>
              <w:rPr>
                <w:rFonts w:hint="eastAsia" w:ascii="Times New Roman" w:hAnsi="Times New Roman" w:eastAsia="宋体" w:cs="Times New Roman"/>
                <w:color w:val="auto"/>
                <w:sz w:val="28"/>
                <w:szCs w:val="28"/>
                <w:lang w:eastAsia="zh-CN"/>
              </w:rPr>
              <w:t>新建110千伏线路</w:t>
            </w:r>
          </w:p>
          <w:p w14:paraId="2AFA3138">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孟克特水电站升压站－孟克特变电站：</w:t>
            </w:r>
            <w:r>
              <w:rPr>
                <w:rFonts w:hint="eastAsia" w:ascii="Times New Roman" w:hAnsi="Times New Roman" w:eastAsia="宋体" w:cs="Times New Roman"/>
                <w:color w:val="auto"/>
                <w:sz w:val="28"/>
                <w:szCs w:val="28"/>
              </w:rPr>
              <w:t>起点在</w:t>
            </w:r>
            <w:r>
              <w:rPr>
                <w:rFonts w:hint="eastAsia" w:ascii="Times New Roman" w:hAnsi="Times New Roman" w:eastAsia="宋体" w:cs="Times New Roman"/>
                <w:color w:val="auto"/>
                <w:sz w:val="28"/>
                <w:szCs w:val="28"/>
                <w:lang w:val="en-US" w:eastAsia="zh-CN"/>
              </w:rPr>
              <w:t>孟克特水电站升压站</w:t>
            </w:r>
            <w:r>
              <w:rPr>
                <w:rFonts w:hint="eastAsia" w:ascii="Times New Roman" w:hAnsi="Times New Roman" w:eastAsia="宋体" w:cs="Times New Roman"/>
                <w:color w:val="auto"/>
                <w:sz w:val="28"/>
                <w:szCs w:val="28"/>
              </w:rPr>
              <w:t>，起点坐标为</w:t>
            </w:r>
            <w:r>
              <w:rPr>
                <w:rFonts w:hint="eastAsia" w:ascii="Times New Roman" w:hAnsi="Times New Roman" w:eastAsia="宋体" w:cs="Times New Roman"/>
                <w:b w:val="0"/>
                <w:bCs w:val="0"/>
                <w:color w:val="auto"/>
                <w:sz w:val="28"/>
                <w:szCs w:val="28"/>
                <w:u w:val="none"/>
                <w:lang w:val="en-US" w:eastAsia="zh-CN"/>
              </w:rPr>
              <w:t>东经83°51′37.844″，北纬43°43′48.626″</w:t>
            </w:r>
            <w:r>
              <w:rPr>
                <w:rFonts w:hint="eastAsia" w:ascii="Times New Roman" w:hAnsi="Times New Roman" w:eastAsia="宋体" w:cs="Times New Roman"/>
                <w:color w:val="auto"/>
                <w:sz w:val="28"/>
                <w:szCs w:val="28"/>
              </w:rPr>
              <w:t>，线路终点为</w:t>
            </w:r>
            <w:r>
              <w:rPr>
                <w:rFonts w:hint="eastAsia" w:ascii="Times New Roman" w:hAnsi="Times New Roman" w:eastAsia="宋体" w:cs="Times New Roman"/>
                <w:color w:val="auto"/>
                <w:sz w:val="28"/>
                <w:szCs w:val="28"/>
                <w:lang w:val="en-US" w:eastAsia="zh-CN"/>
              </w:rPr>
              <w:t>孟克特变电站</w:t>
            </w:r>
            <w:r>
              <w:rPr>
                <w:rFonts w:hint="eastAsia" w:ascii="Times New Roman" w:hAnsi="Times New Roman" w:eastAsia="宋体" w:cs="Times New Roman"/>
                <w:color w:val="auto"/>
                <w:sz w:val="28"/>
                <w:szCs w:val="28"/>
              </w:rPr>
              <w:t>，终点坐标为</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kern w:val="2"/>
                <w:sz w:val="28"/>
                <w:szCs w:val="28"/>
                <w:lang w:val="en-US" w:eastAsia="zh-CN" w:bidi="ar-SA"/>
              </w:rPr>
              <w:t>东经83°43′37.267″，北纬43°42′12.877</w:t>
            </w:r>
            <w:r>
              <w:rPr>
                <w:rFonts w:hint="eastAsia" w:ascii="Times New Roman" w:hAnsi="Times New Roman" w:eastAsia="宋体" w:cs="Times New Roman"/>
                <w:b w:val="0"/>
                <w:bCs w:val="0"/>
                <w:color w:val="auto"/>
                <w:sz w:val="28"/>
                <w:szCs w:val="28"/>
                <w:u w:val="none"/>
                <w:lang w:val="en-US" w:eastAsia="zh-CN"/>
              </w:rPr>
              <w:t>″</w:t>
            </w:r>
            <w:r>
              <w:rPr>
                <w:rFonts w:hint="eastAsia" w:ascii="Times New Roman" w:hAnsi="Times New Roman" w:eastAsia="宋体" w:cs="Times New Roman"/>
                <w:color w:val="auto"/>
                <w:sz w:val="28"/>
                <w:szCs w:val="28"/>
              </w:rPr>
              <w:t>，电压等级为</w:t>
            </w:r>
            <w:r>
              <w:rPr>
                <w:rFonts w:hint="eastAsia" w:ascii="Times New Roman" w:hAnsi="Times New Roman" w:eastAsia="宋体" w:cs="Times New Roman"/>
                <w:color w:val="auto"/>
                <w:sz w:val="28"/>
                <w:szCs w:val="28"/>
                <w:lang w:val="en-US" w:eastAsia="zh-CN"/>
              </w:rPr>
              <w:t>110</w:t>
            </w:r>
            <w:r>
              <w:rPr>
                <w:rFonts w:hint="eastAsia" w:ascii="Times New Roman" w:hAnsi="Times New Roman" w:eastAsia="宋体" w:cs="Times New Roman"/>
                <w:color w:val="auto"/>
                <w:sz w:val="28"/>
                <w:szCs w:val="28"/>
              </w:rPr>
              <w:t>kV。线路单回路长度约2</w:t>
            </w:r>
            <w:r>
              <w:rPr>
                <w:rFonts w:hint="eastAsia" w:ascii="Times New Roman" w:hAnsi="Times New Roman" w:eastAsia="宋体" w:cs="Times New Roman"/>
                <w:color w:val="auto"/>
                <w:sz w:val="28"/>
                <w:szCs w:val="28"/>
                <w:lang w:val="en-US" w:eastAsia="zh-CN"/>
              </w:rPr>
              <w:t>.5</w:t>
            </w:r>
            <w:r>
              <w:rPr>
                <w:rFonts w:hint="eastAsia" w:ascii="Times New Roman" w:hAnsi="Times New Roman" w:eastAsia="宋体" w:cs="Times New Roman"/>
                <w:color w:val="auto"/>
                <w:sz w:val="28"/>
                <w:szCs w:val="28"/>
              </w:rPr>
              <w:t>km。</w:t>
            </w:r>
          </w:p>
          <w:p w14:paraId="2C3E1FA7">
            <w:pPr>
              <w:keepNext w:val="0"/>
              <w:keepLines w:val="0"/>
              <w:pageBreakBefore w:val="0"/>
              <w:widowControl/>
              <w:kinsoku/>
              <w:wordWrap/>
              <w:overflowPunct/>
              <w:topLinePunct w:val="0"/>
              <w:autoSpaceDE/>
              <w:autoSpaceDN/>
              <w:bidi w:val="0"/>
              <w:adjustRightInd/>
              <w:snapToGrid/>
              <w:ind w:firstLine="560"/>
              <w:jc w:val="left"/>
              <w:textAlignment w:val="auto"/>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孟克特水电站升压站-别勒布拉克村变电站：</w:t>
            </w:r>
            <w:r>
              <w:rPr>
                <w:rFonts w:hint="eastAsia" w:ascii="Times New Roman" w:hAnsi="Times New Roman" w:eastAsia="宋体" w:cs="Times New Roman"/>
                <w:color w:val="auto"/>
                <w:sz w:val="28"/>
                <w:szCs w:val="28"/>
              </w:rPr>
              <w:t>起点在</w:t>
            </w:r>
            <w:r>
              <w:rPr>
                <w:rFonts w:hint="eastAsia" w:ascii="Times New Roman" w:hAnsi="Times New Roman" w:eastAsia="宋体" w:cs="Times New Roman"/>
                <w:color w:val="auto"/>
                <w:sz w:val="28"/>
                <w:szCs w:val="28"/>
                <w:lang w:val="en-US" w:eastAsia="zh-CN"/>
              </w:rPr>
              <w:t>孟克特水电站升压站</w:t>
            </w:r>
            <w:r>
              <w:rPr>
                <w:rFonts w:hint="eastAsia" w:ascii="Times New Roman" w:hAnsi="Times New Roman" w:eastAsia="宋体" w:cs="Times New Roman"/>
                <w:color w:val="auto"/>
                <w:sz w:val="28"/>
                <w:szCs w:val="28"/>
              </w:rPr>
              <w:t>，起点坐标为</w:t>
            </w:r>
            <w:r>
              <w:rPr>
                <w:rFonts w:hint="eastAsia" w:ascii="Times New Roman" w:hAnsi="Times New Roman" w:eastAsia="宋体" w:cs="Times New Roman"/>
                <w:color w:val="auto"/>
                <w:kern w:val="2"/>
                <w:sz w:val="28"/>
                <w:szCs w:val="28"/>
                <w:lang w:val="en-US" w:eastAsia="zh-CN" w:bidi="ar-SA"/>
              </w:rPr>
              <w:t>东经83°51′37.033″，北纬43°43′48.877″</w:t>
            </w:r>
            <w:r>
              <w:rPr>
                <w:rFonts w:hint="eastAsia" w:ascii="Times New Roman" w:hAnsi="Times New Roman" w:eastAsia="宋体" w:cs="Times New Roman"/>
                <w:color w:val="auto"/>
                <w:sz w:val="28"/>
                <w:szCs w:val="28"/>
              </w:rPr>
              <w:t>，线路终点为</w:t>
            </w:r>
            <w:r>
              <w:rPr>
                <w:rFonts w:hint="eastAsia" w:ascii="Times New Roman" w:hAnsi="Times New Roman" w:eastAsia="宋体" w:cs="Times New Roman"/>
                <w:color w:val="auto"/>
                <w:sz w:val="28"/>
                <w:szCs w:val="28"/>
                <w:lang w:val="en-US" w:eastAsia="zh-CN"/>
              </w:rPr>
              <w:t>别勒布拉克村变电站</w:t>
            </w:r>
            <w:r>
              <w:rPr>
                <w:rFonts w:hint="eastAsia" w:ascii="Times New Roman" w:hAnsi="Times New Roman" w:eastAsia="宋体" w:cs="Times New Roman"/>
                <w:color w:val="auto"/>
                <w:sz w:val="28"/>
                <w:szCs w:val="28"/>
              </w:rPr>
              <w:t>，终点坐标为</w:t>
            </w:r>
            <w:r>
              <w:rPr>
                <w:rFonts w:hint="eastAsia" w:ascii="Times New Roman" w:hAnsi="Times New Roman" w:eastAsia="宋体" w:cs="Times New Roman"/>
                <w:color w:val="auto"/>
                <w:lang w:val="en-US" w:eastAsia="zh-CN"/>
              </w:rPr>
              <w:t>东经</w:t>
            </w:r>
            <w:r>
              <w:rPr>
                <w:rFonts w:hint="eastAsia" w:ascii="Times New Roman" w:hAnsi="Times New Roman" w:eastAsia="宋体" w:cs="Times New Roman"/>
                <w:color w:val="auto"/>
                <w:u w:val="none"/>
                <w:lang w:val="en-US" w:eastAsia="zh-CN"/>
              </w:rPr>
              <w:t>83°43′48.323″，北纬43°42′17.509″</w:t>
            </w:r>
            <w:r>
              <w:rPr>
                <w:rFonts w:hint="eastAsia" w:ascii="Times New Roman" w:hAnsi="Times New Roman" w:eastAsia="宋体" w:cs="Times New Roman"/>
                <w:color w:val="auto"/>
                <w:sz w:val="28"/>
                <w:szCs w:val="28"/>
              </w:rPr>
              <w:t>，电压等级为</w:t>
            </w:r>
            <w:r>
              <w:rPr>
                <w:rFonts w:hint="eastAsia" w:ascii="Times New Roman" w:hAnsi="Times New Roman" w:eastAsia="宋体" w:cs="Times New Roman"/>
                <w:color w:val="auto"/>
                <w:sz w:val="28"/>
                <w:szCs w:val="28"/>
                <w:lang w:val="en-US" w:eastAsia="zh-CN"/>
              </w:rPr>
              <w:t>110</w:t>
            </w:r>
            <w:r>
              <w:rPr>
                <w:rFonts w:hint="eastAsia" w:ascii="Times New Roman" w:hAnsi="Times New Roman" w:eastAsia="宋体" w:cs="Times New Roman"/>
                <w:color w:val="auto"/>
                <w:sz w:val="28"/>
                <w:szCs w:val="28"/>
              </w:rPr>
              <w:t>kV。线路单回路长度约</w:t>
            </w:r>
            <w:r>
              <w:rPr>
                <w:rFonts w:hint="eastAsia" w:ascii="Times New Roman" w:hAnsi="Times New Roman" w:eastAsia="宋体" w:cs="Times New Roman"/>
                <w:color w:val="auto"/>
                <w:sz w:val="28"/>
                <w:szCs w:val="28"/>
                <w:lang w:val="en-US" w:eastAsia="zh-CN"/>
              </w:rPr>
              <w:t>1</w:t>
            </w:r>
            <w:r>
              <w:rPr>
                <w:rFonts w:hint="eastAsia" w:ascii="Times New Roman" w:hAnsi="Times New Roman" w:eastAsia="宋体" w:cs="Times New Roman"/>
                <w:color w:val="auto"/>
                <w:sz w:val="28"/>
                <w:szCs w:val="28"/>
              </w:rPr>
              <w:t>2</w:t>
            </w:r>
            <w:r>
              <w:rPr>
                <w:rFonts w:hint="eastAsia" w:ascii="Times New Roman" w:hAnsi="Times New Roman" w:eastAsia="宋体" w:cs="Times New Roman"/>
                <w:color w:val="auto"/>
                <w:sz w:val="28"/>
                <w:szCs w:val="28"/>
                <w:lang w:val="en-US" w:eastAsia="zh-CN"/>
              </w:rPr>
              <w:t>.5</w:t>
            </w:r>
            <w:r>
              <w:rPr>
                <w:rFonts w:hint="eastAsia" w:ascii="Times New Roman" w:hAnsi="Times New Roman" w:eastAsia="宋体" w:cs="Times New Roman"/>
                <w:color w:val="auto"/>
                <w:sz w:val="28"/>
                <w:szCs w:val="28"/>
              </w:rPr>
              <w:t>km。</w:t>
            </w:r>
          </w:p>
          <w:p w14:paraId="4D5BC3D2">
            <w:pPr>
              <w:keepNext w:val="0"/>
              <w:keepLines w:val="0"/>
              <w:pageBreakBefore w:val="0"/>
              <w:widowControl w:val="0"/>
              <w:kinsoku/>
              <w:wordWrap/>
              <w:overflowPunct/>
              <w:topLinePunct w:val="0"/>
              <w:autoSpaceDE w:val="0"/>
              <w:autoSpaceDN w:val="0"/>
              <w:bidi w:val="0"/>
              <w:adjustRightInd w:val="0"/>
              <w:snapToGrid w:val="0"/>
              <w:spacing w:line="240" w:lineRule="auto"/>
              <w:ind w:firstLine="480"/>
              <w:textAlignment w:val="auto"/>
              <w:rPr>
                <w:rFonts w:eastAsia="黑体"/>
                <w:color w:val="auto"/>
                <w:sz w:val="24"/>
              </w:rPr>
            </w:pPr>
            <w:r>
              <w:rPr>
                <w:rFonts w:hint="eastAsia" w:eastAsia="黑体"/>
                <w:color w:val="auto"/>
                <w:sz w:val="24"/>
              </w:rPr>
              <w:t>表</w:t>
            </w:r>
            <w:r>
              <w:rPr>
                <w:rFonts w:hint="eastAsia" w:eastAsia="黑体"/>
                <w:color w:val="auto"/>
                <w:sz w:val="24"/>
                <w:lang w:val="en-US" w:eastAsia="zh-CN"/>
              </w:rPr>
              <w:t>2.1-1</w:t>
            </w:r>
            <w:r>
              <w:rPr>
                <w:rFonts w:hint="eastAsia" w:eastAsia="黑体"/>
                <w:color w:val="auto"/>
                <w:sz w:val="24"/>
              </w:rPr>
              <w:t xml:space="preserve">               项目地理位置表</w:t>
            </w:r>
          </w:p>
          <w:tbl>
            <w:tblPr>
              <w:tblStyle w:val="22"/>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15" w:type="dxa"/>
                <w:left w:w="15" w:type="dxa"/>
                <w:bottom w:w="15" w:type="dxa"/>
                <w:right w:w="15" w:type="dxa"/>
              </w:tblCellMar>
            </w:tblPr>
            <w:tblGrid>
              <w:gridCol w:w="1928"/>
              <w:gridCol w:w="5839"/>
            </w:tblGrid>
            <w:tr w14:paraId="4E606F8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41" w:hRule="atLeast"/>
                <w:jc w:val="center"/>
              </w:trPr>
              <w:tc>
                <w:tcPr>
                  <w:tcW w:w="1241" w:type="pct"/>
                  <w:noWrap w:val="0"/>
                  <w:vAlign w:val="center"/>
                </w:tcPr>
                <w:p w14:paraId="16DEF7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color w:val="auto"/>
                      <w:kern w:val="0"/>
                      <w:sz w:val="21"/>
                      <w:szCs w:val="21"/>
                    </w:rPr>
                  </w:pPr>
                  <w:r>
                    <w:rPr>
                      <w:b/>
                      <w:color w:val="auto"/>
                      <w:kern w:val="0"/>
                      <w:sz w:val="21"/>
                      <w:szCs w:val="21"/>
                    </w:rPr>
                    <w:t>名称</w:t>
                  </w:r>
                </w:p>
              </w:tc>
              <w:tc>
                <w:tcPr>
                  <w:tcW w:w="3758" w:type="pct"/>
                  <w:noWrap w:val="0"/>
                  <w:vAlign w:val="center"/>
                </w:tcPr>
                <w:p w14:paraId="77702B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color w:val="auto"/>
                      <w:kern w:val="0"/>
                      <w:sz w:val="21"/>
                      <w:szCs w:val="21"/>
                    </w:rPr>
                  </w:pPr>
                  <w:r>
                    <w:rPr>
                      <w:rFonts w:hint="eastAsia"/>
                      <w:b/>
                      <w:color w:val="auto"/>
                      <w:kern w:val="0"/>
                      <w:sz w:val="21"/>
                      <w:szCs w:val="21"/>
                    </w:rPr>
                    <w:t>地理坐标</w:t>
                  </w:r>
                </w:p>
              </w:tc>
            </w:tr>
            <w:tr w14:paraId="73B9DD4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1241" w:type="pct"/>
                  <w:noWrap w:val="0"/>
                  <w:vAlign w:val="center"/>
                </w:tcPr>
                <w:p w14:paraId="406945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孟克特水电站升压站</w:t>
                  </w:r>
                </w:p>
              </w:tc>
              <w:tc>
                <w:tcPr>
                  <w:tcW w:w="3758" w:type="pct"/>
                  <w:noWrap w:val="0"/>
                  <w:vAlign w:val="center"/>
                </w:tcPr>
                <w:p w14:paraId="0E94CE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东经83°51′37.844″，北纬43°43′48.626″</w:t>
                  </w:r>
                </w:p>
              </w:tc>
            </w:tr>
            <w:tr w14:paraId="0609C2B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1241" w:type="pct"/>
                  <w:noWrap w:val="0"/>
                  <w:vAlign w:val="center"/>
                </w:tcPr>
                <w:p w14:paraId="1A4E98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110kV线路（孟克特水电站升压站-孟克特变电站）</w:t>
                  </w:r>
                </w:p>
              </w:tc>
              <w:tc>
                <w:tcPr>
                  <w:tcW w:w="3758" w:type="pct"/>
                  <w:noWrap w:val="0"/>
                  <w:vAlign w:val="center"/>
                </w:tcPr>
                <w:p w14:paraId="0ACE48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起点</w:t>
                  </w:r>
                  <w:r>
                    <w:rPr>
                      <w:rFonts w:hint="eastAsia" w:ascii="Times New Roman" w:hAnsi="Times New Roman" w:eastAsia="宋体" w:cs="Times New Roman"/>
                      <w:color w:val="auto"/>
                      <w:sz w:val="21"/>
                      <w:szCs w:val="21"/>
                      <w:lang w:val="en-US" w:eastAsia="zh-CN"/>
                    </w:rPr>
                    <w:t>：东经83°51′37.844″，北纬43°43′48.626″</w:t>
                  </w:r>
                </w:p>
                <w:p w14:paraId="4FB76B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终点：</w:t>
                  </w:r>
                  <w:r>
                    <w:rPr>
                      <w:rFonts w:hint="eastAsia" w:ascii="Times New Roman" w:hAnsi="Times New Roman" w:eastAsia="宋体" w:cs="Times New Roman"/>
                      <w:color w:val="auto"/>
                      <w:sz w:val="21"/>
                      <w:szCs w:val="21"/>
                      <w:lang w:val="en-US" w:eastAsia="zh-CN"/>
                    </w:rPr>
                    <w:t>东经83°43′37.267″，北纬43°42′12.877″</w:t>
                  </w:r>
                </w:p>
              </w:tc>
            </w:tr>
            <w:tr w14:paraId="76BA24D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1241" w:type="pct"/>
                  <w:noWrap w:val="0"/>
                  <w:vAlign w:val="center"/>
                </w:tcPr>
                <w:p w14:paraId="2C5BF5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110kV线路（孟克特水电站升压站-别勒布拉克村变电站）</w:t>
                  </w:r>
                </w:p>
              </w:tc>
              <w:tc>
                <w:tcPr>
                  <w:tcW w:w="3758" w:type="pct"/>
                  <w:noWrap w:val="0"/>
                  <w:vAlign w:val="center"/>
                </w:tcPr>
                <w:p w14:paraId="64A81C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东经83°51′37.033″，北纬43°43′48.877″</w:t>
                  </w:r>
                </w:p>
                <w:p w14:paraId="589A97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东经83°43′48.323″，北纬43°42′17.509″</w:t>
                  </w:r>
                </w:p>
              </w:tc>
            </w:tr>
          </w:tbl>
          <w:p w14:paraId="187D9607">
            <w:pPr>
              <w:ind w:left="0" w:leftChars="0" w:firstLine="0" w:firstLineChars="0"/>
              <w:rPr>
                <w:rFonts w:hint="eastAsia"/>
                <w:color w:val="auto"/>
              </w:rPr>
            </w:pPr>
          </w:p>
        </w:tc>
      </w:tr>
      <w:tr w14:paraId="1971A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4" w:hRule="atLeast"/>
          <w:jc w:val="center"/>
        </w:trPr>
        <w:tc>
          <w:tcPr>
            <w:tcW w:w="290" w:type="pct"/>
            <w:noWrap w:val="0"/>
            <w:vAlign w:val="center"/>
          </w:tcPr>
          <w:p w14:paraId="0A40BE40">
            <w:pPr>
              <w:adjustRightInd w:val="0"/>
              <w:snapToGrid w:val="0"/>
              <w:ind w:firstLine="0" w:firstLineChars="0"/>
              <w:jc w:val="center"/>
              <w:rPr>
                <w:color w:val="auto"/>
                <w:kern w:val="0"/>
                <w:szCs w:val="21"/>
              </w:rPr>
            </w:pPr>
            <w:r>
              <w:rPr>
                <w:color w:val="auto"/>
                <w:kern w:val="0"/>
                <w:szCs w:val="21"/>
              </w:rPr>
              <w:t>项目组成及规模</w:t>
            </w:r>
          </w:p>
        </w:tc>
        <w:tc>
          <w:tcPr>
            <w:tcW w:w="4709" w:type="pct"/>
            <w:noWrap w:val="0"/>
            <w:vAlign w:val="center"/>
          </w:tcPr>
          <w:p w14:paraId="4950C828">
            <w:pPr>
              <w:widowControl/>
              <w:numPr>
                <w:ilvl w:val="0"/>
                <w:numId w:val="0"/>
              </w:numPr>
              <w:jc w:val="left"/>
              <w:rPr>
                <w:rFonts w:hint="eastAsia" w:ascii="Times New Roman" w:hAnsi="Times New Roman" w:eastAsia="宋体" w:cs="Times New Roman"/>
                <w:b/>
                <w:bCs/>
                <w:color w:val="auto"/>
                <w:kern w:val="2"/>
                <w:sz w:val="28"/>
                <w:szCs w:val="24"/>
                <w:lang w:val="en-US" w:eastAsia="zh-CN" w:bidi="ar-SA"/>
              </w:rPr>
            </w:pPr>
            <w:r>
              <w:rPr>
                <w:rFonts w:hint="eastAsia" w:ascii="Times New Roman" w:hAnsi="Times New Roman" w:eastAsia="宋体" w:cs="Times New Roman"/>
                <w:b/>
                <w:bCs/>
                <w:color w:val="auto"/>
                <w:kern w:val="2"/>
                <w:sz w:val="28"/>
                <w:szCs w:val="24"/>
                <w:lang w:val="en-US" w:eastAsia="zh-CN" w:bidi="ar-SA"/>
              </w:rPr>
              <w:t>2、建设内容</w:t>
            </w:r>
          </w:p>
          <w:p w14:paraId="436DC538">
            <w:pPr>
              <w:widowControl/>
              <w:numPr>
                <w:ilvl w:val="0"/>
                <w:numId w:val="0"/>
              </w:numPr>
              <w:ind w:firstLine="560" w:firstLineChars="200"/>
              <w:jc w:val="left"/>
              <w:rPr>
                <w:rFonts w:hint="eastAsia" w:eastAsia="黑体"/>
                <w:color w:val="auto"/>
                <w:sz w:val="24"/>
              </w:rPr>
            </w:pPr>
            <w:r>
              <w:rPr>
                <w:rFonts w:hint="eastAsia" w:ascii="Times New Roman" w:hAnsi="Times New Roman" w:eastAsia="宋体" w:cs="Times New Roman"/>
                <w:color w:val="auto"/>
              </w:rPr>
              <w:t>根据《</w:t>
            </w:r>
            <w:r>
              <w:rPr>
                <w:rFonts w:hint="eastAsia" w:ascii="Times New Roman" w:hAnsi="Times New Roman" w:eastAsia="宋体" w:cs="Times New Roman"/>
                <w:color w:val="auto"/>
                <w:lang w:val="en-US" w:eastAsia="zh-CN"/>
              </w:rPr>
              <w:t>2023年第四师79团新建110千伏线路农村电网巩固提升工程可行性研究报告</w:t>
            </w:r>
            <w:r>
              <w:rPr>
                <w:rFonts w:hint="eastAsia" w:ascii="Times New Roman" w:hAnsi="Times New Roman" w:eastAsia="宋体" w:cs="Times New Roman"/>
                <w:color w:val="auto"/>
              </w:rPr>
              <w:t>》，本次建设内容主要</w:t>
            </w:r>
            <w:r>
              <w:rPr>
                <w:rFonts w:hint="eastAsia" w:ascii="Times New Roman" w:hAnsi="Times New Roman" w:eastAsia="宋体" w:cs="Times New Roman"/>
                <w:color w:val="auto"/>
                <w:lang w:val="en-US" w:eastAsia="zh-CN"/>
              </w:rPr>
              <w:t>为：改造孟克特水电站升压站，包括扩建110kV间隔2回及保护装置</w:t>
            </w:r>
            <w:r>
              <w:rPr>
                <w:rFonts w:hint="eastAsia" w:ascii="Times New Roman" w:hAnsi="Times New Roman" w:eastAsia="宋体" w:cs="Times New Roman"/>
                <w:color w:val="auto"/>
              </w:rPr>
              <w:t>，新建110千伏线路15千米等。</w:t>
            </w:r>
          </w:p>
          <w:p w14:paraId="020EA59E">
            <w:pPr>
              <w:autoSpaceDE w:val="0"/>
              <w:autoSpaceDN w:val="0"/>
              <w:adjustRightInd w:val="0"/>
              <w:snapToGrid w:val="0"/>
              <w:spacing w:line="240" w:lineRule="auto"/>
              <w:ind w:firstLine="480"/>
              <w:rPr>
                <w:rFonts w:hint="eastAsia" w:ascii="黑体" w:hAnsi="黑体" w:eastAsia="黑体" w:cs="黑体"/>
                <w:color w:val="auto"/>
                <w:sz w:val="24"/>
              </w:rPr>
            </w:pPr>
            <w:r>
              <w:rPr>
                <w:rFonts w:hint="eastAsia" w:ascii="黑体" w:hAnsi="黑体" w:eastAsia="黑体" w:cs="黑体"/>
                <w:color w:val="auto"/>
                <w:sz w:val="24"/>
              </w:rPr>
              <w:t>表</w:t>
            </w:r>
            <w:r>
              <w:rPr>
                <w:rFonts w:hint="default" w:ascii="Times New Roman" w:hAnsi="Times New Roman" w:eastAsia="黑体" w:cs="Times New Roman"/>
                <w:color w:val="auto"/>
                <w:sz w:val="24"/>
                <w:lang w:val="en-US" w:eastAsia="zh-CN"/>
              </w:rPr>
              <w:t>2.2-2</w:t>
            </w:r>
            <w:r>
              <w:rPr>
                <w:rFonts w:hint="eastAsia" w:ascii="黑体" w:hAnsi="黑体" w:eastAsia="黑体" w:cs="黑体"/>
                <w:color w:val="auto"/>
                <w:sz w:val="24"/>
              </w:rPr>
              <w:t xml:space="preserve">        </w:t>
            </w:r>
            <w:r>
              <w:rPr>
                <w:rFonts w:hint="eastAsia" w:ascii="黑体" w:hAnsi="黑体" w:eastAsia="黑体" w:cs="黑体"/>
                <w:color w:val="auto"/>
                <w:sz w:val="24"/>
                <w:lang w:val="en-US" w:eastAsia="zh-CN"/>
              </w:rPr>
              <w:t>变电站项目组成一览</w:t>
            </w:r>
            <w:r>
              <w:rPr>
                <w:rFonts w:hint="eastAsia" w:ascii="黑体" w:hAnsi="黑体" w:eastAsia="黑体" w:cs="黑体"/>
                <w:color w:val="auto"/>
                <w:sz w:val="24"/>
              </w:rPr>
              <w:t>表</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479"/>
              <w:gridCol w:w="1493"/>
              <w:gridCol w:w="2505"/>
              <w:gridCol w:w="2290"/>
            </w:tblGrid>
            <w:tr w14:paraId="0FCEB7B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dxa"/>
                  <w:tcBorders>
                    <w:tl2br w:val="nil"/>
                    <w:tr2bl w:val="nil"/>
                  </w:tcBorders>
                  <w:noWrap w:val="0"/>
                  <w:vAlign w:val="center"/>
                </w:tcPr>
                <w:p w14:paraId="5212A8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项目</w:t>
                  </w:r>
                </w:p>
              </w:tc>
              <w:tc>
                <w:tcPr>
                  <w:tcW w:w="1490" w:type="dxa"/>
                  <w:tcBorders>
                    <w:tl2br w:val="nil"/>
                    <w:tr2bl w:val="nil"/>
                  </w:tcBorders>
                  <w:noWrap w:val="0"/>
                  <w:vAlign w:val="center"/>
                </w:tcPr>
                <w:p w14:paraId="13FB1A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现有规模</w:t>
                  </w:r>
                </w:p>
              </w:tc>
              <w:tc>
                <w:tcPr>
                  <w:tcW w:w="2500" w:type="dxa"/>
                  <w:tcBorders>
                    <w:tl2br w:val="nil"/>
                    <w:tr2bl w:val="nil"/>
                  </w:tcBorders>
                  <w:noWrap w:val="0"/>
                  <w:vAlign w:val="center"/>
                </w:tcPr>
                <w:p w14:paraId="6BB996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本期规模</w:t>
                  </w:r>
                </w:p>
              </w:tc>
              <w:tc>
                <w:tcPr>
                  <w:tcW w:w="2286" w:type="dxa"/>
                  <w:tcBorders>
                    <w:tl2br w:val="nil"/>
                    <w:tr2bl w:val="nil"/>
                  </w:tcBorders>
                  <w:noWrap w:val="0"/>
                  <w:vAlign w:val="center"/>
                </w:tcPr>
                <w:p w14:paraId="175FA4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建成后规模</w:t>
                  </w:r>
                </w:p>
              </w:tc>
            </w:tr>
            <w:tr w14:paraId="05386BC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dxa"/>
                  <w:tcBorders>
                    <w:tl2br w:val="nil"/>
                    <w:tr2bl w:val="nil"/>
                  </w:tcBorders>
                  <w:noWrap w:val="0"/>
                  <w:vAlign w:val="center"/>
                </w:tcPr>
                <w:p w14:paraId="474957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主变规模</w:t>
                  </w:r>
                </w:p>
              </w:tc>
              <w:tc>
                <w:tcPr>
                  <w:tcW w:w="1490" w:type="dxa"/>
                  <w:tcBorders>
                    <w:tl2br w:val="nil"/>
                    <w:tr2bl w:val="nil"/>
                  </w:tcBorders>
                  <w:noWrap w:val="0"/>
                  <w:vAlign w:val="center"/>
                </w:tcPr>
                <w:p w14:paraId="4859F2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w:t>
                  </w:r>
                  <w:r>
                    <w:rPr>
                      <w:rFonts w:hint="eastAsia" w:ascii="Times New Roman" w:hAnsi="Times New Roman" w:eastAsia="宋体" w:cs="Times New Roman"/>
                      <w:color w:val="auto"/>
                      <w:kern w:val="0"/>
                      <w:sz w:val="21"/>
                      <w:szCs w:val="21"/>
                      <w:lang w:val="en-US" w:eastAsia="zh-CN"/>
                    </w:rPr>
                    <w:t>31.5</w:t>
                  </w:r>
                  <w:r>
                    <w:rPr>
                      <w:rFonts w:ascii="Times New Roman" w:hAnsi="Times New Roman" w:eastAsia="宋体" w:cs="Times New Roman"/>
                      <w:color w:val="auto"/>
                      <w:kern w:val="0"/>
                      <w:sz w:val="21"/>
                      <w:szCs w:val="21"/>
                    </w:rPr>
                    <w:t>MVA</w:t>
                  </w:r>
                </w:p>
              </w:tc>
              <w:tc>
                <w:tcPr>
                  <w:tcW w:w="2500" w:type="dxa"/>
                  <w:tcBorders>
                    <w:tl2br w:val="nil"/>
                    <w:tr2bl w:val="nil"/>
                  </w:tcBorders>
                  <w:noWrap w:val="0"/>
                  <w:vAlign w:val="center"/>
                </w:tcPr>
                <w:p w14:paraId="22DB9F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w:t>
                  </w:r>
                </w:p>
              </w:tc>
              <w:tc>
                <w:tcPr>
                  <w:tcW w:w="2286" w:type="dxa"/>
                  <w:tcBorders>
                    <w:tl2br w:val="nil"/>
                    <w:tr2bl w:val="nil"/>
                  </w:tcBorders>
                  <w:noWrap w:val="0"/>
                  <w:vAlign w:val="center"/>
                </w:tcPr>
                <w:p w14:paraId="74DFD7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w:t>
                  </w:r>
                  <w:r>
                    <w:rPr>
                      <w:rFonts w:hint="eastAsia" w:ascii="Times New Roman" w:hAnsi="Times New Roman" w:eastAsia="宋体" w:cs="Times New Roman"/>
                      <w:color w:val="auto"/>
                      <w:kern w:val="0"/>
                      <w:sz w:val="21"/>
                      <w:szCs w:val="21"/>
                      <w:lang w:val="en-US" w:eastAsia="zh-CN"/>
                    </w:rPr>
                    <w:t>31.5</w:t>
                  </w:r>
                  <w:r>
                    <w:rPr>
                      <w:rFonts w:ascii="Times New Roman" w:hAnsi="Times New Roman" w:eastAsia="宋体" w:cs="Times New Roman"/>
                      <w:color w:val="auto"/>
                      <w:kern w:val="0"/>
                      <w:sz w:val="21"/>
                      <w:szCs w:val="21"/>
                    </w:rPr>
                    <w:t>MVA</w:t>
                  </w:r>
                </w:p>
              </w:tc>
            </w:tr>
            <w:tr w14:paraId="2AF0173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dxa"/>
                  <w:tcBorders>
                    <w:tl2br w:val="nil"/>
                    <w:tr2bl w:val="nil"/>
                  </w:tcBorders>
                  <w:noWrap w:val="0"/>
                  <w:vAlign w:val="center"/>
                </w:tcPr>
                <w:p w14:paraId="6B1400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110kV出线</w:t>
                  </w:r>
                </w:p>
              </w:tc>
              <w:tc>
                <w:tcPr>
                  <w:tcW w:w="1490" w:type="dxa"/>
                  <w:tcBorders>
                    <w:tl2br w:val="nil"/>
                    <w:tr2bl w:val="nil"/>
                  </w:tcBorders>
                  <w:noWrap w:val="0"/>
                  <w:vAlign w:val="center"/>
                </w:tcPr>
                <w:p w14:paraId="66CAAB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1</w:t>
                  </w:r>
                  <w:r>
                    <w:rPr>
                      <w:rFonts w:ascii="Times New Roman" w:hAnsi="Times New Roman" w:eastAsia="宋体" w:cs="Times New Roman"/>
                      <w:color w:val="auto"/>
                      <w:kern w:val="0"/>
                      <w:sz w:val="21"/>
                      <w:szCs w:val="21"/>
                    </w:rPr>
                    <w:t>回</w:t>
                  </w:r>
                </w:p>
              </w:tc>
              <w:tc>
                <w:tcPr>
                  <w:tcW w:w="2500" w:type="dxa"/>
                  <w:tcBorders>
                    <w:tl2br w:val="nil"/>
                    <w:tr2bl w:val="nil"/>
                  </w:tcBorders>
                  <w:noWrap w:val="0"/>
                  <w:vAlign w:val="center"/>
                </w:tcPr>
                <w:p w14:paraId="6C1EDD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w:t>
                  </w:r>
                  <w:r>
                    <w:rPr>
                      <w:rFonts w:ascii="Times New Roman" w:hAnsi="Times New Roman" w:eastAsia="宋体" w:cs="Times New Roman"/>
                      <w:color w:val="auto"/>
                      <w:kern w:val="0"/>
                      <w:sz w:val="21"/>
                      <w:szCs w:val="21"/>
                    </w:rPr>
                    <w:t>回</w:t>
                  </w:r>
                </w:p>
              </w:tc>
              <w:tc>
                <w:tcPr>
                  <w:tcW w:w="2286" w:type="dxa"/>
                  <w:tcBorders>
                    <w:tl2br w:val="nil"/>
                    <w:tr2bl w:val="nil"/>
                  </w:tcBorders>
                  <w:noWrap w:val="0"/>
                  <w:vAlign w:val="center"/>
                </w:tcPr>
                <w:p w14:paraId="27507A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3</w:t>
                  </w:r>
                  <w:r>
                    <w:rPr>
                      <w:rFonts w:ascii="Times New Roman" w:hAnsi="Times New Roman" w:eastAsia="宋体" w:cs="Times New Roman"/>
                      <w:color w:val="auto"/>
                      <w:kern w:val="0"/>
                      <w:sz w:val="21"/>
                      <w:szCs w:val="21"/>
                    </w:rPr>
                    <w:t>回</w:t>
                  </w:r>
                </w:p>
              </w:tc>
            </w:tr>
            <w:tr w14:paraId="5D51930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77" w:type="dxa"/>
                  <w:tcBorders>
                    <w:tl2br w:val="nil"/>
                    <w:tr2bl w:val="nil"/>
                  </w:tcBorders>
                  <w:noWrap w:val="0"/>
                  <w:vAlign w:val="center"/>
                </w:tcPr>
                <w:p w14:paraId="0716B0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35kV出线</w:t>
                  </w:r>
                </w:p>
              </w:tc>
              <w:tc>
                <w:tcPr>
                  <w:tcW w:w="1490" w:type="dxa"/>
                  <w:tcBorders>
                    <w:tl2br w:val="nil"/>
                    <w:tr2bl w:val="nil"/>
                  </w:tcBorders>
                  <w:noWrap w:val="0"/>
                  <w:vAlign w:val="center"/>
                </w:tcPr>
                <w:p w14:paraId="0D5D2B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w:t>
                  </w:r>
                  <w:r>
                    <w:rPr>
                      <w:rFonts w:ascii="Times New Roman" w:hAnsi="Times New Roman" w:eastAsia="宋体" w:cs="Times New Roman"/>
                      <w:color w:val="auto"/>
                      <w:kern w:val="0"/>
                      <w:sz w:val="21"/>
                      <w:szCs w:val="21"/>
                    </w:rPr>
                    <w:t>回</w:t>
                  </w:r>
                </w:p>
              </w:tc>
              <w:tc>
                <w:tcPr>
                  <w:tcW w:w="2500" w:type="dxa"/>
                  <w:tcBorders>
                    <w:tl2br w:val="nil"/>
                    <w:tr2bl w:val="nil"/>
                  </w:tcBorders>
                  <w:noWrap w:val="0"/>
                  <w:vAlign w:val="center"/>
                </w:tcPr>
                <w:p w14:paraId="0ABA5F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w:t>
                  </w:r>
                </w:p>
              </w:tc>
              <w:tc>
                <w:tcPr>
                  <w:tcW w:w="2286" w:type="dxa"/>
                  <w:tcBorders>
                    <w:tl2br w:val="nil"/>
                    <w:tr2bl w:val="nil"/>
                  </w:tcBorders>
                  <w:noWrap w:val="0"/>
                  <w:vAlign w:val="center"/>
                </w:tcPr>
                <w:p w14:paraId="3CAFA6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w:t>
                  </w:r>
                  <w:r>
                    <w:rPr>
                      <w:rFonts w:ascii="Times New Roman" w:hAnsi="Times New Roman" w:eastAsia="宋体" w:cs="Times New Roman"/>
                      <w:color w:val="auto"/>
                      <w:kern w:val="0"/>
                      <w:sz w:val="21"/>
                      <w:szCs w:val="21"/>
                    </w:rPr>
                    <w:t>回</w:t>
                  </w:r>
                </w:p>
              </w:tc>
            </w:tr>
            <w:tr w14:paraId="4C3D9DA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967" w:type="dxa"/>
                  <w:gridSpan w:val="2"/>
                  <w:tcBorders>
                    <w:tl2br w:val="nil"/>
                    <w:tr2bl w:val="nil"/>
                  </w:tcBorders>
                  <w:noWrap w:val="0"/>
                  <w:vAlign w:val="center"/>
                </w:tcPr>
                <w:p w14:paraId="443711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color w:val="auto"/>
                      <w:kern w:val="0"/>
                      <w:sz w:val="21"/>
                      <w:szCs w:val="21"/>
                    </w:rPr>
                  </w:pPr>
                  <w:r>
                    <w:rPr>
                      <w:b/>
                      <w:color w:val="auto"/>
                      <w:kern w:val="0"/>
                      <w:sz w:val="21"/>
                      <w:szCs w:val="21"/>
                    </w:rPr>
                    <w:t>建设内容</w:t>
                  </w:r>
                </w:p>
              </w:tc>
              <w:tc>
                <w:tcPr>
                  <w:tcW w:w="4786" w:type="dxa"/>
                  <w:gridSpan w:val="2"/>
                  <w:tcBorders>
                    <w:tl2br w:val="nil"/>
                    <w:tr2bl w:val="nil"/>
                  </w:tcBorders>
                  <w:noWrap w:val="0"/>
                  <w:vAlign w:val="center"/>
                </w:tcPr>
                <w:p w14:paraId="5BA6B3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color w:val="auto"/>
                      <w:kern w:val="0"/>
                      <w:sz w:val="21"/>
                      <w:szCs w:val="21"/>
                    </w:rPr>
                  </w:pPr>
                  <w:r>
                    <w:rPr>
                      <w:b/>
                      <w:color w:val="auto"/>
                      <w:kern w:val="0"/>
                      <w:sz w:val="21"/>
                      <w:szCs w:val="21"/>
                    </w:rPr>
                    <w:t>建设规模及内容</w:t>
                  </w:r>
                </w:p>
              </w:tc>
            </w:tr>
            <w:tr w14:paraId="557C47B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1477" w:type="dxa"/>
                  <w:tcBorders>
                    <w:tl2br w:val="nil"/>
                    <w:tr2bl w:val="nil"/>
                  </w:tcBorders>
                  <w:noWrap w:val="0"/>
                  <w:vAlign w:val="center"/>
                </w:tcPr>
                <w:p w14:paraId="159965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color w:val="auto"/>
                      <w:kern w:val="0"/>
                      <w:sz w:val="21"/>
                      <w:szCs w:val="21"/>
                    </w:rPr>
                  </w:pPr>
                  <w:r>
                    <w:rPr>
                      <w:b/>
                      <w:color w:val="auto"/>
                      <w:kern w:val="0"/>
                      <w:sz w:val="21"/>
                      <w:szCs w:val="21"/>
                    </w:rPr>
                    <w:t>工程类别</w:t>
                  </w:r>
                </w:p>
              </w:tc>
              <w:tc>
                <w:tcPr>
                  <w:tcW w:w="1490" w:type="dxa"/>
                  <w:tcBorders>
                    <w:tl2br w:val="nil"/>
                    <w:tr2bl w:val="nil"/>
                  </w:tcBorders>
                  <w:noWrap w:val="0"/>
                  <w:vAlign w:val="center"/>
                </w:tcPr>
                <w:p w14:paraId="4DAD4E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b/>
                      <w:color w:val="auto"/>
                      <w:kern w:val="0"/>
                      <w:sz w:val="21"/>
                      <w:szCs w:val="21"/>
                    </w:rPr>
                  </w:pPr>
                  <w:r>
                    <w:rPr>
                      <w:b/>
                      <w:color w:val="auto"/>
                      <w:kern w:val="0"/>
                      <w:sz w:val="21"/>
                      <w:szCs w:val="21"/>
                    </w:rPr>
                    <w:t>工程名称</w:t>
                  </w:r>
                </w:p>
              </w:tc>
              <w:tc>
                <w:tcPr>
                  <w:tcW w:w="4786" w:type="dxa"/>
                  <w:gridSpan w:val="2"/>
                  <w:tcBorders>
                    <w:tl2br w:val="nil"/>
                    <w:tr2bl w:val="nil"/>
                  </w:tcBorders>
                  <w:noWrap w:val="0"/>
                  <w:vAlign w:val="center"/>
                </w:tcPr>
                <w:p w14:paraId="6EA8C3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b/>
                      <w:color w:val="auto"/>
                      <w:kern w:val="0"/>
                      <w:sz w:val="21"/>
                      <w:szCs w:val="21"/>
                    </w:rPr>
                  </w:pPr>
                  <w:r>
                    <w:rPr>
                      <w:b/>
                      <w:color w:val="auto"/>
                      <w:kern w:val="0"/>
                      <w:sz w:val="21"/>
                      <w:szCs w:val="21"/>
                    </w:rPr>
                    <w:t>内容及规模</w:t>
                  </w:r>
                </w:p>
              </w:tc>
            </w:tr>
            <w:tr w14:paraId="3C15033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1477" w:type="dxa"/>
                  <w:vMerge w:val="restart"/>
                  <w:tcBorders>
                    <w:tl2br w:val="nil"/>
                    <w:tr2bl w:val="nil"/>
                  </w:tcBorders>
                  <w:noWrap w:val="0"/>
                  <w:vAlign w:val="center"/>
                </w:tcPr>
                <w:p w14:paraId="6C6ED5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kern w:val="0"/>
                      <w:sz w:val="21"/>
                      <w:szCs w:val="21"/>
                    </w:rPr>
                  </w:pPr>
                  <w:r>
                    <w:rPr>
                      <w:rFonts w:hint="eastAsia" w:ascii="Times New Roman" w:hAnsi="Times New Roman" w:eastAsia="宋体" w:cs="Times New Roman"/>
                      <w:color w:val="auto"/>
                      <w:sz w:val="21"/>
                      <w:szCs w:val="21"/>
                    </w:rPr>
                    <w:t>主体工程</w:t>
                  </w:r>
                </w:p>
              </w:tc>
              <w:tc>
                <w:tcPr>
                  <w:tcW w:w="1490" w:type="dxa"/>
                  <w:tcBorders>
                    <w:tl2br w:val="nil"/>
                    <w:tr2bl w:val="nil"/>
                  </w:tcBorders>
                  <w:noWrap w:val="0"/>
                  <w:vAlign w:val="center"/>
                </w:tcPr>
                <w:p w14:paraId="730C60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布置形式</w:t>
                  </w:r>
                </w:p>
              </w:tc>
              <w:tc>
                <w:tcPr>
                  <w:tcW w:w="4786" w:type="dxa"/>
                  <w:gridSpan w:val="2"/>
                  <w:tcBorders>
                    <w:tl2br w:val="nil"/>
                    <w:tr2bl w:val="nil"/>
                  </w:tcBorders>
                  <w:noWrap w:val="0"/>
                  <w:vAlign w:val="center"/>
                </w:tcPr>
                <w:p w14:paraId="1AA83F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户外布置</w:t>
                  </w:r>
                </w:p>
              </w:tc>
            </w:tr>
            <w:tr w14:paraId="6788606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1477" w:type="dxa"/>
                  <w:vMerge w:val="continue"/>
                  <w:tcBorders>
                    <w:tl2br w:val="nil"/>
                    <w:tr2bl w:val="nil"/>
                  </w:tcBorders>
                  <w:noWrap w:val="0"/>
                  <w:vAlign w:val="center"/>
                </w:tcPr>
                <w:p w14:paraId="44C56B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kern w:val="0"/>
                      <w:sz w:val="21"/>
                      <w:szCs w:val="21"/>
                    </w:rPr>
                  </w:pPr>
                </w:p>
              </w:tc>
              <w:tc>
                <w:tcPr>
                  <w:tcW w:w="1490" w:type="dxa"/>
                  <w:vMerge w:val="restart"/>
                  <w:tcBorders>
                    <w:tl2br w:val="nil"/>
                    <w:tr2bl w:val="nil"/>
                  </w:tcBorders>
                  <w:noWrap w:val="0"/>
                  <w:vAlign w:val="center"/>
                </w:tcPr>
                <w:p w14:paraId="714FEB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变电站</w:t>
                  </w:r>
                </w:p>
              </w:tc>
              <w:tc>
                <w:tcPr>
                  <w:tcW w:w="4786" w:type="dxa"/>
                  <w:gridSpan w:val="2"/>
                  <w:tcBorders>
                    <w:tl2br w:val="nil"/>
                    <w:tr2bl w:val="nil"/>
                  </w:tcBorders>
                  <w:noWrap w:val="0"/>
                  <w:vAlign w:val="center"/>
                </w:tcPr>
                <w:p w14:paraId="215185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新建110kv出线间隔2回，其中，1回至国家电网110千伏孟克特变电站。1回接至尼勒克县别勒布拉克村110千伏变电站（待建）；新增110千伏线路电压互感器支架及基础2组；2回全部新增110千伏出线间隔设备及基础。</w:t>
                  </w:r>
                </w:p>
              </w:tc>
            </w:tr>
            <w:tr w14:paraId="67501CF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1477" w:type="dxa"/>
                  <w:vMerge w:val="continue"/>
                  <w:tcBorders>
                    <w:tl2br w:val="nil"/>
                    <w:tr2bl w:val="nil"/>
                  </w:tcBorders>
                  <w:noWrap w:val="0"/>
                  <w:vAlign w:val="center"/>
                </w:tcPr>
                <w:p w14:paraId="27DF87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kern w:val="0"/>
                      <w:sz w:val="21"/>
                      <w:szCs w:val="21"/>
                    </w:rPr>
                  </w:pPr>
                </w:p>
              </w:tc>
              <w:tc>
                <w:tcPr>
                  <w:tcW w:w="1490" w:type="dxa"/>
                  <w:vMerge w:val="continue"/>
                  <w:tcBorders>
                    <w:tl2br w:val="nil"/>
                    <w:tr2bl w:val="nil"/>
                  </w:tcBorders>
                  <w:noWrap w:val="0"/>
                  <w:vAlign w:val="center"/>
                </w:tcPr>
                <w:p w14:paraId="268802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p>
              </w:tc>
              <w:tc>
                <w:tcPr>
                  <w:tcW w:w="4786" w:type="dxa"/>
                  <w:gridSpan w:val="2"/>
                  <w:tcBorders>
                    <w:tl2br w:val="nil"/>
                    <w:tr2bl w:val="nil"/>
                  </w:tcBorders>
                  <w:noWrap w:val="0"/>
                  <w:vAlign w:val="center"/>
                </w:tcPr>
                <w:p w14:paraId="343BEC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1、原站无母线PT，母线扩建后新增PT间隔。</w:t>
                  </w:r>
                </w:p>
                <w:p w14:paraId="3D07C7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2、新增一组断路器</w:t>
                  </w:r>
                </w:p>
                <w:p w14:paraId="601D3A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3、新增110千伏线路保护测控屏2面</w:t>
                  </w:r>
                </w:p>
              </w:tc>
            </w:tr>
            <w:tr w14:paraId="3A30628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477" w:type="dxa"/>
                  <w:tcBorders>
                    <w:tl2br w:val="nil"/>
                    <w:tr2bl w:val="nil"/>
                  </w:tcBorders>
                  <w:noWrap w:val="0"/>
                  <w:vAlign w:val="center"/>
                </w:tcPr>
                <w:p w14:paraId="24A937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kern w:val="0"/>
                      <w:sz w:val="21"/>
                      <w:szCs w:val="21"/>
                    </w:rPr>
                  </w:pPr>
                  <w:r>
                    <w:rPr>
                      <w:rFonts w:hint="eastAsia"/>
                      <w:color w:val="auto"/>
                      <w:kern w:val="0"/>
                      <w:sz w:val="21"/>
                      <w:szCs w:val="21"/>
                    </w:rPr>
                    <w:t>辅助工程</w:t>
                  </w:r>
                </w:p>
              </w:tc>
              <w:tc>
                <w:tcPr>
                  <w:tcW w:w="1490" w:type="dxa"/>
                  <w:tcBorders>
                    <w:tl2br w:val="nil"/>
                    <w:tr2bl w:val="nil"/>
                  </w:tcBorders>
                  <w:noWrap w:val="0"/>
                  <w:vAlign w:val="center"/>
                </w:tcPr>
                <w:p w14:paraId="43EABB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外扩围墙</w:t>
                  </w:r>
                </w:p>
              </w:tc>
              <w:tc>
                <w:tcPr>
                  <w:tcW w:w="4786" w:type="dxa"/>
                  <w:gridSpan w:val="2"/>
                  <w:tcBorders>
                    <w:tl2br w:val="nil"/>
                    <w:tr2bl w:val="nil"/>
                  </w:tcBorders>
                  <w:noWrap w:val="0"/>
                  <w:vAlign w:val="center"/>
                </w:tcPr>
                <w:p w14:paraId="22AF7B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东南侧隔离栅栏（围墙）外扩10米。</w:t>
                  </w:r>
                </w:p>
              </w:tc>
            </w:tr>
            <w:tr w14:paraId="05C8F81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477" w:type="dxa"/>
                  <w:tcBorders>
                    <w:tl2br w:val="nil"/>
                    <w:tr2bl w:val="nil"/>
                  </w:tcBorders>
                  <w:noWrap w:val="0"/>
                  <w:vAlign w:val="center"/>
                </w:tcPr>
                <w:p w14:paraId="5440EC06">
                  <w:pPr>
                    <w:pStyle w:val="64"/>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default" w:ascii="宋体" w:hAnsi="宋体" w:eastAsia="宋体" w:cs="宋体"/>
                      <w:color w:val="auto"/>
                      <w:kern w:val="0"/>
                      <w:sz w:val="21"/>
                      <w:szCs w:val="21"/>
                      <w:lang w:val="en-US" w:eastAsia="zh-CN" w:bidi="ar-SA"/>
                    </w:rPr>
                  </w:pPr>
                  <w:r>
                    <w:rPr>
                      <w:rFonts w:hint="eastAsia" w:cs="宋体"/>
                      <w:color w:val="auto"/>
                      <w:kern w:val="0"/>
                      <w:sz w:val="21"/>
                      <w:szCs w:val="21"/>
                      <w:lang w:val="en-US" w:eastAsia="zh-CN" w:bidi="ar-SA"/>
                    </w:rPr>
                    <w:t>依托工程</w:t>
                  </w:r>
                </w:p>
              </w:tc>
              <w:tc>
                <w:tcPr>
                  <w:tcW w:w="6276" w:type="dxa"/>
                  <w:gridSpan w:val="3"/>
                  <w:tcBorders>
                    <w:tl2br w:val="nil"/>
                    <w:tr2bl w:val="nil"/>
                  </w:tcBorders>
                  <w:noWrap w:val="0"/>
                  <w:vAlign w:val="center"/>
                </w:tcPr>
                <w:p w14:paraId="680A90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本期仅为间隔扩建工程，不新增含油设备，不产生危险废物；运行期不新增人员编制，无新增生活污水量产生。</w:t>
                  </w:r>
                </w:p>
              </w:tc>
            </w:tr>
            <w:tr w14:paraId="1B2926F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1477" w:type="dxa"/>
                  <w:tcBorders>
                    <w:tl2br w:val="nil"/>
                    <w:tr2bl w:val="nil"/>
                  </w:tcBorders>
                  <w:noWrap w:val="0"/>
                  <w:vAlign w:val="center"/>
                </w:tcPr>
                <w:p w14:paraId="2B13E240">
                  <w:pPr>
                    <w:pStyle w:val="59"/>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工程占地</w:t>
                  </w:r>
                </w:p>
              </w:tc>
              <w:tc>
                <w:tcPr>
                  <w:tcW w:w="6276" w:type="dxa"/>
                  <w:gridSpan w:val="3"/>
                  <w:tcBorders>
                    <w:tl2br w:val="nil"/>
                    <w:tr2bl w:val="nil"/>
                  </w:tcBorders>
                  <w:noWrap w:val="0"/>
                  <w:vAlign w:val="center"/>
                </w:tcPr>
                <w:p w14:paraId="69360F34">
                  <w:pPr>
                    <w:keepNext w:val="0"/>
                    <w:keepLines w:val="0"/>
                    <w:pageBreakBefore w:val="0"/>
                    <w:widowControl/>
                    <w:suppressLineNumbers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将原</w:t>
                  </w:r>
                  <w:r>
                    <w:rPr>
                      <w:rFonts w:hint="eastAsia" w:ascii="Times New Roman" w:hAnsi="Times New Roman" w:eastAsia="宋体" w:cs="Times New Roman"/>
                      <w:color w:val="auto"/>
                      <w:kern w:val="0"/>
                      <w:sz w:val="21"/>
                      <w:szCs w:val="21"/>
                      <w:lang w:val="en-US" w:eastAsia="zh-CN" w:bidi="ar-SA"/>
                    </w:rPr>
                    <w:t>变电站西南侧部分围墙（隔离栅栏）拆除后外扩10米，长34米，新扩建面积340m²；输电线路属分散点式间隔占地，长度为15km。</w:t>
                  </w:r>
                </w:p>
              </w:tc>
            </w:tr>
            <w:tr w14:paraId="791BA4D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477" w:type="dxa"/>
                  <w:tcBorders>
                    <w:tl2br w:val="nil"/>
                    <w:tr2bl w:val="nil"/>
                  </w:tcBorders>
                  <w:noWrap w:val="0"/>
                  <w:vAlign w:val="center"/>
                </w:tcPr>
                <w:p w14:paraId="7BF03E54">
                  <w:pPr>
                    <w:pStyle w:val="59"/>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工程投资</w:t>
                  </w:r>
                </w:p>
              </w:tc>
              <w:tc>
                <w:tcPr>
                  <w:tcW w:w="6276" w:type="dxa"/>
                  <w:gridSpan w:val="3"/>
                  <w:tcBorders>
                    <w:tl2br w:val="nil"/>
                    <w:tr2bl w:val="nil"/>
                  </w:tcBorders>
                  <w:noWrap w:val="0"/>
                  <w:vAlign w:val="center"/>
                </w:tcPr>
                <w:p w14:paraId="05807EE0">
                  <w:pPr>
                    <w:pStyle w:val="59"/>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项目总投资1452万元，其中申请中央预算内资金726万元，银行贷款726万元。</w:t>
                  </w:r>
                </w:p>
              </w:tc>
            </w:tr>
            <w:tr w14:paraId="2F29C51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477" w:type="dxa"/>
                  <w:tcBorders>
                    <w:tl2br w:val="nil"/>
                    <w:tr2bl w:val="nil"/>
                  </w:tcBorders>
                  <w:noWrap w:val="0"/>
                  <w:vAlign w:val="center"/>
                </w:tcPr>
                <w:p w14:paraId="211D6D77">
                  <w:pPr>
                    <w:pStyle w:val="59"/>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建设周期</w:t>
                  </w:r>
                </w:p>
              </w:tc>
              <w:tc>
                <w:tcPr>
                  <w:tcW w:w="6276" w:type="dxa"/>
                  <w:gridSpan w:val="3"/>
                  <w:tcBorders>
                    <w:tl2br w:val="nil"/>
                    <w:tr2bl w:val="nil"/>
                  </w:tcBorders>
                  <w:noWrap w:val="0"/>
                  <w:vAlign w:val="center"/>
                </w:tcPr>
                <w:p w14:paraId="3F7CFE3F">
                  <w:pPr>
                    <w:pStyle w:val="59"/>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2024年11月-2025年5月</w:t>
                  </w:r>
                </w:p>
              </w:tc>
            </w:tr>
          </w:tbl>
          <w:p w14:paraId="19CF0B0F">
            <w:pPr>
              <w:autoSpaceDE w:val="0"/>
              <w:autoSpaceDN w:val="0"/>
              <w:adjustRightInd w:val="0"/>
              <w:snapToGrid w:val="0"/>
              <w:spacing w:line="240" w:lineRule="auto"/>
              <w:ind w:firstLine="480"/>
              <w:rPr>
                <w:rFonts w:hint="eastAsia" w:ascii="黑体" w:hAnsi="黑体" w:eastAsia="黑体" w:cs="黑体"/>
                <w:color w:val="auto"/>
                <w:sz w:val="24"/>
              </w:rPr>
            </w:pPr>
            <w:r>
              <w:rPr>
                <w:rFonts w:hint="eastAsia" w:ascii="黑体" w:hAnsi="黑体" w:eastAsia="黑体" w:cs="黑体"/>
                <w:color w:val="auto"/>
                <w:sz w:val="24"/>
              </w:rPr>
              <w:t>表</w:t>
            </w:r>
            <w:r>
              <w:rPr>
                <w:rFonts w:hint="default" w:ascii="Times New Roman" w:hAnsi="Times New Roman" w:eastAsia="黑体" w:cs="Times New Roman"/>
                <w:color w:val="auto"/>
                <w:sz w:val="24"/>
                <w:lang w:val="en-US" w:eastAsia="zh-CN"/>
              </w:rPr>
              <w:t>2.2-3</w:t>
            </w:r>
            <w:r>
              <w:rPr>
                <w:rFonts w:hint="eastAsia" w:ascii="Times New Roman" w:hAnsi="Times New Roman" w:eastAsia="黑体" w:cs="Times New Roman"/>
                <w:color w:val="auto"/>
                <w:sz w:val="24"/>
                <w:lang w:val="en-US" w:eastAsia="zh-CN"/>
              </w:rPr>
              <w:t xml:space="preserve">      </w:t>
            </w:r>
            <w:r>
              <w:rPr>
                <w:rFonts w:hint="eastAsia" w:ascii="黑体" w:hAnsi="黑体" w:eastAsia="黑体" w:cs="黑体"/>
                <w:color w:val="auto"/>
                <w:sz w:val="24"/>
                <w:lang w:val="en-US" w:eastAsia="zh-CN"/>
              </w:rPr>
              <w:t xml:space="preserve">   本项目线路工程建设一览</w:t>
            </w:r>
            <w:r>
              <w:rPr>
                <w:rFonts w:hint="eastAsia" w:ascii="黑体" w:hAnsi="黑体" w:eastAsia="黑体" w:cs="黑体"/>
                <w:color w:val="auto"/>
                <w:sz w:val="24"/>
              </w:rPr>
              <w:t>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571"/>
              <w:gridCol w:w="1281"/>
              <w:gridCol w:w="3089"/>
              <w:gridCol w:w="2829"/>
            </w:tblGrid>
            <w:tr w14:paraId="0673E33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92" w:type="pct"/>
                  <w:gridSpan w:val="2"/>
                  <w:tcBorders>
                    <w:tl2br w:val="nil"/>
                    <w:tr2bl w:val="nil"/>
                  </w:tcBorders>
                  <w:noWrap w:val="0"/>
                  <w:vAlign w:val="top"/>
                </w:tcPr>
                <w:p w14:paraId="68D4B3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线路名称</w:t>
                  </w:r>
                </w:p>
              </w:tc>
              <w:tc>
                <w:tcPr>
                  <w:tcW w:w="1987" w:type="pct"/>
                  <w:tcBorders>
                    <w:tl2br w:val="nil"/>
                    <w:tr2bl w:val="nil"/>
                  </w:tcBorders>
                  <w:noWrap w:val="0"/>
                  <w:vAlign w:val="top"/>
                </w:tcPr>
                <w:p w14:paraId="7EA446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孟克特水电站升压站至110千伏孟克特变电站110千伏输电线路工程</w:t>
                  </w:r>
                </w:p>
              </w:tc>
              <w:tc>
                <w:tcPr>
                  <w:tcW w:w="1820" w:type="pct"/>
                  <w:tcBorders>
                    <w:tl2br w:val="nil"/>
                    <w:tr2bl w:val="nil"/>
                  </w:tcBorders>
                  <w:noWrap w:val="0"/>
                  <w:vAlign w:val="top"/>
                </w:tcPr>
                <w:p w14:paraId="02FE0E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孟克特水电站升压站至尼勒克县别勒布拉克村110千伏变电站</w:t>
                  </w:r>
                </w:p>
              </w:tc>
            </w:tr>
            <w:tr w14:paraId="4569C32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68" w:type="pct"/>
                  <w:vMerge w:val="restart"/>
                  <w:tcBorders>
                    <w:tl2br w:val="nil"/>
                    <w:tr2bl w:val="nil"/>
                  </w:tcBorders>
                  <w:noWrap w:val="0"/>
                  <w:vAlign w:val="top"/>
                </w:tcPr>
                <w:p w14:paraId="56F638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主体工程</w:t>
                  </w:r>
                </w:p>
              </w:tc>
              <w:tc>
                <w:tcPr>
                  <w:tcW w:w="824" w:type="pct"/>
                  <w:tcBorders>
                    <w:tl2br w:val="nil"/>
                    <w:tr2bl w:val="nil"/>
                  </w:tcBorders>
                  <w:noWrap w:val="0"/>
                  <w:vAlign w:val="top"/>
                </w:tcPr>
                <w:p w14:paraId="33BAA0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性质</w:t>
                  </w:r>
                </w:p>
              </w:tc>
              <w:tc>
                <w:tcPr>
                  <w:tcW w:w="1987" w:type="pct"/>
                  <w:tcBorders>
                    <w:tl2br w:val="nil"/>
                    <w:tr2bl w:val="nil"/>
                  </w:tcBorders>
                  <w:noWrap w:val="0"/>
                  <w:vAlign w:val="top"/>
                </w:tcPr>
                <w:p w14:paraId="4C5324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新建</w:t>
                  </w:r>
                </w:p>
              </w:tc>
              <w:tc>
                <w:tcPr>
                  <w:tcW w:w="1820" w:type="pct"/>
                  <w:tcBorders>
                    <w:tl2br w:val="nil"/>
                    <w:tr2bl w:val="nil"/>
                  </w:tcBorders>
                  <w:noWrap w:val="0"/>
                  <w:vAlign w:val="top"/>
                </w:tcPr>
                <w:p w14:paraId="1384AB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新建</w:t>
                  </w:r>
                </w:p>
              </w:tc>
            </w:tr>
            <w:tr w14:paraId="45CE2A7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68" w:type="pct"/>
                  <w:vMerge w:val="continue"/>
                  <w:tcBorders>
                    <w:tl2br w:val="nil"/>
                    <w:tr2bl w:val="nil"/>
                  </w:tcBorders>
                  <w:noWrap w:val="0"/>
                  <w:textDirection w:val="tbRlV"/>
                  <w:vAlign w:val="top"/>
                </w:tcPr>
                <w:p w14:paraId="101B14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824" w:type="pct"/>
                  <w:tcBorders>
                    <w:tl2br w:val="nil"/>
                    <w:tr2bl w:val="nil"/>
                  </w:tcBorders>
                  <w:noWrap w:val="0"/>
                  <w:vAlign w:val="top"/>
                </w:tcPr>
                <w:p w14:paraId="49BE7D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电压等级</w:t>
                  </w:r>
                </w:p>
              </w:tc>
              <w:tc>
                <w:tcPr>
                  <w:tcW w:w="1987" w:type="pct"/>
                  <w:tcBorders>
                    <w:tl2br w:val="nil"/>
                    <w:tr2bl w:val="nil"/>
                  </w:tcBorders>
                  <w:noWrap w:val="0"/>
                  <w:vAlign w:val="top"/>
                </w:tcPr>
                <w:p w14:paraId="660C03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110kV</w:t>
                  </w:r>
                </w:p>
              </w:tc>
              <w:tc>
                <w:tcPr>
                  <w:tcW w:w="1820" w:type="pct"/>
                  <w:tcBorders>
                    <w:tl2br w:val="nil"/>
                    <w:tr2bl w:val="nil"/>
                  </w:tcBorders>
                  <w:noWrap w:val="0"/>
                  <w:vAlign w:val="top"/>
                </w:tcPr>
                <w:p w14:paraId="79A1BA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110kV</w:t>
                  </w:r>
                </w:p>
              </w:tc>
            </w:tr>
            <w:tr w14:paraId="1D5DA43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68" w:type="pct"/>
                  <w:vMerge w:val="continue"/>
                  <w:tcBorders>
                    <w:tl2br w:val="nil"/>
                    <w:tr2bl w:val="nil"/>
                  </w:tcBorders>
                  <w:noWrap w:val="0"/>
                  <w:textDirection w:val="tbRlV"/>
                  <w:vAlign w:val="top"/>
                </w:tcPr>
                <w:p w14:paraId="2803C7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824" w:type="pct"/>
                  <w:tcBorders>
                    <w:tl2br w:val="nil"/>
                    <w:tr2bl w:val="nil"/>
                  </w:tcBorders>
                  <w:noWrap w:val="0"/>
                  <w:vAlign w:val="top"/>
                </w:tcPr>
                <w:p w14:paraId="04C8CD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回数</w:t>
                  </w:r>
                </w:p>
              </w:tc>
              <w:tc>
                <w:tcPr>
                  <w:tcW w:w="1987" w:type="pct"/>
                  <w:tcBorders>
                    <w:tl2br w:val="nil"/>
                    <w:tr2bl w:val="nil"/>
                  </w:tcBorders>
                  <w:noWrap w:val="0"/>
                  <w:vAlign w:val="top"/>
                </w:tcPr>
                <w:p w14:paraId="437275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单回架设</w:t>
                  </w:r>
                </w:p>
              </w:tc>
              <w:tc>
                <w:tcPr>
                  <w:tcW w:w="1820" w:type="pct"/>
                  <w:tcBorders>
                    <w:tl2br w:val="nil"/>
                    <w:tr2bl w:val="nil"/>
                  </w:tcBorders>
                  <w:noWrap w:val="0"/>
                  <w:vAlign w:val="top"/>
                </w:tcPr>
                <w:p w14:paraId="53BB50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单回架设</w:t>
                  </w:r>
                </w:p>
              </w:tc>
            </w:tr>
            <w:tr w14:paraId="4F21939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68" w:type="pct"/>
                  <w:vMerge w:val="continue"/>
                  <w:tcBorders>
                    <w:tl2br w:val="nil"/>
                    <w:tr2bl w:val="nil"/>
                  </w:tcBorders>
                  <w:noWrap w:val="0"/>
                  <w:textDirection w:val="tbRlV"/>
                  <w:vAlign w:val="top"/>
                </w:tcPr>
                <w:p w14:paraId="6D45D1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824" w:type="pct"/>
                  <w:tcBorders>
                    <w:tl2br w:val="nil"/>
                    <w:tr2bl w:val="nil"/>
                  </w:tcBorders>
                  <w:noWrap w:val="0"/>
                  <w:vAlign w:val="top"/>
                </w:tcPr>
                <w:p w14:paraId="5532D6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线路长度</w:t>
                  </w:r>
                </w:p>
              </w:tc>
              <w:tc>
                <w:tcPr>
                  <w:tcW w:w="1987" w:type="pct"/>
                  <w:tcBorders>
                    <w:tl2br w:val="nil"/>
                    <w:tr2bl w:val="nil"/>
                  </w:tcBorders>
                  <w:noWrap w:val="0"/>
                  <w:vAlign w:val="top"/>
                </w:tcPr>
                <w:p w14:paraId="640750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2.5km</w:t>
                  </w:r>
                </w:p>
              </w:tc>
              <w:tc>
                <w:tcPr>
                  <w:tcW w:w="1820" w:type="pct"/>
                  <w:tcBorders>
                    <w:tl2br w:val="nil"/>
                    <w:tr2bl w:val="nil"/>
                  </w:tcBorders>
                  <w:noWrap w:val="0"/>
                  <w:vAlign w:val="top"/>
                </w:tcPr>
                <w:p w14:paraId="153708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12.5km</w:t>
                  </w:r>
                </w:p>
              </w:tc>
            </w:tr>
            <w:tr w14:paraId="50817C5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68" w:type="pct"/>
                  <w:vMerge w:val="continue"/>
                  <w:tcBorders>
                    <w:tl2br w:val="nil"/>
                    <w:tr2bl w:val="nil"/>
                  </w:tcBorders>
                  <w:noWrap w:val="0"/>
                  <w:textDirection w:val="tbRlV"/>
                  <w:vAlign w:val="top"/>
                </w:tcPr>
                <w:p w14:paraId="229356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824" w:type="pct"/>
                  <w:tcBorders>
                    <w:tl2br w:val="nil"/>
                    <w:tr2bl w:val="nil"/>
                  </w:tcBorders>
                  <w:noWrap w:val="0"/>
                  <w:vAlign w:val="top"/>
                </w:tcPr>
                <w:p w14:paraId="6D31E1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导线/电缆型号</w:t>
                  </w:r>
                </w:p>
              </w:tc>
              <w:tc>
                <w:tcPr>
                  <w:tcW w:w="1987" w:type="pct"/>
                  <w:tcBorders>
                    <w:tl2br w:val="nil"/>
                    <w:tr2bl w:val="nil"/>
                  </w:tcBorders>
                  <w:noWrap w:val="0"/>
                  <w:vAlign w:val="top"/>
                </w:tcPr>
                <w:p w14:paraId="7B1EF6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导线采用JL/G1A-240/30</w:t>
                  </w:r>
                </w:p>
              </w:tc>
              <w:tc>
                <w:tcPr>
                  <w:tcW w:w="1820" w:type="pct"/>
                  <w:tcBorders>
                    <w:tl2br w:val="nil"/>
                    <w:tr2bl w:val="nil"/>
                  </w:tcBorders>
                  <w:noWrap w:val="0"/>
                  <w:vAlign w:val="top"/>
                </w:tcPr>
                <w:p w14:paraId="6E247B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导线JL/G1A-240/30</w:t>
                  </w:r>
                </w:p>
              </w:tc>
            </w:tr>
            <w:tr w14:paraId="37C60BD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68" w:type="pct"/>
                  <w:vMerge w:val="continue"/>
                  <w:tcBorders>
                    <w:tl2br w:val="nil"/>
                    <w:tr2bl w:val="nil"/>
                  </w:tcBorders>
                  <w:noWrap w:val="0"/>
                  <w:textDirection w:val="tbRlV"/>
                  <w:vAlign w:val="top"/>
                </w:tcPr>
                <w:p w14:paraId="498795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824" w:type="pct"/>
                  <w:tcBorders>
                    <w:tl2br w:val="nil"/>
                    <w:tr2bl w:val="nil"/>
                  </w:tcBorders>
                  <w:noWrap w:val="0"/>
                  <w:vAlign w:val="top"/>
                </w:tcPr>
                <w:p w14:paraId="27C5BE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塔基数</w:t>
                  </w:r>
                </w:p>
              </w:tc>
              <w:tc>
                <w:tcPr>
                  <w:tcW w:w="1987" w:type="pct"/>
                  <w:tcBorders>
                    <w:tl2br w:val="nil"/>
                    <w:tr2bl w:val="nil"/>
                  </w:tcBorders>
                  <w:noWrap w:val="0"/>
                  <w:vAlign w:val="top"/>
                </w:tcPr>
                <w:p w14:paraId="79FCAD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10</w:t>
                  </w:r>
                </w:p>
              </w:tc>
              <w:tc>
                <w:tcPr>
                  <w:tcW w:w="1820" w:type="pct"/>
                  <w:tcBorders>
                    <w:tl2br w:val="nil"/>
                    <w:tr2bl w:val="nil"/>
                  </w:tcBorders>
                  <w:noWrap w:val="0"/>
                  <w:vAlign w:val="top"/>
                </w:tcPr>
                <w:p w14:paraId="1E8D20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45</w:t>
                  </w:r>
                </w:p>
              </w:tc>
            </w:tr>
            <w:tr w14:paraId="4F48053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192" w:type="pct"/>
                  <w:gridSpan w:val="2"/>
                  <w:tcBorders>
                    <w:tl2br w:val="nil"/>
                    <w:tr2bl w:val="nil"/>
                  </w:tcBorders>
                  <w:noWrap w:val="0"/>
                  <w:vAlign w:val="top"/>
                </w:tcPr>
                <w:p w14:paraId="1C032C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环保工程</w:t>
                  </w:r>
                </w:p>
              </w:tc>
              <w:tc>
                <w:tcPr>
                  <w:tcW w:w="3807" w:type="pct"/>
                  <w:gridSpan w:val="2"/>
                  <w:tcBorders>
                    <w:tl2br w:val="nil"/>
                    <w:tr2bl w:val="nil"/>
                  </w:tcBorders>
                  <w:noWrap w:val="0"/>
                  <w:vAlign w:val="top"/>
                </w:tcPr>
                <w:p w14:paraId="7ADD8C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选用低噪声施工设备，在高噪声设备周围设置隔声屏障或隔声罩等措施以进行降噪隔声；施工时设置临时沉淀池，施工废水经沉淀处理后回用；采取硬质围挡、防尘处理、定期洒水等措施抑制扬尘；建筑垃圾和生活垃圾分别收集堆放，及时清运，拆除的铁塔、旧导线回收处理；采取严控占地、表土剥离、分类存放、表土回覆、临时苫盖、植被恢复等措施降低对周围生态环境影响。</w:t>
                  </w:r>
                </w:p>
              </w:tc>
            </w:tr>
          </w:tbl>
          <w:p w14:paraId="29E48777">
            <w:pPr>
              <w:autoSpaceDE w:val="0"/>
              <w:autoSpaceDN w:val="0"/>
              <w:adjustRightInd w:val="0"/>
              <w:snapToGrid w:val="0"/>
              <w:spacing w:line="240" w:lineRule="auto"/>
              <w:ind w:firstLine="480"/>
              <w:rPr>
                <w:rFonts w:hint="eastAsia" w:ascii="黑体" w:hAnsi="黑体" w:eastAsia="黑体" w:cs="黑体"/>
                <w:color w:val="auto"/>
                <w:sz w:val="24"/>
              </w:rPr>
            </w:pPr>
            <w:r>
              <w:rPr>
                <w:rFonts w:hint="eastAsia" w:ascii="黑体" w:hAnsi="黑体" w:eastAsia="黑体" w:cs="黑体"/>
                <w:color w:val="auto"/>
                <w:sz w:val="24"/>
                <w:lang w:val="en-US" w:eastAsia="zh-CN"/>
              </w:rPr>
              <w:t>表6   临时工程建设一览表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42"/>
              <w:gridCol w:w="2065"/>
              <w:gridCol w:w="4563"/>
            </w:tblGrid>
            <w:tr w14:paraId="799BB26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735" w:type="pct"/>
                  <w:vMerge w:val="restart"/>
                  <w:tcBorders>
                    <w:tl2br w:val="nil"/>
                    <w:tr2bl w:val="nil"/>
                  </w:tcBorders>
                  <w:noWrap w:val="0"/>
                  <w:vAlign w:val="top"/>
                </w:tcPr>
                <w:p w14:paraId="0897ABD6">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临时工程</w:t>
                  </w:r>
                </w:p>
              </w:tc>
              <w:tc>
                <w:tcPr>
                  <w:tcW w:w="1328" w:type="pct"/>
                  <w:tcBorders>
                    <w:tl2br w:val="nil"/>
                    <w:tr2bl w:val="nil"/>
                  </w:tcBorders>
                  <w:noWrap w:val="0"/>
                  <w:vAlign w:val="top"/>
                </w:tcPr>
                <w:p w14:paraId="4BB68C6E">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临时道路</w:t>
                  </w:r>
                </w:p>
              </w:tc>
              <w:tc>
                <w:tcPr>
                  <w:tcW w:w="2935" w:type="pct"/>
                  <w:tcBorders>
                    <w:tl2br w:val="nil"/>
                    <w:tr2bl w:val="nil"/>
                  </w:tcBorders>
                  <w:noWrap w:val="0"/>
                  <w:vAlign w:val="top"/>
                </w:tcPr>
                <w:p w14:paraId="0EC2E9E1">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kern w:val="0"/>
                      <w:sz w:val="21"/>
                      <w:szCs w:val="21"/>
                      <w:lang w:val="en-US" w:eastAsia="zh-CN"/>
                    </w:rPr>
                    <w:t>道路长度1km用于杆塔施工进场道路</w:t>
                  </w:r>
                </w:p>
              </w:tc>
            </w:tr>
            <w:tr w14:paraId="30C9D04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0" w:hRule="atLeast"/>
                <w:jc w:val="center"/>
              </w:trPr>
              <w:tc>
                <w:tcPr>
                  <w:tcW w:w="735" w:type="pct"/>
                  <w:vMerge w:val="continue"/>
                  <w:tcBorders>
                    <w:tl2br w:val="nil"/>
                    <w:tr2bl w:val="nil"/>
                  </w:tcBorders>
                  <w:noWrap w:val="0"/>
                  <w:vAlign w:val="top"/>
                </w:tcPr>
                <w:p w14:paraId="4D7079C6">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color w:val="auto"/>
                    </w:rPr>
                  </w:pPr>
                </w:p>
              </w:tc>
              <w:tc>
                <w:tcPr>
                  <w:tcW w:w="1328" w:type="pct"/>
                  <w:tcBorders>
                    <w:tl2br w:val="nil"/>
                    <w:tr2bl w:val="nil"/>
                  </w:tcBorders>
                  <w:noWrap w:val="0"/>
                  <w:vAlign w:val="top"/>
                </w:tcPr>
                <w:p w14:paraId="094DCEC2">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牵张场</w:t>
                  </w:r>
                </w:p>
              </w:tc>
              <w:tc>
                <w:tcPr>
                  <w:tcW w:w="2935" w:type="pct"/>
                  <w:tcBorders>
                    <w:tl2br w:val="nil"/>
                    <w:tr2bl w:val="nil"/>
                  </w:tcBorders>
                  <w:noWrap w:val="0"/>
                  <w:vAlign w:val="top"/>
                </w:tcPr>
                <w:p w14:paraId="2FE27EE7">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占地面积</w:t>
                  </w:r>
                  <w:r>
                    <w:rPr>
                      <w:rFonts w:hint="eastAsia" w:ascii="Times New Roman" w:hAnsi="Times New Roman" w:eastAsia="宋体" w:cs="Times New Roman"/>
                      <w:color w:val="auto"/>
                      <w:kern w:val="0"/>
                      <w:sz w:val="21"/>
                      <w:szCs w:val="21"/>
                      <w:lang w:val="en-US" w:eastAsia="zh-CN"/>
                    </w:rPr>
                    <w:t>18</w:t>
                  </w:r>
                  <w:r>
                    <w:rPr>
                      <w:rFonts w:hint="default" w:ascii="Times New Roman" w:hAnsi="Times New Roman" w:eastAsia="宋体" w:cs="Times New Roman"/>
                      <w:color w:val="auto"/>
                      <w:kern w:val="0"/>
                      <w:sz w:val="21"/>
                      <w:szCs w:val="21"/>
                      <w:lang w:val="en-US" w:eastAsia="zh-CN"/>
                    </w:rPr>
                    <w:t>00m</w:t>
                  </w:r>
                  <w:r>
                    <w:rPr>
                      <w:rFonts w:hint="default" w:ascii="Times New Roman" w:hAnsi="Times New Roman" w:eastAsia="宋体" w:cs="Times New Roman"/>
                      <w:color w:val="auto"/>
                      <w:kern w:val="0"/>
                      <w:sz w:val="21"/>
                      <w:szCs w:val="21"/>
                      <w:vertAlign w:val="superscript"/>
                      <w:lang w:val="en-US" w:eastAsia="zh-CN"/>
                    </w:rPr>
                    <w:t>2</w:t>
                  </w:r>
                  <w:r>
                    <w:rPr>
                      <w:rFonts w:hint="default" w:ascii="Times New Roman" w:hAnsi="Times New Roman" w:eastAsia="宋体" w:cs="Times New Roman"/>
                      <w:color w:val="auto"/>
                      <w:kern w:val="0"/>
                      <w:sz w:val="21"/>
                      <w:szCs w:val="21"/>
                      <w:lang w:val="en-US" w:eastAsia="zh-CN"/>
                    </w:rPr>
                    <w:t>，用于</w:t>
                  </w:r>
                  <w:r>
                    <w:rPr>
                      <w:rFonts w:hint="eastAsia" w:ascii="Times New Roman" w:hAnsi="Times New Roman" w:eastAsia="宋体" w:cs="Times New Roman"/>
                      <w:color w:val="auto"/>
                      <w:kern w:val="0"/>
                      <w:sz w:val="21"/>
                      <w:szCs w:val="21"/>
                      <w:lang w:val="en-US" w:eastAsia="zh-CN"/>
                    </w:rPr>
                    <w:t>临时施工料场及拉线</w:t>
                  </w:r>
                  <w:r>
                    <w:rPr>
                      <w:rFonts w:hint="default" w:ascii="Times New Roman" w:hAnsi="Times New Roman" w:eastAsia="宋体" w:cs="Times New Roman"/>
                      <w:color w:val="auto"/>
                      <w:kern w:val="0"/>
                      <w:sz w:val="21"/>
                      <w:szCs w:val="21"/>
                      <w:lang w:val="en-US" w:eastAsia="zh-CN"/>
                    </w:rPr>
                    <w:t>。</w:t>
                  </w:r>
                </w:p>
              </w:tc>
            </w:tr>
          </w:tbl>
          <w:p w14:paraId="0A8986EA">
            <w:pPr>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为保证建设项目设备材料运输和施工人员施工机具及车辆进出需要，可利用进站道路作为施工进场道路，杆塔施工需建设临时道路，临时道路沿线建设约1km，占地类型为荒地。</w:t>
            </w:r>
          </w:p>
          <w:p w14:paraId="69F75835">
            <w:pPr>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牵张场：牵张场为临时施工料场及拉线场，包括牵引场和张力场。因线路单回路长度约15km，故牵引场（30m×20m）设置三处，张力场（40m×30m）设置三处，牵张场临时占地面积约1800m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lang w:val="en-US" w:eastAsia="zh-CN"/>
              </w:rPr>
              <w:t>。牵张场地选择在地势平坦区域，尽可能利用现有道路或沿线空地。</w:t>
            </w:r>
          </w:p>
          <w:p w14:paraId="6A6F7DD9">
            <w:pPr>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不设置施工营地，施工人员住宿由施工单位租用周边民房。施工用水、用电依托变电站现有设施。</w:t>
            </w:r>
          </w:p>
          <w:p w14:paraId="4A12BE01">
            <w:pPr>
              <w:keepNext w:val="0"/>
              <w:keepLines w:val="0"/>
              <w:pageBreakBefore w:val="0"/>
              <w:kinsoku/>
              <w:wordWrap/>
              <w:overflowPunct/>
              <w:topLinePunct w:val="0"/>
              <w:autoSpaceDE/>
              <w:autoSpaceDN/>
              <w:bidi w:val="0"/>
              <w:adjustRightInd/>
              <w:snapToGrid/>
              <w:spacing w:line="520" w:lineRule="exact"/>
              <w:ind w:firstLine="560"/>
              <w:textAlignment w:val="auto"/>
              <w:rPr>
                <w:color w:val="auto"/>
              </w:rPr>
            </w:pPr>
            <w:r>
              <w:rPr>
                <w:rFonts w:hint="eastAsia" w:ascii="Times New Roman" w:hAnsi="Times New Roman" w:eastAsia="宋体" w:cs="Times New Roman"/>
                <w:color w:val="auto"/>
                <w:lang w:val="en-US" w:eastAsia="zh-CN"/>
              </w:rPr>
              <w:t>本项目周边已形成较为完善的道路交通网，主要道路已基本建成，交通运输较为便利。</w:t>
            </w:r>
          </w:p>
          <w:p w14:paraId="737595B2">
            <w:pPr>
              <w:pStyle w:val="64"/>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textAlignment w:val="auto"/>
              <w:rPr>
                <w:rFonts w:hint="default" w:ascii="Times New Roman" w:hAnsi="Times New Roman" w:eastAsia="宋体" w:cs="Times New Roman"/>
                <w:b/>
                <w:bCs/>
                <w:color w:val="auto"/>
                <w:kern w:val="2"/>
                <w:sz w:val="28"/>
                <w:szCs w:val="24"/>
                <w:lang w:val="en-US" w:eastAsia="zh-CN" w:bidi="ar-SA"/>
              </w:rPr>
            </w:pPr>
            <w:r>
              <w:rPr>
                <w:rFonts w:hint="eastAsia" w:ascii="Times New Roman" w:hAnsi="Times New Roman" w:eastAsia="宋体" w:cs="Times New Roman"/>
                <w:b/>
                <w:bCs/>
                <w:color w:val="auto"/>
                <w:kern w:val="2"/>
                <w:sz w:val="28"/>
                <w:szCs w:val="24"/>
                <w:lang w:val="en-US" w:eastAsia="zh-CN" w:bidi="ar-SA"/>
              </w:rPr>
              <w:t>3、架空路线技术参数</w:t>
            </w:r>
          </w:p>
          <w:p w14:paraId="16410AE3">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Times New Roman" w:hAnsi="Times New Roman" w:eastAsia="宋体" w:cs="Times New Roman"/>
                <w:b/>
                <w:bCs/>
                <w:color w:val="auto"/>
                <w:kern w:val="2"/>
                <w:sz w:val="28"/>
                <w:szCs w:val="24"/>
                <w:lang w:val="en-US" w:eastAsia="zh-CN" w:bidi="ar-SA"/>
              </w:rPr>
            </w:pPr>
            <w:r>
              <w:rPr>
                <w:rFonts w:hint="eastAsia" w:ascii="Times New Roman" w:hAnsi="Times New Roman" w:eastAsia="宋体" w:cs="Times New Roman"/>
                <w:b/>
                <w:bCs/>
                <w:color w:val="auto"/>
                <w:kern w:val="2"/>
                <w:sz w:val="28"/>
                <w:szCs w:val="24"/>
                <w:lang w:val="en-US" w:eastAsia="zh-CN" w:bidi="ar-SA"/>
              </w:rPr>
              <w:t>3.1杆塔和基础</w:t>
            </w:r>
          </w:p>
          <w:p w14:paraId="064B5E7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宋体" w:cs="Times New Roman"/>
                <w:color w:val="auto"/>
                <w:kern w:val="0"/>
                <w:sz w:val="28"/>
                <w:szCs w:val="28"/>
                <w:lang w:val="en-US" w:eastAsia="zh-CN" w:bidi="ar"/>
              </w:rPr>
            </w:pPr>
            <w:r>
              <w:rPr>
                <w:rFonts w:hint="eastAsia" w:ascii="Times New Roman" w:hAnsi="Times New Roman" w:eastAsia="宋体" w:cs="Times New Roman"/>
                <w:color w:val="auto"/>
                <w:kern w:val="0"/>
                <w:sz w:val="28"/>
                <w:szCs w:val="28"/>
                <w:lang w:val="en-US" w:eastAsia="zh-CN" w:bidi="ar"/>
              </w:rPr>
              <w:t>项目新建杆塔共55基，直线塔41基、耐张塔14基。具体使用情况见下表2.3-1。</w:t>
            </w:r>
          </w:p>
          <w:p w14:paraId="7B47CC8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宋体" w:cs="Times New Roman"/>
                <w:color w:val="auto"/>
                <w:kern w:val="0"/>
                <w:sz w:val="28"/>
                <w:szCs w:val="28"/>
                <w:lang w:val="en-US" w:eastAsia="zh-CN" w:bidi="ar"/>
              </w:rPr>
            </w:pPr>
            <w:r>
              <w:rPr>
                <w:rFonts w:hint="eastAsia" w:ascii="Times New Roman" w:hAnsi="Times New Roman" w:eastAsia="宋体" w:cs="Times New Roman"/>
                <w:color w:val="auto"/>
                <w:kern w:val="0"/>
                <w:sz w:val="28"/>
                <w:szCs w:val="28"/>
                <w:lang w:val="en-US" w:eastAsia="zh-CN" w:bidi="ar"/>
              </w:rPr>
              <w:t>本项目铁塔与基础连接采用地脚螺栓型式，地脚螺栓采用35#优质碳素钢。</w:t>
            </w:r>
          </w:p>
          <w:p w14:paraId="6790F00C">
            <w:pPr>
              <w:keepNext w:val="0"/>
              <w:keepLines w:val="0"/>
              <w:pageBreakBefore w:val="0"/>
              <w:widowControl w:val="0"/>
              <w:kinsoku/>
              <w:wordWrap/>
              <w:overflowPunct/>
              <w:topLinePunct w:val="0"/>
              <w:autoSpaceDE w:val="0"/>
              <w:autoSpaceDN w:val="0"/>
              <w:bidi w:val="0"/>
              <w:adjustRightInd w:val="0"/>
              <w:snapToGrid w:val="0"/>
              <w:spacing w:line="240" w:lineRule="auto"/>
              <w:ind w:firstLine="480"/>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rPr>
              <w:t>表</w:t>
            </w:r>
            <w:r>
              <w:rPr>
                <w:rFonts w:hint="eastAsia" w:ascii="黑体" w:hAnsi="黑体" w:eastAsia="黑体" w:cs="黑体"/>
                <w:color w:val="auto"/>
                <w:sz w:val="24"/>
                <w:lang w:val="en-US" w:eastAsia="zh-CN"/>
              </w:rPr>
              <w:t>2.3-1</w:t>
            </w:r>
            <w:r>
              <w:rPr>
                <w:rFonts w:hint="eastAsia" w:ascii="黑体" w:hAnsi="黑体" w:eastAsia="黑体" w:cs="黑体"/>
                <w:color w:val="auto"/>
                <w:sz w:val="24"/>
              </w:rPr>
              <w:t xml:space="preserve">   杆塔使用情况一览表</w:t>
            </w:r>
          </w:p>
          <w:tbl>
            <w:tblPr>
              <w:tblStyle w:val="63"/>
              <w:tblW w:w="4998"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300"/>
              <w:gridCol w:w="1413"/>
              <w:gridCol w:w="1183"/>
              <w:gridCol w:w="612"/>
              <w:gridCol w:w="502"/>
              <w:gridCol w:w="516"/>
              <w:gridCol w:w="634"/>
              <w:gridCol w:w="480"/>
              <w:gridCol w:w="2127"/>
            </w:tblGrid>
            <w:tr w14:paraId="6834BCEE">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31" w:hRule="atLeast"/>
                <w:jc w:val="center"/>
              </w:trPr>
              <w:tc>
                <w:tcPr>
                  <w:tcW w:w="229" w:type="pct"/>
                  <w:vMerge w:val="restart"/>
                  <w:tcBorders>
                    <w:tl2br w:val="nil"/>
                    <w:tr2bl w:val="nil"/>
                  </w:tcBorders>
                  <w:noWrap w:val="0"/>
                  <w:vAlign w:val="top"/>
                </w:tcPr>
                <w:p w14:paraId="785FC3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序号</w:t>
                  </w:r>
                </w:p>
              </w:tc>
              <w:tc>
                <w:tcPr>
                  <w:tcW w:w="945" w:type="pct"/>
                  <w:vMerge w:val="restart"/>
                  <w:tcBorders>
                    <w:tl2br w:val="nil"/>
                    <w:tr2bl w:val="nil"/>
                  </w:tcBorders>
                  <w:noWrap w:val="0"/>
                  <w:vAlign w:val="top"/>
                </w:tcPr>
                <w:p w14:paraId="22A126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杆塔名称</w:t>
                  </w:r>
                </w:p>
              </w:tc>
              <w:tc>
                <w:tcPr>
                  <w:tcW w:w="757" w:type="pct"/>
                  <w:vMerge w:val="restart"/>
                  <w:tcBorders>
                    <w:tl2br w:val="nil"/>
                    <w:tr2bl w:val="nil"/>
                  </w:tcBorders>
                  <w:noWrap w:val="0"/>
                  <w:vAlign w:val="top"/>
                </w:tcPr>
                <w:p w14:paraId="39E242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塔型式</w:t>
                  </w:r>
                </w:p>
              </w:tc>
              <w:tc>
                <w:tcPr>
                  <w:tcW w:w="430" w:type="pct"/>
                  <w:vMerge w:val="restart"/>
                  <w:tcBorders>
                    <w:tl2br w:val="nil"/>
                    <w:tr2bl w:val="nil"/>
                  </w:tcBorders>
                  <w:noWrap w:val="0"/>
                  <w:vAlign w:val="top"/>
                </w:tcPr>
                <w:p w14:paraId="71889F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呼称高（m）</w:t>
                  </w:r>
                </w:p>
              </w:tc>
              <w:tc>
                <w:tcPr>
                  <w:tcW w:w="727" w:type="pct"/>
                  <w:gridSpan w:val="2"/>
                  <w:tcBorders>
                    <w:tl2br w:val="nil"/>
                    <w:tr2bl w:val="nil"/>
                  </w:tcBorders>
                  <w:noWrap w:val="0"/>
                  <w:vAlign w:val="top"/>
                </w:tcPr>
                <w:p w14:paraId="4E0DA5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设计档距（m)</w:t>
                  </w:r>
                </w:p>
              </w:tc>
              <w:tc>
                <w:tcPr>
                  <w:tcW w:w="443" w:type="pct"/>
                  <w:vMerge w:val="restart"/>
                  <w:tcBorders>
                    <w:tl2br w:val="nil"/>
                    <w:tr2bl w:val="nil"/>
                  </w:tcBorders>
                  <w:noWrap w:val="0"/>
                  <w:vAlign w:val="top"/>
                </w:tcPr>
                <w:p w14:paraId="455409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转角度数（°)</w:t>
                  </w:r>
                </w:p>
              </w:tc>
              <w:tc>
                <w:tcPr>
                  <w:tcW w:w="344" w:type="pct"/>
                  <w:vMerge w:val="restart"/>
                  <w:tcBorders>
                    <w:tl2br w:val="nil"/>
                    <w:tr2bl w:val="nil"/>
                  </w:tcBorders>
                  <w:noWrap w:val="0"/>
                  <w:vAlign w:val="top"/>
                </w:tcPr>
                <w:p w14:paraId="27502C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基数</w:t>
                  </w:r>
                </w:p>
              </w:tc>
              <w:tc>
                <w:tcPr>
                  <w:tcW w:w="1121" w:type="pct"/>
                  <w:vMerge w:val="restart"/>
                  <w:tcBorders>
                    <w:tl2br w:val="nil"/>
                    <w:tr2bl w:val="nil"/>
                  </w:tcBorders>
                  <w:noWrap w:val="0"/>
                  <w:vAlign w:val="top"/>
                </w:tcPr>
                <w:p w14:paraId="662833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备注（覆冰、风速、海拔、导线型号、地线型号）</w:t>
                  </w:r>
                </w:p>
              </w:tc>
            </w:tr>
            <w:tr w14:paraId="7CBCBD8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446" w:hRule="atLeast"/>
                <w:jc w:val="center"/>
              </w:trPr>
              <w:tc>
                <w:tcPr>
                  <w:tcW w:w="229" w:type="pct"/>
                  <w:vMerge w:val="continue"/>
                  <w:tcBorders>
                    <w:tl2br w:val="nil"/>
                    <w:tr2bl w:val="nil"/>
                  </w:tcBorders>
                  <w:noWrap w:val="0"/>
                  <w:textDirection w:val="tbRlV"/>
                  <w:vAlign w:val="top"/>
                </w:tcPr>
                <w:p w14:paraId="7E3536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945" w:type="pct"/>
                  <w:vMerge w:val="continue"/>
                  <w:tcBorders>
                    <w:tl2br w:val="nil"/>
                    <w:tr2bl w:val="nil"/>
                  </w:tcBorders>
                  <w:noWrap w:val="0"/>
                  <w:vAlign w:val="top"/>
                </w:tcPr>
                <w:p w14:paraId="6C48A9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757" w:type="pct"/>
                  <w:vMerge w:val="continue"/>
                  <w:tcBorders>
                    <w:tl2br w:val="nil"/>
                    <w:tr2bl w:val="nil"/>
                  </w:tcBorders>
                  <w:noWrap w:val="0"/>
                  <w:vAlign w:val="top"/>
                </w:tcPr>
                <w:p w14:paraId="73C90D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430" w:type="pct"/>
                  <w:vMerge w:val="continue"/>
                  <w:tcBorders>
                    <w:tl2br w:val="nil"/>
                    <w:tr2bl w:val="nil"/>
                  </w:tcBorders>
                  <w:noWrap w:val="0"/>
                  <w:vAlign w:val="top"/>
                </w:tcPr>
                <w:p w14:paraId="5224F8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359" w:type="pct"/>
                  <w:tcBorders>
                    <w:tl2br w:val="nil"/>
                    <w:tr2bl w:val="nil"/>
                  </w:tcBorders>
                  <w:noWrap w:val="0"/>
                  <w:vAlign w:val="top"/>
                </w:tcPr>
                <w:p w14:paraId="400C61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水平</w:t>
                  </w:r>
                </w:p>
              </w:tc>
              <w:tc>
                <w:tcPr>
                  <w:tcW w:w="368" w:type="pct"/>
                  <w:tcBorders>
                    <w:tl2br w:val="nil"/>
                    <w:tr2bl w:val="nil"/>
                  </w:tcBorders>
                  <w:noWrap w:val="0"/>
                  <w:vAlign w:val="top"/>
                </w:tcPr>
                <w:p w14:paraId="351E39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垂直</w:t>
                  </w:r>
                </w:p>
              </w:tc>
              <w:tc>
                <w:tcPr>
                  <w:tcW w:w="443" w:type="pct"/>
                  <w:vMerge w:val="continue"/>
                  <w:tcBorders>
                    <w:tl2br w:val="nil"/>
                    <w:tr2bl w:val="nil"/>
                  </w:tcBorders>
                  <w:noWrap w:val="0"/>
                  <w:vAlign w:val="top"/>
                </w:tcPr>
                <w:p w14:paraId="5AE334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344" w:type="pct"/>
                  <w:vMerge w:val="continue"/>
                  <w:tcBorders>
                    <w:tl2br w:val="nil"/>
                    <w:tr2bl w:val="nil"/>
                  </w:tcBorders>
                  <w:noWrap w:val="0"/>
                  <w:vAlign w:val="top"/>
                </w:tcPr>
                <w:p w14:paraId="28C06B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1121" w:type="pct"/>
                  <w:vMerge w:val="continue"/>
                  <w:tcBorders>
                    <w:tl2br w:val="nil"/>
                    <w:tr2bl w:val="nil"/>
                  </w:tcBorders>
                  <w:noWrap w:val="0"/>
                  <w:vAlign w:val="top"/>
                </w:tcPr>
                <w:p w14:paraId="51FDBC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r>
            <w:tr w14:paraId="269F58A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229" w:type="pct"/>
                  <w:tcBorders>
                    <w:tl2br w:val="nil"/>
                    <w:tr2bl w:val="nil"/>
                  </w:tcBorders>
                  <w:noWrap w:val="0"/>
                  <w:vAlign w:val="top"/>
                </w:tcPr>
                <w:p w14:paraId="1A889C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w:t>
                  </w:r>
                </w:p>
              </w:tc>
              <w:tc>
                <w:tcPr>
                  <w:tcW w:w="945" w:type="pct"/>
                  <w:tcBorders>
                    <w:tl2br w:val="nil"/>
                    <w:tr2bl w:val="nil"/>
                  </w:tcBorders>
                  <w:noWrap w:val="0"/>
                  <w:vAlign w:val="top"/>
                </w:tcPr>
                <w:p w14:paraId="4173DA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单回路终端塔</w:t>
                  </w:r>
                </w:p>
              </w:tc>
              <w:tc>
                <w:tcPr>
                  <w:tcW w:w="757" w:type="pct"/>
                  <w:tcBorders>
                    <w:tl2br w:val="nil"/>
                    <w:tr2bl w:val="nil"/>
                  </w:tcBorders>
                  <w:noWrap w:val="0"/>
                  <w:vAlign w:val="top"/>
                </w:tcPr>
                <w:p w14:paraId="0A36AB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1A4-DJ_18</w:t>
                  </w:r>
                </w:p>
              </w:tc>
              <w:tc>
                <w:tcPr>
                  <w:tcW w:w="430" w:type="pct"/>
                  <w:tcBorders>
                    <w:tl2br w:val="nil"/>
                    <w:tr2bl w:val="nil"/>
                  </w:tcBorders>
                  <w:noWrap w:val="0"/>
                  <w:vAlign w:val="top"/>
                </w:tcPr>
                <w:p w14:paraId="2B3E29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18</w:t>
                  </w:r>
                </w:p>
              </w:tc>
              <w:tc>
                <w:tcPr>
                  <w:tcW w:w="359" w:type="pct"/>
                  <w:tcBorders>
                    <w:tl2br w:val="nil"/>
                    <w:tr2bl w:val="nil"/>
                  </w:tcBorders>
                  <w:noWrap w:val="0"/>
                  <w:vAlign w:val="top"/>
                </w:tcPr>
                <w:p w14:paraId="2AF795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400</w:t>
                  </w:r>
                </w:p>
              </w:tc>
              <w:tc>
                <w:tcPr>
                  <w:tcW w:w="368" w:type="pct"/>
                  <w:tcBorders>
                    <w:tl2br w:val="nil"/>
                    <w:tr2bl w:val="nil"/>
                  </w:tcBorders>
                  <w:noWrap w:val="0"/>
                  <w:vAlign w:val="top"/>
                </w:tcPr>
                <w:p w14:paraId="6F3660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500</w:t>
                  </w:r>
                </w:p>
              </w:tc>
              <w:tc>
                <w:tcPr>
                  <w:tcW w:w="443" w:type="pct"/>
                  <w:tcBorders>
                    <w:tl2br w:val="nil"/>
                    <w:tr2bl w:val="nil"/>
                  </w:tcBorders>
                  <w:noWrap w:val="0"/>
                  <w:vAlign w:val="top"/>
                </w:tcPr>
                <w:p w14:paraId="0F8548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0-90</w:t>
                  </w:r>
                </w:p>
              </w:tc>
              <w:tc>
                <w:tcPr>
                  <w:tcW w:w="344" w:type="pct"/>
                  <w:tcBorders>
                    <w:tl2br w:val="nil"/>
                    <w:tr2bl w:val="nil"/>
                  </w:tcBorders>
                  <w:noWrap w:val="0"/>
                  <w:vAlign w:val="top"/>
                </w:tcPr>
                <w:p w14:paraId="733D64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w:t>
                  </w:r>
                </w:p>
              </w:tc>
              <w:tc>
                <w:tcPr>
                  <w:tcW w:w="1121" w:type="pct"/>
                  <w:vMerge w:val="restart"/>
                  <w:tcBorders>
                    <w:tl2br w:val="nil"/>
                    <w:tr2bl w:val="nil"/>
                  </w:tcBorders>
                  <w:noWrap w:val="0"/>
                  <w:vAlign w:val="top"/>
                </w:tcPr>
                <w:p w14:paraId="17B37D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10mm，27m/s、JL/G1A-240/30,JLB-100</w:t>
                  </w:r>
                </w:p>
              </w:tc>
            </w:tr>
            <w:tr w14:paraId="2D4CFC5E">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29" w:hRule="atLeast"/>
                <w:jc w:val="center"/>
              </w:trPr>
              <w:tc>
                <w:tcPr>
                  <w:tcW w:w="229" w:type="pct"/>
                  <w:tcBorders>
                    <w:tl2br w:val="nil"/>
                    <w:tr2bl w:val="nil"/>
                  </w:tcBorders>
                  <w:noWrap w:val="0"/>
                  <w:vAlign w:val="top"/>
                </w:tcPr>
                <w:p w14:paraId="3F8268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w:t>
                  </w:r>
                </w:p>
              </w:tc>
              <w:tc>
                <w:tcPr>
                  <w:tcW w:w="945" w:type="pct"/>
                  <w:tcBorders>
                    <w:tl2br w:val="nil"/>
                    <w:tr2bl w:val="nil"/>
                  </w:tcBorders>
                  <w:noWrap w:val="0"/>
                  <w:vAlign w:val="top"/>
                </w:tcPr>
                <w:p w14:paraId="233607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单回路转角塔</w:t>
                  </w:r>
                </w:p>
              </w:tc>
              <w:tc>
                <w:tcPr>
                  <w:tcW w:w="757" w:type="pct"/>
                  <w:tcBorders>
                    <w:tl2br w:val="nil"/>
                    <w:tr2bl w:val="nil"/>
                  </w:tcBorders>
                  <w:noWrap w:val="0"/>
                  <w:vAlign w:val="top"/>
                </w:tcPr>
                <w:p w14:paraId="20F279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1A4-J1_21</w:t>
                  </w:r>
                </w:p>
              </w:tc>
              <w:tc>
                <w:tcPr>
                  <w:tcW w:w="430" w:type="pct"/>
                  <w:tcBorders>
                    <w:tl2br w:val="nil"/>
                    <w:tr2bl w:val="nil"/>
                  </w:tcBorders>
                  <w:noWrap w:val="0"/>
                  <w:vAlign w:val="top"/>
                </w:tcPr>
                <w:p w14:paraId="6C6FF2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21</w:t>
                  </w:r>
                </w:p>
              </w:tc>
              <w:tc>
                <w:tcPr>
                  <w:tcW w:w="359" w:type="pct"/>
                  <w:tcBorders>
                    <w:tl2br w:val="nil"/>
                    <w:tr2bl w:val="nil"/>
                  </w:tcBorders>
                  <w:noWrap w:val="0"/>
                  <w:vAlign w:val="top"/>
                </w:tcPr>
                <w:p w14:paraId="62106A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400</w:t>
                  </w:r>
                </w:p>
              </w:tc>
              <w:tc>
                <w:tcPr>
                  <w:tcW w:w="368" w:type="pct"/>
                  <w:tcBorders>
                    <w:tl2br w:val="nil"/>
                    <w:tr2bl w:val="nil"/>
                  </w:tcBorders>
                  <w:noWrap w:val="0"/>
                  <w:vAlign w:val="top"/>
                </w:tcPr>
                <w:p w14:paraId="28C6E0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500</w:t>
                  </w:r>
                </w:p>
              </w:tc>
              <w:tc>
                <w:tcPr>
                  <w:tcW w:w="443" w:type="pct"/>
                  <w:tcBorders>
                    <w:tl2br w:val="nil"/>
                    <w:tr2bl w:val="nil"/>
                  </w:tcBorders>
                  <w:noWrap w:val="0"/>
                  <w:vAlign w:val="top"/>
                </w:tcPr>
                <w:p w14:paraId="11E0F5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0-20</w:t>
                  </w:r>
                </w:p>
              </w:tc>
              <w:tc>
                <w:tcPr>
                  <w:tcW w:w="344" w:type="pct"/>
                  <w:tcBorders>
                    <w:tl2br w:val="nil"/>
                    <w:tr2bl w:val="nil"/>
                  </w:tcBorders>
                  <w:noWrap w:val="0"/>
                  <w:vAlign w:val="top"/>
                </w:tcPr>
                <w:p w14:paraId="1EEF72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w:t>
                  </w:r>
                </w:p>
              </w:tc>
              <w:tc>
                <w:tcPr>
                  <w:tcW w:w="1121" w:type="pct"/>
                  <w:vMerge w:val="continue"/>
                  <w:tcBorders>
                    <w:tl2br w:val="nil"/>
                    <w:tr2bl w:val="nil"/>
                  </w:tcBorders>
                  <w:noWrap w:val="0"/>
                  <w:vAlign w:val="top"/>
                </w:tcPr>
                <w:p w14:paraId="6584A4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r>
            <w:tr w14:paraId="238AE25E">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229" w:type="pct"/>
                  <w:tcBorders>
                    <w:tl2br w:val="nil"/>
                    <w:tr2bl w:val="nil"/>
                  </w:tcBorders>
                  <w:noWrap w:val="0"/>
                  <w:vAlign w:val="top"/>
                </w:tcPr>
                <w:p w14:paraId="527333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w:t>
                  </w:r>
                </w:p>
              </w:tc>
              <w:tc>
                <w:tcPr>
                  <w:tcW w:w="945" w:type="pct"/>
                  <w:tcBorders>
                    <w:tl2br w:val="nil"/>
                    <w:tr2bl w:val="nil"/>
                  </w:tcBorders>
                  <w:noWrap w:val="0"/>
                  <w:vAlign w:val="top"/>
                </w:tcPr>
                <w:p w14:paraId="602FAE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单回路转角塔</w:t>
                  </w:r>
                </w:p>
              </w:tc>
              <w:tc>
                <w:tcPr>
                  <w:tcW w:w="757" w:type="pct"/>
                  <w:tcBorders>
                    <w:tl2br w:val="nil"/>
                    <w:tr2bl w:val="nil"/>
                  </w:tcBorders>
                  <w:noWrap w:val="0"/>
                  <w:vAlign w:val="top"/>
                </w:tcPr>
                <w:p w14:paraId="02A221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1A4-J4_21</w:t>
                  </w:r>
                </w:p>
              </w:tc>
              <w:tc>
                <w:tcPr>
                  <w:tcW w:w="430" w:type="pct"/>
                  <w:tcBorders>
                    <w:tl2br w:val="nil"/>
                    <w:tr2bl w:val="nil"/>
                  </w:tcBorders>
                  <w:noWrap w:val="0"/>
                  <w:vAlign w:val="top"/>
                </w:tcPr>
                <w:p w14:paraId="53D7E2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21</w:t>
                  </w:r>
                </w:p>
              </w:tc>
              <w:tc>
                <w:tcPr>
                  <w:tcW w:w="359" w:type="pct"/>
                  <w:tcBorders>
                    <w:tl2br w:val="nil"/>
                    <w:tr2bl w:val="nil"/>
                  </w:tcBorders>
                  <w:noWrap w:val="0"/>
                  <w:vAlign w:val="top"/>
                </w:tcPr>
                <w:p w14:paraId="71423A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400</w:t>
                  </w:r>
                </w:p>
              </w:tc>
              <w:tc>
                <w:tcPr>
                  <w:tcW w:w="368" w:type="pct"/>
                  <w:tcBorders>
                    <w:tl2br w:val="nil"/>
                    <w:tr2bl w:val="nil"/>
                  </w:tcBorders>
                  <w:noWrap w:val="0"/>
                  <w:vAlign w:val="top"/>
                </w:tcPr>
                <w:p w14:paraId="64525F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500</w:t>
                  </w:r>
                </w:p>
              </w:tc>
              <w:tc>
                <w:tcPr>
                  <w:tcW w:w="443" w:type="pct"/>
                  <w:tcBorders>
                    <w:tl2br w:val="nil"/>
                    <w:tr2bl w:val="nil"/>
                  </w:tcBorders>
                  <w:noWrap w:val="0"/>
                  <w:vAlign w:val="top"/>
                </w:tcPr>
                <w:p w14:paraId="42B614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60-90</w:t>
                  </w:r>
                </w:p>
              </w:tc>
              <w:tc>
                <w:tcPr>
                  <w:tcW w:w="344" w:type="pct"/>
                  <w:tcBorders>
                    <w:tl2br w:val="nil"/>
                    <w:tr2bl w:val="nil"/>
                  </w:tcBorders>
                  <w:noWrap w:val="0"/>
                  <w:vAlign w:val="top"/>
                </w:tcPr>
                <w:p w14:paraId="643435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w:t>
                  </w:r>
                </w:p>
              </w:tc>
              <w:tc>
                <w:tcPr>
                  <w:tcW w:w="1121" w:type="pct"/>
                  <w:vMerge w:val="continue"/>
                  <w:tcBorders>
                    <w:tl2br w:val="nil"/>
                    <w:tr2bl w:val="nil"/>
                  </w:tcBorders>
                  <w:noWrap w:val="0"/>
                  <w:vAlign w:val="top"/>
                </w:tcPr>
                <w:p w14:paraId="3466AE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r>
            <w:tr w14:paraId="4340324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92" w:hRule="atLeast"/>
                <w:jc w:val="center"/>
              </w:trPr>
              <w:tc>
                <w:tcPr>
                  <w:tcW w:w="229" w:type="pct"/>
                  <w:tcBorders>
                    <w:tl2br w:val="nil"/>
                    <w:tr2bl w:val="nil"/>
                  </w:tcBorders>
                  <w:noWrap w:val="0"/>
                  <w:vAlign w:val="top"/>
                </w:tcPr>
                <w:p w14:paraId="3FB8E6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w:t>
                  </w:r>
                </w:p>
              </w:tc>
              <w:tc>
                <w:tcPr>
                  <w:tcW w:w="945" w:type="pct"/>
                  <w:tcBorders>
                    <w:tl2br w:val="nil"/>
                    <w:tr2bl w:val="nil"/>
                  </w:tcBorders>
                  <w:noWrap w:val="0"/>
                  <w:vAlign w:val="top"/>
                </w:tcPr>
                <w:p w14:paraId="442882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单回路直线塔</w:t>
                  </w:r>
                </w:p>
              </w:tc>
              <w:tc>
                <w:tcPr>
                  <w:tcW w:w="757" w:type="pct"/>
                  <w:tcBorders>
                    <w:tl2br w:val="nil"/>
                    <w:tr2bl w:val="nil"/>
                  </w:tcBorders>
                  <w:noWrap w:val="0"/>
                  <w:vAlign w:val="top"/>
                </w:tcPr>
                <w:p w14:paraId="21A87D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1A4-ZM2_24</w:t>
                  </w:r>
                </w:p>
              </w:tc>
              <w:tc>
                <w:tcPr>
                  <w:tcW w:w="430" w:type="pct"/>
                  <w:tcBorders>
                    <w:tl2br w:val="nil"/>
                    <w:tr2bl w:val="nil"/>
                  </w:tcBorders>
                  <w:noWrap w:val="0"/>
                  <w:vAlign w:val="top"/>
                </w:tcPr>
                <w:p w14:paraId="6CB00D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24</w:t>
                  </w:r>
                </w:p>
              </w:tc>
              <w:tc>
                <w:tcPr>
                  <w:tcW w:w="359" w:type="pct"/>
                  <w:tcBorders>
                    <w:tl2br w:val="nil"/>
                    <w:tr2bl w:val="nil"/>
                  </w:tcBorders>
                  <w:noWrap w:val="0"/>
                  <w:vAlign w:val="top"/>
                </w:tcPr>
                <w:p w14:paraId="04AFE5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400</w:t>
                  </w:r>
                </w:p>
              </w:tc>
              <w:tc>
                <w:tcPr>
                  <w:tcW w:w="368" w:type="pct"/>
                  <w:tcBorders>
                    <w:tl2br w:val="nil"/>
                    <w:tr2bl w:val="nil"/>
                  </w:tcBorders>
                  <w:noWrap w:val="0"/>
                  <w:vAlign w:val="top"/>
                </w:tcPr>
                <w:p w14:paraId="28DDFF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600</w:t>
                  </w:r>
                </w:p>
              </w:tc>
              <w:tc>
                <w:tcPr>
                  <w:tcW w:w="443" w:type="pct"/>
                  <w:tcBorders>
                    <w:tl2br w:val="nil"/>
                    <w:tr2bl w:val="nil"/>
                  </w:tcBorders>
                  <w:noWrap w:val="0"/>
                  <w:vAlign w:val="top"/>
                </w:tcPr>
                <w:p w14:paraId="2D868F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w:t>
                  </w:r>
                </w:p>
              </w:tc>
              <w:tc>
                <w:tcPr>
                  <w:tcW w:w="344" w:type="pct"/>
                  <w:tcBorders>
                    <w:tl2br w:val="nil"/>
                    <w:tr2bl w:val="nil"/>
                  </w:tcBorders>
                  <w:noWrap w:val="0"/>
                  <w:vAlign w:val="top"/>
                </w:tcPr>
                <w:p w14:paraId="0B49A7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41</w:t>
                  </w:r>
                </w:p>
              </w:tc>
              <w:tc>
                <w:tcPr>
                  <w:tcW w:w="1121" w:type="pct"/>
                  <w:vMerge w:val="continue"/>
                  <w:tcBorders>
                    <w:tl2br w:val="nil"/>
                    <w:tr2bl w:val="nil"/>
                  </w:tcBorders>
                  <w:noWrap w:val="0"/>
                  <w:vAlign w:val="top"/>
                </w:tcPr>
                <w:p w14:paraId="7A6065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r>
            <w:tr w14:paraId="12A6E9F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41" w:hRule="atLeast"/>
                <w:jc w:val="center"/>
              </w:trPr>
              <w:tc>
                <w:tcPr>
                  <w:tcW w:w="229" w:type="pct"/>
                  <w:tcBorders>
                    <w:tl2br w:val="nil"/>
                    <w:tr2bl w:val="nil"/>
                  </w:tcBorders>
                  <w:noWrap w:val="0"/>
                  <w:vAlign w:val="top"/>
                </w:tcPr>
                <w:p w14:paraId="4E40E4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w:t>
                  </w:r>
                </w:p>
              </w:tc>
              <w:tc>
                <w:tcPr>
                  <w:tcW w:w="945" w:type="pct"/>
                  <w:tcBorders>
                    <w:tl2br w:val="nil"/>
                    <w:tr2bl w:val="nil"/>
                  </w:tcBorders>
                  <w:noWrap w:val="0"/>
                  <w:vAlign w:val="top"/>
                </w:tcPr>
                <w:p w14:paraId="1BEEDB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757" w:type="pct"/>
                  <w:tcBorders>
                    <w:tl2br w:val="nil"/>
                    <w:tr2bl w:val="nil"/>
                  </w:tcBorders>
                  <w:noWrap w:val="0"/>
                  <w:vAlign w:val="top"/>
                </w:tcPr>
                <w:p w14:paraId="2792E6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430" w:type="pct"/>
                  <w:tcBorders>
                    <w:tl2br w:val="nil"/>
                    <w:tr2bl w:val="nil"/>
                  </w:tcBorders>
                  <w:noWrap w:val="0"/>
                  <w:vAlign w:val="top"/>
                </w:tcPr>
                <w:p w14:paraId="4D4207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359" w:type="pct"/>
                  <w:tcBorders>
                    <w:tl2br w:val="nil"/>
                    <w:tr2bl w:val="nil"/>
                  </w:tcBorders>
                  <w:noWrap w:val="0"/>
                  <w:vAlign w:val="top"/>
                </w:tcPr>
                <w:p w14:paraId="19B5F9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1155" w:type="pct"/>
                  <w:gridSpan w:val="3"/>
                  <w:tcBorders>
                    <w:tl2br w:val="nil"/>
                    <w:tr2bl w:val="nil"/>
                  </w:tcBorders>
                  <w:noWrap w:val="0"/>
                  <w:vAlign w:val="top"/>
                </w:tcPr>
                <w:p w14:paraId="401CE7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总计：55基</w:t>
                  </w:r>
                </w:p>
              </w:tc>
              <w:tc>
                <w:tcPr>
                  <w:tcW w:w="1121" w:type="pct"/>
                  <w:tcBorders>
                    <w:tl2br w:val="nil"/>
                    <w:tr2bl w:val="nil"/>
                  </w:tcBorders>
                  <w:noWrap w:val="0"/>
                  <w:vAlign w:val="top"/>
                </w:tcPr>
                <w:p w14:paraId="54D037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r>
          </w:tbl>
          <w:p w14:paraId="737FF5AA">
            <w:pPr>
              <w:pStyle w:val="2"/>
              <w:keepNext w:val="0"/>
              <w:keepLines w:val="0"/>
              <w:pageBreakBefore w:val="0"/>
              <w:widowControl w:val="0"/>
              <w:kinsoku w:val="0"/>
              <w:wordWrap/>
              <w:overflowPunct w:val="0"/>
              <w:topLinePunct w:val="0"/>
              <w:autoSpaceDE/>
              <w:autoSpaceDN/>
              <w:bidi w:val="0"/>
              <w:adjustRightInd/>
              <w:snapToGrid w:val="0"/>
              <w:spacing w:line="240" w:lineRule="auto"/>
              <w:textAlignment w:val="auto"/>
              <w:rPr>
                <w:rFonts w:hint="eastAsia" w:eastAsia="宋体"/>
                <w:color w:val="auto"/>
                <w:lang w:eastAsia="zh-CN"/>
              </w:rPr>
            </w:pPr>
            <w:r>
              <w:rPr>
                <w:rFonts w:hint="eastAsia" w:eastAsia="宋体"/>
                <w:color w:val="auto"/>
                <w:lang w:eastAsia="zh-CN"/>
              </w:rPr>
              <w:drawing>
                <wp:inline distT="0" distB="0" distL="114300" distR="114300">
                  <wp:extent cx="4888230" cy="2486660"/>
                  <wp:effectExtent l="0" t="0" r="7620" b="8890"/>
                  <wp:docPr id="7" name="图片 24" descr="2023年第四师79团新建110千伏线路农村电网巩固提升工程初步设计(OCR)_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descr="2023年第四师79团新建110千伏线路农村电网巩固提升工程初步设计(OCR)_229"/>
                          <pic:cNvPicPr>
                            <a:picLocks noChangeAspect="1"/>
                          </pic:cNvPicPr>
                        </pic:nvPicPr>
                        <pic:blipFill>
                          <a:blip r:embed="rId15"/>
                          <a:stretch>
                            <a:fillRect/>
                          </a:stretch>
                        </pic:blipFill>
                        <pic:spPr>
                          <a:xfrm>
                            <a:off x="0" y="0"/>
                            <a:ext cx="4888230" cy="2486660"/>
                          </a:xfrm>
                          <a:prstGeom prst="rect">
                            <a:avLst/>
                          </a:prstGeom>
                          <a:noFill/>
                          <a:ln>
                            <a:noFill/>
                          </a:ln>
                        </pic:spPr>
                      </pic:pic>
                    </a:graphicData>
                  </a:graphic>
                </wp:inline>
              </w:drawing>
            </w:r>
          </w:p>
          <w:p w14:paraId="78632B57">
            <w:pPr>
              <w:jc w:val="center"/>
              <w:rPr>
                <w:rFonts w:hint="eastAsia" w:eastAsia="黑体"/>
                <w:color w:val="auto"/>
                <w:sz w:val="24"/>
              </w:rPr>
            </w:pPr>
            <w:r>
              <w:rPr>
                <w:rFonts w:hint="eastAsia" w:eastAsia="黑体"/>
                <w:color w:val="auto"/>
                <w:sz w:val="24"/>
              </w:rPr>
              <w:t>图</w:t>
            </w:r>
            <w:r>
              <w:rPr>
                <w:rFonts w:hint="eastAsia" w:eastAsia="黑体"/>
                <w:color w:val="auto"/>
                <w:sz w:val="24"/>
                <w:lang w:val="en-US" w:eastAsia="zh-CN"/>
              </w:rPr>
              <w:t xml:space="preserve">2.3-1 </w:t>
            </w:r>
            <w:r>
              <w:rPr>
                <w:rFonts w:hint="eastAsia" w:eastAsia="黑体"/>
                <w:color w:val="auto"/>
                <w:sz w:val="24"/>
              </w:rPr>
              <w:t>各型号杆塔示意图</w:t>
            </w:r>
          </w:p>
          <w:p w14:paraId="766DAF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eastAsia="宋体"/>
                <w:b/>
                <w:color w:val="auto"/>
                <w:kern w:val="0"/>
                <w:sz w:val="28"/>
                <w:szCs w:val="28"/>
                <w:lang w:eastAsia="zh-CN"/>
              </w:rPr>
            </w:pPr>
            <w:r>
              <w:rPr>
                <w:rFonts w:hint="eastAsia" w:eastAsia="宋体"/>
                <w:b/>
                <w:color w:val="auto"/>
                <w:kern w:val="0"/>
                <w:sz w:val="28"/>
                <w:szCs w:val="28"/>
                <w:lang w:eastAsia="zh-CN"/>
              </w:rPr>
              <w:drawing>
                <wp:inline distT="0" distB="0" distL="114300" distR="114300">
                  <wp:extent cx="4925060" cy="2395220"/>
                  <wp:effectExtent l="0" t="0" r="8890" b="5080"/>
                  <wp:docPr id="8" name="图片 25" descr="2023年第四师79团新建110千伏线路农村电网巩固提升工程初步设计(OCR)_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5" descr="2023年第四师79团新建110千伏线路农村电网巩固提升工程初步设计(OCR)_230"/>
                          <pic:cNvPicPr>
                            <a:picLocks noChangeAspect="1"/>
                          </pic:cNvPicPr>
                        </pic:nvPicPr>
                        <pic:blipFill>
                          <a:blip r:embed="rId16"/>
                          <a:srcRect r="386" b="20456"/>
                          <a:stretch>
                            <a:fillRect/>
                          </a:stretch>
                        </pic:blipFill>
                        <pic:spPr>
                          <a:xfrm>
                            <a:off x="0" y="0"/>
                            <a:ext cx="4925060" cy="2395220"/>
                          </a:xfrm>
                          <a:prstGeom prst="rect">
                            <a:avLst/>
                          </a:prstGeom>
                          <a:noFill/>
                          <a:ln>
                            <a:noFill/>
                          </a:ln>
                        </pic:spPr>
                      </pic:pic>
                    </a:graphicData>
                  </a:graphic>
                </wp:inline>
              </w:drawing>
            </w:r>
          </w:p>
          <w:p w14:paraId="389ABB7C">
            <w:pPr>
              <w:jc w:val="center"/>
              <w:rPr>
                <w:rFonts w:hint="eastAsia"/>
                <w:b/>
                <w:color w:val="auto"/>
                <w:kern w:val="0"/>
                <w:sz w:val="28"/>
                <w:szCs w:val="28"/>
              </w:rPr>
            </w:pPr>
            <w:r>
              <w:rPr>
                <w:rFonts w:hint="eastAsia" w:eastAsia="黑体"/>
                <w:color w:val="auto"/>
                <w:sz w:val="24"/>
              </w:rPr>
              <w:t>图</w:t>
            </w:r>
            <w:r>
              <w:rPr>
                <w:rFonts w:hint="eastAsia" w:eastAsia="黑体"/>
                <w:color w:val="auto"/>
                <w:sz w:val="24"/>
                <w:lang w:val="en-US" w:eastAsia="zh-CN"/>
              </w:rPr>
              <w:t>2.3-2</w:t>
            </w:r>
            <w:r>
              <w:rPr>
                <w:rFonts w:hint="eastAsia" w:eastAsia="黑体"/>
                <w:color w:val="auto"/>
                <w:sz w:val="24"/>
              </w:rPr>
              <w:t xml:space="preserve"> 各型号杆塔对应基础示意图</w:t>
            </w:r>
          </w:p>
          <w:p w14:paraId="0BC11063">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Times New Roman" w:hAnsi="Times New Roman" w:eastAsia="宋体" w:cs="Times New Roman"/>
                <w:b/>
                <w:bCs/>
                <w:color w:val="auto"/>
                <w:kern w:val="2"/>
                <w:sz w:val="28"/>
                <w:szCs w:val="24"/>
                <w:lang w:val="en-US" w:eastAsia="en-US" w:bidi="ar-SA"/>
              </w:rPr>
            </w:pPr>
            <w:r>
              <w:rPr>
                <w:rFonts w:hint="eastAsia" w:ascii="Times New Roman" w:hAnsi="Times New Roman" w:eastAsia="宋体" w:cs="Times New Roman"/>
                <w:b/>
                <w:bCs/>
                <w:color w:val="auto"/>
                <w:kern w:val="2"/>
                <w:sz w:val="28"/>
                <w:szCs w:val="24"/>
                <w:lang w:val="en-US" w:eastAsia="en-US" w:bidi="ar-SA"/>
              </w:rPr>
              <w:t>3.2导线</w:t>
            </w:r>
          </w:p>
          <w:p w14:paraId="5AD16988">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Times New Roman" w:hAnsi="Times New Roman" w:eastAsia="Times New Roman" w:cs="Times New Roman"/>
                <w:b/>
                <w:bCs/>
                <w:color w:val="auto"/>
                <w:spacing w:val="-5"/>
                <w:kern w:val="2"/>
                <w:sz w:val="28"/>
                <w:szCs w:val="28"/>
                <w:lang w:val="en-US" w:eastAsia="en-US" w:bidi="ar-SA"/>
              </w:rPr>
            </w:pPr>
            <w:r>
              <w:rPr>
                <w:rFonts w:hint="eastAsia" w:ascii="Times New Roman" w:hAnsi="Times New Roman" w:eastAsia="宋体" w:cs="Times New Roman"/>
                <w:color w:val="auto"/>
                <w:kern w:val="0"/>
                <w:sz w:val="28"/>
                <w:szCs w:val="28"/>
                <w:lang w:val="en-US" w:eastAsia="zh-CN" w:bidi="ar"/>
              </w:rPr>
              <w:t>79团别勒布拉克变</w:t>
            </w:r>
            <w:r>
              <w:rPr>
                <w:rFonts w:hint="eastAsia"/>
                <w:color w:val="auto"/>
                <w:lang w:val="en-US" w:eastAsia="zh-CN"/>
              </w:rPr>
              <w:t>电站</w:t>
            </w:r>
            <w:r>
              <w:rPr>
                <w:rFonts w:hint="eastAsia" w:ascii="Times New Roman" w:hAnsi="Times New Roman" w:eastAsia="宋体" w:cs="Times New Roman"/>
                <w:color w:val="auto"/>
                <w:kern w:val="0"/>
                <w:sz w:val="28"/>
                <w:szCs w:val="28"/>
                <w:lang w:val="en-US" w:eastAsia="zh-CN" w:bidi="ar"/>
              </w:rPr>
              <w:t>至孟克特水电站110千伏线路，线路长度为12.5千米，采用JL/GIA-240型导线；孟克特110千伏变电站至孟克特水电站110千伏线路，线路长度为2.5千米，采用JL/GIA-240/30型导线。</w:t>
            </w:r>
          </w:p>
        </w:tc>
      </w:tr>
      <w:tr w14:paraId="72FED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0" w:type="pct"/>
            <w:noWrap w:val="0"/>
            <w:vAlign w:val="center"/>
          </w:tcPr>
          <w:p w14:paraId="7B72BD0B">
            <w:pPr>
              <w:adjustRightInd w:val="0"/>
              <w:snapToGrid w:val="0"/>
              <w:ind w:firstLine="0" w:firstLineChars="0"/>
              <w:jc w:val="center"/>
              <w:rPr>
                <w:color w:val="auto"/>
                <w:kern w:val="0"/>
                <w:szCs w:val="21"/>
              </w:rPr>
            </w:pPr>
            <w:r>
              <w:rPr>
                <w:color w:val="auto"/>
                <w:kern w:val="0"/>
                <w:szCs w:val="21"/>
              </w:rPr>
              <w:t>总平面及现场布置</w:t>
            </w:r>
          </w:p>
        </w:tc>
        <w:tc>
          <w:tcPr>
            <w:tcW w:w="4709" w:type="pct"/>
            <w:noWrap w:val="0"/>
            <w:vAlign w:val="center"/>
          </w:tcPr>
          <w:p w14:paraId="4A413928">
            <w:pPr>
              <w:keepNext w:val="0"/>
              <w:keepLines w:val="0"/>
              <w:pageBreakBefore w:val="0"/>
              <w:kinsoku/>
              <w:wordWrap/>
              <w:overflowPunct/>
              <w:topLinePunct w:val="0"/>
              <w:autoSpaceDE/>
              <w:autoSpaceDN/>
              <w:bidi w:val="0"/>
              <w:adjustRightInd/>
              <w:snapToGrid/>
              <w:spacing w:line="520" w:lineRule="exact"/>
              <w:ind w:left="0" w:right="0" w:firstLine="0" w:firstLineChars="0"/>
              <w:textAlignment w:val="auto"/>
              <w:rPr>
                <w:rFonts w:hint="default" w:ascii="Times New Roman" w:hAnsi="Times New Roman" w:eastAsia="Times New Roman" w:cs="Times New Roman"/>
                <w:b/>
                <w:bCs/>
                <w:color w:val="auto"/>
                <w:spacing w:val="-5"/>
                <w:kern w:val="2"/>
                <w:sz w:val="28"/>
                <w:szCs w:val="28"/>
                <w:lang w:val="en-US" w:eastAsia="zh-CN" w:bidi="ar-SA"/>
              </w:rPr>
            </w:pPr>
            <w:r>
              <w:rPr>
                <w:rFonts w:hint="eastAsia" w:ascii="Times New Roman" w:hAnsi="Times New Roman" w:eastAsia="Times New Roman" w:cs="Times New Roman"/>
                <w:b/>
                <w:bCs/>
                <w:color w:val="auto"/>
                <w:spacing w:val="-5"/>
                <w:kern w:val="2"/>
                <w:sz w:val="28"/>
                <w:szCs w:val="28"/>
                <w:lang w:val="en-US" w:eastAsia="zh-CN" w:bidi="ar-SA"/>
              </w:rPr>
              <w:t>4、平面布置</w:t>
            </w:r>
          </w:p>
          <w:p w14:paraId="63133E45">
            <w:pPr>
              <w:keepNext w:val="0"/>
              <w:keepLines w:val="0"/>
              <w:pageBreakBefore w:val="0"/>
              <w:kinsoku/>
              <w:wordWrap/>
              <w:overflowPunct/>
              <w:topLinePunct w:val="0"/>
              <w:autoSpaceDE/>
              <w:autoSpaceDN/>
              <w:bidi w:val="0"/>
              <w:adjustRightInd/>
              <w:snapToGrid/>
              <w:spacing w:line="520" w:lineRule="exact"/>
              <w:ind w:left="0" w:right="0" w:firstLine="0" w:firstLineChars="0"/>
              <w:textAlignment w:val="auto"/>
              <w:rPr>
                <w:rFonts w:ascii="Times New Roman" w:hAnsi="Times New Roman" w:eastAsia="Times New Roman" w:cs="Times New Roman"/>
                <w:b/>
                <w:bCs/>
                <w:color w:val="auto"/>
                <w:spacing w:val="-5"/>
                <w:kern w:val="2"/>
                <w:sz w:val="28"/>
                <w:szCs w:val="28"/>
                <w:lang w:val="en-US" w:eastAsia="en-US" w:bidi="ar-SA"/>
              </w:rPr>
            </w:pPr>
            <w:r>
              <w:rPr>
                <w:rFonts w:hint="eastAsia" w:ascii="Times New Roman" w:hAnsi="Times New Roman" w:eastAsia="Times New Roman" w:cs="Times New Roman"/>
                <w:b/>
                <w:bCs/>
                <w:color w:val="auto"/>
                <w:spacing w:val="-5"/>
                <w:kern w:val="2"/>
                <w:sz w:val="28"/>
                <w:szCs w:val="28"/>
                <w:lang w:val="en-US" w:eastAsia="zh-CN" w:bidi="ar-SA"/>
              </w:rPr>
              <w:t>4.1</w:t>
            </w:r>
            <w:r>
              <w:rPr>
                <w:rFonts w:ascii="Times New Roman" w:hAnsi="Times New Roman" w:eastAsia="Times New Roman" w:cs="Times New Roman"/>
                <w:b/>
                <w:bCs/>
                <w:color w:val="auto"/>
                <w:spacing w:val="-5"/>
                <w:kern w:val="2"/>
                <w:sz w:val="28"/>
                <w:szCs w:val="28"/>
                <w:lang w:val="en-US" w:eastAsia="en-US" w:bidi="ar-SA"/>
              </w:rPr>
              <w:t>变电站平面布置</w:t>
            </w:r>
          </w:p>
          <w:p w14:paraId="661CF971">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Times New Roman" w:hAnsi="Times New Roman" w:eastAsia="宋体" w:cs="Times New Roman"/>
                <w:color w:val="auto"/>
                <w:kern w:val="0"/>
                <w:sz w:val="28"/>
                <w:szCs w:val="28"/>
                <w:lang w:val="en-US" w:eastAsia="zh-CN" w:bidi="ar"/>
              </w:rPr>
            </w:pPr>
            <w:r>
              <w:rPr>
                <w:rFonts w:hint="eastAsia" w:ascii="Times New Roman" w:hAnsi="Times New Roman" w:eastAsia="宋体" w:cs="Times New Roman"/>
                <w:color w:val="auto"/>
                <w:kern w:val="0"/>
                <w:sz w:val="28"/>
                <w:szCs w:val="28"/>
                <w:lang w:val="en-US" w:eastAsia="zh-CN" w:bidi="ar"/>
              </w:rPr>
              <w:t>水电站升压站10千伏配电装置采用户外布置，有较好的抗震稳定性，根据负荷分布的特点，110千伏配电装置布置在站区西南侧；35千伏配电装置布置在站区东南侧，二次设备、通讯设备布置在中控室，设置在水电站发电机房旁。</w:t>
            </w:r>
          </w:p>
          <w:p w14:paraId="6066E78E">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Times New Roman" w:hAnsi="Times New Roman" w:eastAsia="宋体" w:cs="Times New Roman"/>
                <w:color w:val="auto"/>
                <w:kern w:val="0"/>
                <w:sz w:val="28"/>
                <w:szCs w:val="28"/>
                <w:lang w:val="en-US" w:eastAsia="zh-CN" w:bidi="ar"/>
              </w:rPr>
            </w:pPr>
            <w:r>
              <w:rPr>
                <w:rFonts w:hint="eastAsia" w:ascii="Times New Roman" w:hAnsi="Times New Roman" w:eastAsia="宋体" w:cs="Times New Roman"/>
                <w:color w:val="auto"/>
                <w:kern w:val="0"/>
                <w:sz w:val="28"/>
                <w:szCs w:val="28"/>
                <w:lang w:val="en-US" w:eastAsia="zh-CN" w:bidi="ar"/>
              </w:rPr>
              <w:t>变电站整体布置及设计紧凑合理，功能分区清晰明确，站区内道路设置合理流畅，从工程及环保角度分析均是合理的。</w:t>
            </w:r>
          </w:p>
          <w:p w14:paraId="30AEAD5D">
            <w:pPr>
              <w:keepNext w:val="0"/>
              <w:keepLines w:val="0"/>
              <w:pageBreakBefore w:val="0"/>
              <w:kinsoku/>
              <w:wordWrap/>
              <w:overflowPunct/>
              <w:topLinePunct w:val="0"/>
              <w:autoSpaceDE/>
              <w:autoSpaceDN/>
              <w:bidi w:val="0"/>
              <w:adjustRightInd/>
              <w:snapToGrid/>
              <w:spacing w:line="520" w:lineRule="exact"/>
              <w:ind w:left="0" w:right="0" w:firstLine="0" w:firstLineChars="0"/>
              <w:textAlignment w:val="auto"/>
              <w:rPr>
                <w:rFonts w:hint="eastAsia" w:ascii="Times New Roman" w:hAnsi="Times New Roman" w:eastAsia="Times New Roman" w:cs="Times New Roman"/>
                <w:b/>
                <w:bCs/>
                <w:color w:val="auto"/>
                <w:spacing w:val="-5"/>
                <w:kern w:val="2"/>
                <w:sz w:val="28"/>
                <w:szCs w:val="28"/>
                <w:lang w:val="en-US" w:eastAsia="en-US" w:bidi="ar-SA"/>
              </w:rPr>
            </w:pPr>
            <w:r>
              <w:rPr>
                <w:rFonts w:hint="eastAsia" w:ascii="Times New Roman" w:hAnsi="Times New Roman" w:eastAsia="Times New Roman" w:cs="Times New Roman"/>
                <w:b/>
                <w:bCs/>
                <w:color w:val="auto"/>
                <w:spacing w:val="-5"/>
                <w:kern w:val="2"/>
                <w:sz w:val="28"/>
                <w:szCs w:val="28"/>
                <w:lang w:val="en-US" w:eastAsia="zh-CN" w:bidi="ar-SA"/>
              </w:rPr>
              <w:t>4.2线路路径</w:t>
            </w:r>
            <w:r>
              <w:rPr>
                <w:rFonts w:hint="eastAsia" w:ascii="Times New Roman" w:hAnsi="Times New Roman" w:eastAsia="Times New Roman" w:cs="Times New Roman"/>
                <w:b/>
                <w:bCs/>
                <w:color w:val="auto"/>
                <w:spacing w:val="-5"/>
                <w:kern w:val="2"/>
                <w:sz w:val="28"/>
                <w:szCs w:val="28"/>
                <w:lang w:val="en-US" w:eastAsia="en-US" w:bidi="ar-SA"/>
              </w:rPr>
              <w:t>布置</w:t>
            </w:r>
          </w:p>
          <w:p w14:paraId="1E40ADFB">
            <w:pPr>
              <w:keepNext w:val="0"/>
              <w:keepLines w:val="0"/>
              <w:pageBreakBefore w:val="0"/>
              <w:kinsoku/>
              <w:wordWrap/>
              <w:overflowPunct/>
              <w:topLinePunct w:val="0"/>
              <w:autoSpaceDE/>
              <w:autoSpaceDN/>
              <w:bidi w:val="0"/>
              <w:adjustRightInd/>
              <w:snapToGrid/>
              <w:spacing w:line="520" w:lineRule="exact"/>
              <w:ind w:left="0" w:right="0" w:firstLine="0" w:firstLineChars="0"/>
              <w:textAlignment w:val="auto"/>
              <w:rPr>
                <w:rFonts w:hint="eastAsia" w:ascii="Times New Roman" w:hAnsi="Times New Roman" w:eastAsia="Times New Roman" w:cs="Times New Roman"/>
                <w:b/>
                <w:bCs/>
                <w:color w:val="auto"/>
                <w:spacing w:val="-5"/>
                <w:kern w:val="2"/>
                <w:sz w:val="28"/>
                <w:szCs w:val="28"/>
                <w:lang w:val="en-US" w:eastAsia="zh-CN" w:bidi="ar-SA"/>
              </w:rPr>
            </w:pPr>
            <w:r>
              <w:rPr>
                <w:rFonts w:hint="eastAsia" w:ascii="Times New Roman" w:hAnsi="Times New Roman" w:eastAsia="Times New Roman" w:cs="Times New Roman"/>
                <w:b/>
                <w:bCs/>
                <w:color w:val="auto"/>
                <w:spacing w:val="-5"/>
                <w:kern w:val="2"/>
                <w:sz w:val="28"/>
                <w:szCs w:val="28"/>
                <w:lang w:val="en-US" w:eastAsia="zh-CN" w:bidi="ar-SA"/>
              </w:rPr>
              <w:t>4.2.1</w:t>
            </w:r>
            <w:r>
              <w:rPr>
                <w:rFonts w:hint="eastAsia" w:ascii="宋体" w:hAnsi="宋体" w:eastAsia="宋体" w:cs="宋体"/>
                <w:b/>
                <w:bCs/>
                <w:color w:val="auto"/>
                <w:spacing w:val="-5"/>
                <w:kern w:val="2"/>
                <w:sz w:val="28"/>
                <w:szCs w:val="28"/>
                <w:lang w:val="en-US" w:eastAsia="zh-CN" w:bidi="ar-SA"/>
              </w:rPr>
              <w:t>孟克特水电站升压站至110千伏孟克特变电站110千伏输电线路工程</w:t>
            </w:r>
          </w:p>
          <w:p w14:paraId="3EC7818C">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Times New Roman" w:hAnsi="Times New Roman" w:eastAsia="宋体" w:cs="Times New Roman"/>
                <w:color w:val="auto"/>
                <w:kern w:val="0"/>
                <w:sz w:val="28"/>
                <w:szCs w:val="28"/>
                <w:lang w:val="en-US" w:eastAsia="zh-CN" w:bidi="ar"/>
              </w:rPr>
            </w:pPr>
            <w:r>
              <w:rPr>
                <w:rFonts w:hint="eastAsia" w:ascii="Times New Roman" w:hAnsi="Times New Roman" w:eastAsia="宋体" w:cs="Times New Roman"/>
                <w:color w:val="auto"/>
                <w:kern w:val="0"/>
                <w:sz w:val="28"/>
                <w:szCs w:val="28"/>
                <w:lang w:val="en-US" w:eastAsia="zh-CN" w:bidi="ar"/>
              </w:rPr>
              <w:t>线路起点在孟克特水电站，线路终点为孟克特变电站，电压等级为110V。线路单回路长度约2.5km。</w:t>
            </w:r>
          </w:p>
          <w:p w14:paraId="16C0C517">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Times New Roman" w:hAnsi="Times New Roman" w:eastAsia="宋体" w:cs="Times New Roman"/>
                <w:color w:val="auto"/>
                <w:kern w:val="0"/>
                <w:sz w:val="28"/>
                <w:szCs w:val="28"/>
                <w:lang w:val="en-US" w:eastAsia="zh-CN" w:bidi="ar"/>
              </w:rPr>
            </w:pPr>
            <w:r>
              <w:rPr>
                <w:rFonts w:hint="eastAsia" w:ascii="Times New Roman" w:hAnsi="Times New Roman" w:eastAsia="宋体" w:cs="Times New Roman"/>
                <w:color w:val="auto"/>
                <w:kern w:val="0"/>
                <w:sz w:val="28"/>
                <w:szCs w:val="28"/>
                <w:lang w:val="en-US" w:eastAsia="zh-CN" w:bidi="ar"/>
              </w:rPr>
              <w:t>110千伏线路自孟克特水电站升压站110千伏侧架空向西南出线并行至终端塔J1，右转跨阿依巴斯陶牧业队公路至牧业队侧，左转沿牧业队北侧向西走线至J3，左转跨越一条110千伏线路向南走线至110千伏孟克特变电站北侧，架空进入变电站。项目总平面布置图详见附图2。</w:t>
            </w:r>
          </w:p>
          <w:p w14:paraId="737F63A9">
            <w:pPr>
              <w:keepNext w:val="0"/>
              <w:keepLines w:val="0"/>
              <w:pageBreakBefore w:val="0"/>
              <w:kinsoku/>
              <w:wordWrap/>
              <w:overflowPunct/>
              <w:topLinePunct w:val="0"/>
              <w:autoSpaceDE/>
              <w:autoSpaceDN/>
              <w:bidi w:val="0"/>
              <w:adjustRightInd/>
              <w:snapToGrid/>
              <w:spacing w:line="520" w:lineRule="exact"/>
              <w:ind w:left="0" w:right="0" w:firstLine="0" w:firstLineChars="0"/>
              <w:textAlignment w:val="auto"/>
              <w:rPr>
                <w:rFonts w:hint="eastAsia" w:ascii="Times New Roman" w:hAnsi="Times New Roman" w:eastAsia="Times New Roman" w:cs="Times New Roman"/>
                <w:b/>
                <w:bCs/>
                <w:color w:val="auto"/>
                <w:spacing w:val="-5"/>
                <w:kern w:val="2"/>
                <w:sz w:val="28"/>
                <w:szCs w:val="28"/>
                <w:lang w:val="en-US" w:eastAsia="zh-CN" w:bidi="ar-SA"/>
              </w:rPr>
            </w:pPr>
            <w:r>
              <w:rPr>
                <w:rFonts w:hint="eastAsia" w:ascii="Times New Roman" w:hAnsi="Times New Roman" w:eastAsia="Times New Roman" w:cs="Times New Roman"/>
                <w:b/>
                <w:bCs/>
                <w:color w:val="auto"/>
                <w:spacing w:val="-5"/>
                <w:kern w:val="2"/>
                <w:sz w:val="28"/>
                <w:szCs w:val="28"/>
                <w:lang w:val="en-US" w:eastAsia="zh-CN" w:bidi="ar-SA"/>
              </w:rPr>
              <w:t>4.2.2</w:t>
            </w:r>
            <w:r>
              <w:rPr>
                <w:rFonts w:hint="eastAsia" w:ascii="宋体" w:hAnsi="宋体" w:eastAsia="宋体" w:cs="宋体"/>
                <w:b/>
                <w:bCs/>
                <w:color w:val="auto"/>
                <w:spacing w:val="-5"/>
                <w:kern w:val="2"/>
                <w:sz w:val="28"/>
                <w:szCs w:val="28"/>
                <w:lang w:val="en-US" w:eastAsia="zh-CN" w:bidi="ar-SA"/>
              </w:rPr>
              <w:t>孟克特水电站升压站至别勒布拉克110千伏变电站110千伏输电线路工程</w:t>
            </w:r>
          </w:p>
          <w:p w14:paraId="40D32784">
            <w:pPr>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线路起点在孟克特水电站，线路终点为别勒布拉克110千伏变电站，电压等级为110V。线路单回路长度约12.5km。</w:t>
            </w:r>
          </w:p>
          <w:p w14:paraId="636CF8D4">
            <w:pPr>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110千伏线路自孟克特水电站升压站110千伏侧架空向西南出线并行至终端塔J1，右转跨阿依巴斯陶牧业队公路至牧业队侧，左转沿牧业队北侧向西走线至J3，右转进入山区，经过多处转角平行于现有110千伏孟焦线至别勒布拉克110千伏变电站北侧，左转架空进入别勒布拉克110千伏变电站。</w:t>
            </w:r>
          </w:p>
          <w:p w14:paraId="01400F7B">
            <w:pPr>
              <w:keepNext w:val="0"/>
              <w:keepLines w:val="0"/>
              <w:pageBreakBefore w:val="0"/>
              <w:widowControl w:val="0"/>
              <w:kinsoku/>
              <w:wordWrap/>
              <w:overflowPunct/>
              <w:topLinePunct w:val="0"/>
              <w:autoSpaceDE w:val="0"/>
              <w:autoSpaceDN w:val="0"/>
              <w:bidi w:val="0"/>
              <w:adjustRightInd w:val="0"/>
              <w:snapToGrid w:val="0"/>
              <w:spacing w:line="240" w:lineRule="auto"/>
              <w:ind w:firstLine="480"/>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rPr>
              <w:t>表</w:t>
            </w:r>
            <w:r>
              <w:rPr>
                <w:rFonts w:hint="default" w:ascii="Times New Roman" w:hAnsi="Times New Roman" w:eastAsia="黑体" w:cs="Times New Roman"/>
                <w:color w:val="auto"/>
                <w:sz w:val="24"/>
                <w:lang w:val="en-US" w:eastAsia="zh-CN"/>
              </w:rPr>
              <w:t>2.4-1</w:t>
            </w:r>
            <w:r>
              <w:rPr>
                <w:rFonts w:hint="eastAsia" w:ascii="黑体" w:hAnsi="黑体" w:eastAsia="黑体" w:cs="黑体"/>
                <w:color w:val="auto"/>
                <w:sz w:val="24"/>
                <w:lang w:val="en-US" w:eastAsia="zh-CN"/>
              </w:rPr>
              <w:t xml:space="preserve">   </w:t>
            </w:r>
            <w:r>
              <w:rPr>
                <w:rFonts w:hint="eastAsia" w:ascii="黑体" w:hAnsi="黑体" w:eastAsia="黑体" w:cs="黑体"/>
                <w:color w:val="auto"/>
                <w:sz w:val="24"/>
              </w:rPr>
              <w:t>输电线路路径方案一览表</w:t>
            </w:r>
          </w:p>
          <w:tbl>
            <w:tblPr>
              <w:tblStyle w:val="23"/>
              <w:tblW w:w="4999"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2357"/>
              <w:gridCol w:w="2589"/>
              <w:gridCol w:w="2822"/>
            </w:tblGrid>
            <w:tr w14:paraId="70C73F4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517" w:type="pct"/>
                  <w:tcBorders>
                    <w:tl2br w:val="nil"/>
                    <w:tr2bl w:val="nil"/>
                  </w:tcBorders>
                  <w:noWrap w:val="0"/>
                  <w:vAlign w:val="top"/>
                </w:tcPr>
                <w:p w14:paraId="6F8A88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路径内容</w:t>
                  </w:r>
                </w:p>
              </w:tc>
              <w:tc>
                <w:tcPr>
                  <w:tcW w:w="1666" w:type="pct"/>
                  <w:tcBorders>
                    <w:tl2br w:val="nil"/>
                    <w:tr2bl w:val="nil"/>
                  </w:tcBorders>
                  <w:noWrap w:val="0"/>
                  <w:vAlign w:val="top"/>
                </w:tcPr>
                <w:p w14:paraId="7714B5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孟克特水电站升压站至110千伏孟克特变电站110千伏输电线路工程</w:t>
                  </w:r>
                </w:p>
              </w:tc>
              <w:tc>
                <w:tcPr>
                  <w:tcW w:w="1816" w:type="pct"/>
                  <w:tcBorders>
                    <w:tl2br w:val="nil"/>
                    <w:tr2bl w:val="nil"/>
                  </w:tcBorders>
                  <w:noWrap w:val="0"/>
                  <w:vAlign w:val="top"/>
                </w:tcPr>
                <w:p w14:paraId="715540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孟克特水电站升压站至尼勒克县别勒布拉克村110千伏变电站</w:t>
                  </w:r>
                </w:p>
              </w:tc>
            </w:tr>
            <w:tr w14:paraId="0787C8C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517" w:type="pct"/>
                  <w:tcBorders>
                    <w:tl2br w:val="nil"/>
                    <w:tr2bl w:val="nil"/>
                  </w:tcBorders>
                  <w:noWrap w:val="0"/>
                  <w:vAlign w:val="top"/>
                </w:tcPr>
                <w:p w14:paraId="69BC77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线路长度（千米）</w:t>
                  </w:r>
                </w:p>
              </w:tc>
              <w:tc>
                <w:tcPr>
                  <w:tcW w:w="1666" w:type="pct"/>
                  <w:tcBorders>
                    <w:tl2br w:val="nil"/>
                    <w:tr2bl w:val="nil"/>
                  </w:tcBorders>
                  <w:noWrap w:val="0"/>
                  <w:vAlign w:val="top"/>
                </w:tcPr>
                <w:p w14:paraId="5F6174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2.5千米</w:t>
                  </w:r>
                </w:p>
              </w:tc>
              <w:tc>
                <w:tcPr>
                  <w:tcW w:w="1816" w:type="pct"/>
                  <w:tcBorders>
                    <w:tl2br w:val="nil"/>
                    <w:tr2bl w:val="nil"/>
                  </w:tcBorders>
                  <w:noWrap w:val="0"/>
                  <w:vAlign w:val="top"/>
                </w:tcPr>
                <w:p w14:paraId="32544E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12.5千米</w:t>
                  </w:r>
                </w:p>
              </w:tc>
            </w:tr>
            <w:tr w14:paraId="67022A3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517" w:type="pct"/>
                  <w:tcBorders>
                    <w:tl2br w:val="nil"/>
                    <w:tr2bl w:val="nil"/>
                  </w:tcBorders>
                  <w:noWrap w:val="0"/>
                  <w:vAlign w:val="top"/>
                </w:tcPr>
                <w:p w14:paraId="6CDEA1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林地（%）</w:t>
                  </w:r>
                </w:p>
              </w:tc>
              <w:tc>
                <w:tcPr>
                  <w:tcW w:w="1666" w:type="pct"/>
                  <w:tcBorders>
                    <w:tl2br w:val="nil"/>
                    <w:tr2bl w:val="nil"/>
                  </w:tcBorders>
                  <w:noWrap w:val="0"/>
                  <w:vAlign w:val="top"/>
                </w:tcPr>
                <w:p w14:paraId="6C4B1C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w:t>
                  </w:r>
                </w:p>
              </w:tc>
              <w:tc>
                <w:tcPr>
                  <w:tcW w:w="1816" w:type="pct"/>
                  <w:tcBorders>
                    <w:tl2br w:val="nil"/>
                    <w:tr2bl w:val="nil"/>
                  </w:tcBorders>
                  <w:noWrap w:val="0"/>
                  <w:vAlign w:val="top"/>
                </w:tcPr>
                <w:p w14:paraId="04A20A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w:t>
                  </w:r>
                </w:p>
              </w:tc>
            </w:tr>
            <w:tr w14:paraId="5F113D43">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517" w:type="pct"/>
                  <w:tcBorders>
                    <w:tl2br w:val="nil"/>
                    <w:tr2bl w:val="nil"/>
                  </w:tcBorders>
                  <w:noWrap w:val="0"/>
                  <w:vAlign w:val="top"/>
                </w:tcPr>
                <w:p w14:paraId="0BB7F3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农田（%）</w:t>
                  </w:r>
                </w:p>
              </w:tc>
              <w:tc>
                <w:tcPr>
                  <w:tcW w:w="1666" w:type="pct"/>
                  <w:tcBorders>
                    <w:tl2br w:val="nil"/>
                    <w:tr2bl w:val="nil"/>
                  </w:tcBorders>
                  <w:noWrap w:val="0"/>
                  <w:vAlign w:val="top"/>
                </w:tcPr>
                <w:p w14:paraId="1B7E80D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w:t>
                  </w:r>
                </w:p>
              </w:tc>
              <w:tc>
                <w:tcPr>
                  <w:tcW w:w="1816" w:type="pct"/>
                  <w:tcBorders>
                    <w:tl2br w:val="nil"/>
                    <w:tr2bl w:val="nil"/>
                  </w:tcBorders>
                  <w:noWrap w:val="0"/>
                  <w:vAlign w:val="top"/>
                </w:tcPr>
                <w:p w14:paraId="51D200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w:t>
                  </w:r>
                </w:p>
              </w:tc>
            </w:tr>
            <w:tr w14:paraId="3E52588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517" w:type="pct"/>
                  <w:tcBorders>
                    <w:tl2br w:val="nil"/>
                    <w:tr2bl w:val="nil"/>
                  </w:tcBorders>
                  <w:noWrap w:val="0"/>
                  <w:vAlign w:val="top"/>
                </w:tcPr>
                <w:p w14:paraId="0E94F6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草场（%）</w:t>
                  </w:r>
                </w:p>
              </w:tc>
              <w:tc>
                <w:tcPr>
                  <w:tcW w:w="1666" w:type="pct"/>
                  <w:tcBorders>
                    <w:tl2br w:val="nil"/>
                    <w:tr2bl w:val="nil"/>
                  </w:tcBorders>
                  <w:noWrap w:val="0"/>
                  <w:vAlign w:val="top"/>
                </w:tcPr>
                <w:p w14:paraId="59CAFD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1816" w:type="pct"/>
                  <w:tcBorders>
                    <w:tl2br w:val="nil"/>
                    <w:tr2bl w:val="nil"/>
                  </w:tcBorders>
                  <w:noWrap w:val="0"/>
                  <w:vAlign w:val="top"/>
                </w:tcPr>
                <w:p w14:paraId="40B252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r>
            <w:tr w14:paraId="2FBEF28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517" w:type="pct"/>
                  <w:tcBorders>
                    <w:tl2br w:val="nil"/>
                    <w:tr2bl w:val="nil"/>
                  </w:tcBorders>
                  <w:noWrap w:val="0"/>
                  <w:vAlign w:val="top"/>
                </w:tcPr>
                <w:p w14:paraId="3029BE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河道（%）</w:t>
                  </w:r>
                </w:p>
              </w:tc>
              <w:tc>
                <w:tcPr>
                  <w:tcW w:w="1666" w:type="pct"/>
                  <w:tcBorders>
                    <w:tl2br w:val="nil"/>
                    <w:tr2bl w:val="nil"/>
                  </w:tcBorders>
                  <w:noWrap w:val="0"/>
                  <w:vAlign w:val="top"/>
                </w:tcPr>
                <w:p w14:paraId="5F6147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1816" w:type="pct"/>
                  <w:tcBorders>
                    <w:tl2br w:val="nil"/>
                    <w:tr2bl w:val="nil"/>
                  </w:tcBorders>
                  <w:noWrap w:val="0"/>
                  <w:vAlign w:val="top"/>
                </w:tcPr>
                <w:p w14:paraId="24A05E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r>
            <w:tr w14:paraId="2442FE0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517" w:type="pct"/>
                  <w:tcBorders>
                    <w:tl2br w:val="nil"/>
                    <w:tr2bl w:val="nil"/>
                  </w:tcBorders>
                  <w:noWrap w:val="0"/>
                  <w:vAlign w:val="top"/>
                </w:tcPr>
                <w:p w14:paraId="1BD0E1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荒地（%）</w:t>
                  </w:r>
                </w:p>
              </w:tc>
              <w:tc>
                <w:tcPr>
                  <w:tcW w:w="1666" w:type="pct"/>
                  <w:tcBorders>
                    <w:tl2br w:val="nil"/>
                    <w:tr2bl w:val="nil"/>
                  </w:tcBorders>
                  <w:noWrap w:val="0"/>
                  <w:vAlign w:val="top"/>
                </w:tcPr>
                <w:p w14:paraId="337F0B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100</w:t>
                  </w:r>
                </w:p>
              </w:tc>
              <w:tc>
                <w:tcPr>
                  <w:tcW w:w="1816" w:type="pct"/>
                  <w:tcBorders>
                    <w:tl2br w:val="nil"/>
                    <w:tr2bl w:val="nil"/>
                  </w:tcBorders>
                  <w:noWrap w:val="0"/>
                  <w:vAlign w:val="top"/>
                </w:tcPr>
                <w:p w14:paraId="399950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100</w:t>
                  </w:r>
                </w:p>
              </w:tc>
            </w:tr>
            <w:tr w14:paraId="79572AF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517" w:type="pct"/>
                  <w:tcBorders>
                    <w:tl2br w:val="nil"/>
                    <w:tr2bl w:val="nil"/>
                  </w:tcBorders>
                  <w:noWrap w:val="0"/>
                  <w:vAlign w:val="top"/>
                </w:tcPr>
                <w:p w14:paraId="26C46F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曲折系数</w:t>
                  </w:r>
                </w:p>
              </w:tc>
              <w:tc>
                <w:tcPr>
                  <w:tcW w:w="1666" w:type="pct"/>
                  <w:tcBorders>
                    <w:tl2br w:val="nil"/>
                    <w:tr2bl w:val="nil"/>
                  </w:tcBorders>
                  <w:noWrap w:val="0"/>
                  <w:vAlign w:val="top"/>
                </w:tcPr>
                <w:p w14:paraId="60F8D3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1.2</w:t>
                  </w:r>
                </w:p>
              </w:tc>
              <w:tc>
                <w:tcPr>
                  <w:tcW w:w="1816" w:type="pct"/>
                  <w:tcBorders>
                    <w:tl2br w:val="nil"/>
                    <w:tr2bl w:val="nil"/>
                  </w:tcBorders>
                  <w:noWrap w:val="0"/>
                  <w:vAlign w:val="top"/>
                </w:tcPr>
                <w:p w14:paraId="1F921A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1.18</w:t>
                  </w:r>
                </w:p>
              </w:tc>
            </w:tr>
            <w:tr w14:paraId="361CCB5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09" w:hRule="atLeast"/>
                <w:jc w:val="center"/>
              </w:trPr>
              <w:tc>
                <w:tcPr>
                  <w:tcW w:w="1517" w:type="pct"/>
                  <w:tcBorders>
                    <w:tl2br w:val="nil"/>
                    <w:tr2bl w:val="nil"/>
                  </w:tcBorders>
                  <w:noWrap w:val="0"/>
                  <w:vAlign w:val="top"/>
                </w:tcPr>
                <w:p w14:paraId="794EA6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省道</w:t>
                  </w:r>
                </w:p>
              </w:tc>
              <w:tc>
                <w:tcPr>
                  <w:tcW w:w="1666" w:type="pct"/>
                  <w:tcBorders>
                    <w:tl2br w:val="nil"/>
                    <w:tr2bl w:val="nil"/>
                  </w:tcBorders>
                  <w:noWrap w:val="0"/>
                  <w:vAlign w:val="top"/>
                </w:tcPr>
                <w:p w14:paraId="44A11E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1816" w:type="pct"/>
                  <w:tcBorders>
                    <w:tl2br w:val="nil"/>
                    <w:tr2bl w:val="nil"/>
                  </w:tcBorders>
                  <w:noWrap w:val="0"/>
                  <w:vAlign w:val="top"/>
                </w:tcPr>
                <w:p w14:paraId="247734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r>
            <w:tr w14:paraId="16B7990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517" w:type="pct"/>
                  <w:tcBorders>
                    <w:tl2br w:val="nil"/>
                    <w:tr2bl w:val="nil"/>
                  </w:tcBorders>
                  <w:noWrap w:val="0"/>
                  <w:vAlign w:val="top"/>
                </w:tcPr>
                <w:p w14:paraId="5F12DB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10千伏电力线</w:t>
                  </w:r>
                </w:p>
              </w:tc>
              <w:tc>
                <w:tcPr>
                  <w:tcW w:w="1666" w:type="pct"/>
                  <w:tcBorders>
                    <w:tl2br w:val="nil"/>
                    <w:tr2bl w:val="nil"/>
                  </w:tcBorders>
                  <w:noWrap w:val="0"/>
                  <w:vAlign w:val="top"/>
                </w:tcPr>
                <w:p w14:paraId="21F80E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w:t>
                  </w:r>
                </w:p>
              </w:tc>
              <w:tc>
                <w:tcPr>
                  <w:tcW w:w="1816" w:type="pct"/>
                  <w:tcBorders>
                    <w:tl2br w:val="nil"/>
                    <w:tr2bl w:val="nil"/>
                  </w:tcBorders>
                  <w:noWrap w:val="0"/>
                  <w:vAlign w:val="top"/>
                </w:tcPr>
                <w:p w14:paraId="5A9264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w:t>
                  </w:r>
                </w:p>
              </w:tc>
            </w:tr>
            <w:tr w14:paraId="3D3FF43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517" w:type="pct"/>
                  <w:tcBorders>
                    <w:tl2br w:val="nil"/>
                    <w:tr2bl w:val="nil"/>
                  </w:tcBorders>
                  <w:noWrap w:val="0"/>
                  <w:vAlign w:val="top"/>
                </w:tcPr>
                <w:p w14:paraId="790993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架空通信线</w:t>
                  </w:r>
                </w:p>
              </w:tc>
              <w:tc>
                <w:tcPr>
                  <w:tcW w:w="1666" w:type="pct"/>
                  <w:tcBorders>
                    <w:tl2br w:val="nil"/>
                    <w:tr2bl w:val="nil"/>
                  </w:tcBorders>
                  <w:noWrap w:val="0"/>
                  <w:vAlign w:val="top"/>
                </w:tcPr>
                <w:p w14:paraId="0D5EA4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w:t>
                  </w:r>
                </w:p>
              </w:tc>
              <w:tc>
                <w:tcPr>
                  <w:tcW w:w="1816" w:type="pct"/>
                  <w:tcBorders>
                    <w:tl2br w:val="nil"/>
                    <w:tr2bl w:val="nil"/>
                  </w:tcBorders>
                  <w:noWrap w:val="0"/>
                  <w:vAlign w:val="top"/>
                </w:tcPr>
                <w:p w14:paraId="14E693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w:t>
                  </w:r>
                </w:p>
              </w:tc>
            </w:tr>
            <w:tr w14:paraId="0EE3EFC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517" w:type="pct"/>
                  <w:tcBorders>
                    <w:tl2br w:val="nil"/>
                    <w:tr2bl w:val="nil"/>
                  </w:tcBorders>
                  <w:noWrap w:val="0"/>
                  <w:vAlign w:val="top"/>
                </w:tcPr>
                <w:p w14:paraId="7B4955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道路</w:t>
                  </w:r>
                </w:p>
              </w:tc>
              <w:tc>
                <w:tcPr>
                  <w:tcW w:w="1666" w:type="pct"/>
                  <w:tcBorders>
                    <w:tl2br w:val="nil"/>
                    <w:tr2bl w:val="nil"/>
                  </w:tcBorders>
                  <w:noWrap w:val="0"/>
                  <w:vAlign w:val="top"/>
                </w:tcPr>
                <w:p w14:paraId="7D8D42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w:t>
                  </w:r>
                </w:p>
              </w:tc>
              <w:tc>
                <w:tcPr>
                  <w:tcW w:w="1816" w:type="pct"/>
                  <w:tcBorders>
                    <w:tl2br w:val="nil"/>
                    <w:tr2bl w:val="nil"/>
                  </w:tcBorders>
                  <w:noWrap w:val="0"/>
                  <w:vAlign w:val="top"/>
                </w:tcPr>
                <w:p w14:paraId="32A570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w:t>
                  </w:r>
                </w:p>
              </w:tc>
            </w:tr>
            <w:tr w14:paraId="5BCD207E">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517" w:type="pct"/>
                  <w:tcBorders>
                    <w:tl2br w:val="nil"/>
                    <w:tr2bl w:val="nil"/>
                  </w:tcBorders>
                  <w:noWrap w:val="0"/>
                  <w:vAlign w:val="top"/>
                </w:tcPr>
                <w:p w14:paraId="57AF88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地质条件</w:t>
                  </w:r>
                </w:p>
              </w:tc>
              <w:tc>
                <w:tcPr>
                  <w:tcW w:w="1666" w:type="pct"/>
                  <w:tcBorders>
                    <w:tl2br w:val="nil"/>
                    <w:tr2bl w:val="nil"/>
                  </w:tcBorders>
                  <w:noWrap w:val="0"/>
                  <w:vAlign w:val="top"/>
                </w:tcPr>
                <w:p w14:paraId="28BA86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粉土、卵石</w:t>
                  </w:r>
                </w:p>
              </w:tc>
              <w:tc>
                <w:tcPr>
                  <w:tcW w:w="1816" w:type="pct"/>
                  <w:tcBorders>
                    <w:tl2br w:val="nil"/>
                    <w:tr2bl w:val="nil"/>
                  </w:tcBorders>
                  <w:noWrap w:val="0"/>
                  <w:vAlign w:val="top"/>
                </w:tcPr>
                <w:p w14:paraId="43FAF8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粉土、卵石</w:t>
                  </w:r>
                </w:p>
              </w:tc>
            </w:tr>
            <w:tr w14:paraId="505E5E8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517" w:type="pct"/>
                  <w:tcBorders>
                    <w:tl2br w:val="nil"/>
                    <w:tr2bl w:val="nil"/>
                  </w:tcBorders>
                  <w:noWrap w:val="0"/>
                  <w:vAlign w:val="top"/>
                </w:tcPr>
                <w:p w14:paraId="1934B6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对通信线影响情况</w:t>
                  </w:r>
                </w:p>
              </w:tc>
              <w:tc>
                <w:tcPr>
                  <w:tcW w:w="1666" w:type="pct"/>
                  <w:tcBorders>
                    <w:tl2br w:val="nil"/>
                    <w:tr2bl w:val="nil"/>
                  </w:tcBorders>
                  <w:noWrap w:val="0"/>
                  <w:vAlign w:val="top"/>
                </w:tcPr>
                <w:p w14:paraId="65DD3E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满足要求</w:t>
                  </w:r>
                </w:p>
              </w:tc>
              <w:tc>
                <w:tcPr>
                  <w:tcW w:w="1816" w:type="pct"/>
                  <w:tcBorders>
                    <w:tl2br w:val="nil"/>
                    <w:tr2bl w:val="nil"/>
                  </w:tcBorders>
                  <w:noWrap w:val="0"/>
                  <w:vAlign w:val="top"/>
                </w:tcPr>
                <w:p w14:paraId="2E33A1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满足要求</w:t>
                  </w:r>
                </w:p>
              </w:tc>
            </w:tr>
            <w:tr w14:paraId="3B7AC86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1517" w:type="pct"/>
                  <w:tcBorders>
                    <w:tl2br w:val="nil"/>
                    <w:tr2bl w:val="nil"/>
                  </w:tcBorders>
                  <w:noWrap w:val="0"/>
                  <w:vAlign w:val="top"/>
                </w:tcPr>
                <w:p w14:paraId="25D596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en-US"/>
                    </w:rPr>
                  </w:pPr>
                  <w:r>
                    <w:rPr>
                      <w:rFonts w:hint="eastAsia" w:ascii="Times New Roman" w:hAnsi="Times New Roman" w:eastAsia="宋体" w:cs="Times New Roman"/>
                      <w:color w:val="auto"/>
                      <w:kern w:val="0"/>
                      <w:sz w:val="21"/>
                      <w:szCs w:val="21"/>
                      <w:lang w:val="en-US" w:eastAsia="zh-CN"/>
                    </w:rPr>
                    <w:t>交通情况</w:t>
                  </w:r>
                </w:p>
              </w:tc>
              <w:tc>
                <w:tcPr>
                  <w:tcW w:w="1666" w:type="pct"/>
                  <w:tcBorders>
                    <w:tl2br w:val="nil"/>
                    <w:tr2bl w:val="nil"/>
                  </w:tcBorders>
                  <w:noWrap w:val="0"/>
                  <w:vAlign w:val="top"/>
                </w:tcPr>
                <w:p w14:paraId="1AF624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en-US"/>
                    </w:rPr>
                  </w:pPr>
                  <w:r>
                    <w:rPr>
                      <w:rFonts w:hint="eastAsia" w:ascii="Times New Roman" w:hAnsi="Times New Roman" w:eastAsia="宋体" w:cs="Times New Roman"/>
                      <w:color w:val="auto"/>
                      <w:kern w:val="0"/>
                      <w:sz w:val="21"/>
                      <w:szCs w:val="21"/>
                      <w:lang w:val="en-US" w:eastAsia="zh-CN"/>
                    </w:rPr>
                    <w:t>交通一般</w:t>
                  </w:r>
                </w:p>
              </w:tc>
              <w:tc>
                <w:tcPr>
                  <w:tcW w:w="1816" w:type="pct"/>
                  <w:tcBorders>
                    <w:tl2br w:val="nil"/>
                    <w:tr2bl w:val="nil"/>
                  </w:tcBorders>
                  <w:noWrap w:val="0"/>
                  <w:vAlign w:val="top"/>
                </w:tcPr>
                <w:p w14:paraId="6AA776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en-US"/>
                    </w:rPr>
                  </w:pPr>
                  <w:r>
                    <w:rPr>
                      <w:rFonts w:hint="eastAsia" w:ascii="Times New Roman" w:hAnsi="Times New Roman" w:eastAsia="宋体" w:cs="Times New Roman"/>
                      <w:color w:val="auto"/>
                      <w:kern w:val="0"/>
                      <w:sz w:val="21"/>
                      <w:szCs w:val="21"/>
                      <w:lang w:val="en-US" w:eastAsia="zh-CN"/>
                    </w:rPr>
                    <w:t>交通一般</w:t>
                  </w:r>
                </w:p>
              </w:tc>
            </w:tr>
          </w:tbl>
          <w:p w14:paraId="17DCDBAC">
            <w:pPr>
              <w:keepNext w:val="0"/>
              <w:keepLines w:val="0"/>
              <w:pageBreakBefore w:val="0"/>
              <w:kinsoku/>
              <w:wordWrap/>
              <w:overflowPunct/>
              <w:topLinePunct w:val="0"/>
              <w:autoSpaceDE/>
              <w:autoSpaceDN/>
              <w:bidi w:val="0"/>
              <w:adjustRightInd/>
              <w:snapToGrid/>
              <w:spacing w:line="520" w:lineRule="exact"/>
              <w:ind w:firstLine="0" w:firstLineChars="0"/>
              <w:textAlignment w:val="auto"/>
              <w:rPr>
                <w:rFonts w:hint="eastAsia"/>
                <w:b/>
                <w:bCs/>
                <w:color w:val="auto"/>
              </w:rPr>
            </w:pPr>
            <w:r>
              <w:rPr>
                <w:rFonts w:hint="eastAsia"/>
                <w:b/>
                <w:bCs/>
                <w:color w:val="auto"/>
                <w:lang w:val="en-US" w:eastAsia="zh-CN"/>
              </w:rPr>
              <w:t>5、</w:t>
            </w:r>
            <w:r>
              <w:rPr>
                <w:rFonts w:hint="eastAsia"/>
                <w:b/>
                <w:bCs/>
                <w:color w:val="auto"/>
              </w:rPr>
              <w:t>施工布置</w:t>
            </w:r>
          </w:p>
          <w:p w14:paraId="2BC88E9C">
            <w:pPr>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为保证建设项目设备材料运输和施工人员施工机具及车辆进出需要，可利用进站道路作为施工进场道路，杆塔施工需建设临时道路，临时道路沿线建设约1km，占地类型为荒地。</w:t>
            </w:r>
          </w:p>
          <w:p w14:paraId="5A05E48C">
            <w:pPr>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牵张场：牵张场为临时施工料场及拉线场，包括牵引场和张力场。因线路单回路长度约15km，故牵引场（30m×20m）设置三处，张力场（40m×30m）设置三处，牵张场临时占地面积约1800m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lang w:val="en-US" w:eastAsia="zh-CN"/>
              </w:rPr>
              <w:t>。牵张场地选择在地势平坦区域，尽可能利用现有道路或沿线空地。</w:t>
            </w:r>
          </w:p>
          <w:p w14:paraId="47DF7C87">
            <w:pPr>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不设置施工营地，施工人员住宿由施工单位租用周边民房。施工用水、用电依托变电站现有设施。</w:t>
            </w:r>
          </w:p>
          <w:p w14:paraId="30B21516">
            <w:pPr>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本项目周边已形成较为完善的道路交通网，主要道路已基本建成，交通运输较为便利。</w:t>
            </w:r>
          </w:p>
          <w:p w14:paraId="49D368B2">
            <w:pPr>
              <w:pStyle w:val="64"/>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color w:val="auto"/>
                <w:sz w:val="28"/>
                <w:szCs w:val="28"/>
              </w:rPr>
            </w:pPr>
            <w:r>
              <w:rPr>
                <w:rFonts w:hint="eastAsia" w:ascii="Times New Roman" w:hAnsi="Times New Roman" w:cs="Times New Roman"/>
                <w:b/>
                <w:bCs/>
                <w:color w:val="auto"/>
                <w:spacing w:val="-8"/>
                <w:sz w:val="28"/>
                <w:szCs w:val="28"/>
                <w:lang w:val="en-US" w:eastAsia="zh-CN"/>
              </w:rPr>
              <w:t>6</w:t>
            </w:r>
            <w:r>
              <w:rPr>
                <w:b/>
                <w:bCs/>
                <w:color w:val="auto"/>
                <w:spacing w:val="-8"/>
                <w:sz w:val="28"/>
                <w:szCs w:val="28"/>
              </w:rPr>
              <w:t>、项目占地</w:t>
            </w:r>
          </w:p>
          <w:p w14:paraId="146EE134">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项目新增永久占地为杆塔基础、工程新增占地；临时占地主要为施工场地，工程总占地面积为4.684hm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lang w:val="en-US" w:eastAsia="zh-CN"/>
              </w:rPr>
              <w:t>，其中永久占地0.254hm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lang w:val="en-US" w:eastAsia="zh-CN"/>
              </w:rPr>
              <w:t>，临时占地4.43hm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lang w:val="en-US" w:eastAsia="zh-CN"/>
              </w:rPr>
              <w:t>。</w:t>
            </w:r>
          </w:p>
          <w:p w14:paraId="7C3D3CAC">
            <w:pPr>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（1）永久占地</w:t>
            </w:r>
          </w:p>
          <w:p w14:paraId="70B1D7FF">
            <w:pPr>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①项目新增永久占地主要为杆塔基础占地，项目建设杆塔55基，杆塔基础占地总面积为0.22hm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lang w:val="en-US" w:eastAsia="zh-CN"/>
              </w:rPr>
              <w:t>。</w:t>
            </w:r>
          </w:p>
          <w:p w14:paraId="2DD1B9F5">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②将原变电站西南侧分围墙（隔离栅栏）拆除后外扩10米，长34米，新扩建面积340m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vertAlign w:val="baseline"/>
                <w:lang w:val="en-US" w:eastAsia="zh-CN"/>
              </w:rPr>
              <w:t>。</w:t>
            </w:r>
          </w:p>
          <w:p w14:paraId="0A1842AA">
            <w:pPr>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en-US"/>
              </w:rPr>
              <w:t>（2）</w:t>
            </w:r>
            <w:r>
              <w:rPr>
                <w:rFonts w:hint="eastAsia" w:ascii="Times New Roman" w:hAnsi="Times New Roman" w:eastAsia="宋体" w:cs="Times New Roman"/>
                <w:color w:val="auto"/>
                <w:lang w:val="en-US" w:eastAsia="zh-CN"/>
              </w:rPr>
              <w:t>临时占地</w:t>
            </w:r>
          </w:p>
          <w:p w14:paraId="1AA37C6F">
            <w:pPr>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项目临时占地主要为杆塔施工场地及临时便道，塔基单个施工场地占地面积约为500m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lang w:val="en-US" w:eastAsia="zh-CN"/>
              </w:rPr>
              <w:t>。施工场地总占地2.75hm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lang w:val="en-US" w:eastAsia="zh-CN"/>
              </w:rPr>
              <w:t>。</w:t>
            </w:r>
          </w:p>
          <w:p w14:paraId="31A598AF">
            <w:pPr>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线路架线施工需要采用临时便道进入施工场地，根据项目施工布置，临时便道长1km，宽6m，占地总面积为6000m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lang w:val="en-US" w:eastAsia="zh-CN"/>
              </w:rPr>
              <w:t>，占地0.6hm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lang w:val="en-US" w:eastAsia="zh-CN"/>
              </w:rPr>
              <w:t>。</w:t>
            </w:r>
          </w:p>
          <w:p w14:paraId="10551B02">
            <w:pPr>
              <w:keepNext w:val="0"/>
              <w:keepLines w:val="0"/>
              <w:pageBreakBefore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牵张场：牵张场为临时施工料场及拉线场，包括牵引场和张力场。因线路单回路长度约15km，故牵引场（30m×20m）设置3处，张力场（40m×30m）设置3处，牵张场临时占地面积约10800m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lang w:val="en-US" w:eastAsia="zh-CN"/>
              </w:rPr>
              <w:t>，占地1.08hm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lang w:val="en-US" w:eastAsia="zh-CN"/>
              </w:rPr>
              <w:t>。牵张场地选择在地势平坦区域，尽可能利用现有道路或沿线空地。</w:t>
            </w:r>
          </w:p>
          <w:p w14:paraId="5B5870CD">
            <w:pPr>
              <w:spacing w:before="32" w:line="213" w:lineRule="auto"/>
              <w:rPr>
                <w:rFonts w:ascii="Times New Roman" w:hAnsi="Times New Roman" w:eastAsia="Times New Roman" w:cs="Times New Roman"/>
                <w:color w:val="auto"/>
                <w:sz w:val="15"/>
                <w:szCs w:val="15"/>
              </w:rPr>
            </w:pPr>
            <w:r>
              <w:rPr>
                <w:rFonts w:ascii="黑体" w:hAnsi="黑体" w:eastAsia="黑体" w:cs="黑体"/>
                <w:color w:val="auto"/>
                <w:spacing w:val="-1"/>
                <w:sz w:val="24"/>
                <w:szCs w:val="24"/>
              </w:rPr>
              <w:t>表</w:t>
            </w:r>
            <w:r>
              <w:rPr>
                <w:rFonts w:hint="eastAsia" w:ascii="Times New Roman" w:hAnsi="Times New Roman" w:eastAsia="宋体" w:cs="Times New Roman"/>
                <w:color w:val="auto"/>
                <w:spacing w:val="-1"/>
                <w:sz w:val="24"/>
                <w:szCs w:val="24"/>
                <w:lang w:val="en-US" w:eastAsia="zh-CN"/>
              </w:rPr>
              <w:t>2.6-1</w:t>
            </w:r>
            <w:r>
              <w:rPr>
                <w:rFonts w:ascii="Times New Roman" w:hAnsi="Times New Roman" w:eastAsia="Times New Roman" w:cs="Times New Roman"/>
                <w:color w:val="auto"/>
                <w:spacing w:val="-1"/>
                <w:sz w:val="24"/>
                <w:szCs w:val="24"/>
              </w:rPr>
              <w:t xml:space="preserve">           </w:t>
            </w:r>
            <w:r>
              <w:rPr>
                <w:rFonts w:ascii="黑体" w:hAnsi="黑体" w:eastAsia="黑体" w:cs="黑体"/>
                <w:color w:val="auto"/>
                <w:spacing w:val="-1"/>
                <w:sz w:val="24"/>
                <w:szCs w:val="24"/>
              </w:rPr>
              <w:t>工程占地统计表</w:t>
            </w:r>
            <w:r>
              <w:rPr>
                <w:rFonts w:ascii="黑体" w:hAnsi="黑体" w:eastAsia="黑体" w:cs="黑体"/>
                <w:color w:val="auto"/>
                <w:spacing w:val="1"/>
                <w:sz w:val="24"/>
                <w:szCs w:val="24"/>
              </w:rPr>
              <w:t xml:space="preserve">               </w:t>
            </w:r>
            <w:r>
              <w:rPr>
                <w:rFonts w:ascii="黑体" w:hAnsi="黑体" w:eastAsia="黑体" w:cs="黑体"/>
                <w:color w:val="auto"/>
                <w:spacing w:val="-1"/>
                <w:sz w:val="24"/>
                <w:szCs w:val="24"/>
              </w:rPr>
              <w:t>单位：</w:t>
            </w:r>
            <w:r>
              <w:rPr>
                <w:rFonts w:ascii="Times New Roman" w:hAnsi="Times New Roman" w:eastAsia="Times New Roman" w:cs="Times New Roman"/>
                <w:color w:val="auto"/>
                <w:spacing w:val="-1"/>
                <w:sz w:val="24"/>
                <w:szCs w:val="24"/>
              </w:rPr>
              <w:t>hm</w:t>
            </w:r>
            <w:r>
              <w:rPr>
                <w:rFonts w:ascii="Times New Roman" w:hAnsi="Times New Roman" w:eastAsia="Times New Roman" w:cs="Times New Roman"/>
                <w:color w:val="auto"/>
                <w:spacing w:val="-1"/>
                <w:position w:val="7"/>
                <w:sz w:val="15"/>
                <w:szCs w:val="15"/>
              </w:rPr>
              <w:t>2</w:t>
            </w:r>
          </w:p>
          <w:tbl>
            <w:tblPr>
              <w:tblStyle w:val="6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56"/>
              <w:gridCol w:w="1652"/>
              <w:gridCol w:w="1718"/>
              <w:gridCol w:w="1718"/>
              <w:gridCol w:w="1718"/>
            </w:tblGrid>
            <w:tr w14:paraId="03632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16" w:type="pct"/>
                  <w:tcBorders>
                    <w:top w:val="single" w:color="000000" w:sz="12" w:space="0"/>
                    <w:left w:val="nil"/>
                    <w:bottom w:val="single" w:color="000000" w:sz="6" w:space="0"/>
                    <w:right w:val="single" w:color="000000" w:sz="6" w:space="0"/>
                  </w:tcBorders>
                  <w:noWrap w:val="0"/>
                  <w:vAlign w:val="center"/>
                </w:tcPr>
                <w:p w14:paraId="53B629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序号</w:t>
                  </w:r>
                </w:p>
              </w:tc>
              <w:tc>
                <w:tcPr>
                  <w:tcW w:w="1064" w:type="pct"/>
                  <w:tcBorders>
                    <w:top w:val="single" w:color="000000" w:sz="12" w:space="0"/>
                    <w:left w:val="single" w:color="000000" w:sz="6" w:space="0"/>
                    <w:bottom w:val="single" w:color="000000" w:sz="6" w:space="0"/>
                    <w:right w:val="single" w:color="000000" w:sz="6" w:space="0"/>
                  </w:tcBorders>
                  <w:noWrap w:val="0"/>
                  <w:vAlign w:val="center"/>
                </w:tcPr>
                <w:p w14:paraId="1A7E1C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项目</w:t>
                  </w:r>
                </w:p>
              </w:tc>
              <w:tc>
                <w:tcPr>
                  <w:tcW w:w="1106" w:type="pct"/>
                  <w:tcBorders>
                    <w:top w:val="single" w:color="000000" w:sz="12" w:space="0"/>
                    <w:left w:val="single" w:color="000000" w:sz="6" w:space="0"/>
                    <w:bottom w:val="single" w:color="000000" w:sz="6" w:space="0"/>
                    <w:right w:val="single" w:color="000000" w:sz="6" w:space="0"/>
                  </w:tcBorders>
                  <w:noWrap w:val="0"/>
                  <w:vAlign w:val="center"/>
                </w:tcPr>
                <w:p w14:paraId="0BB0DF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占地面积（hm</w:t>
                  </w:r>
                  <w:r>
                    <w:rPr>
                      <w:rFonts w:hint="eastAsia" w:ascii="Times New Roman" w:hAnsi="Times New Roman" w:eastAsia="宋体" w:cs="Times New Roman"/>
                      <w:color w:val="auto"/>
                      <w:kern w:val="0"/>
                      <w:sz w:val="21"/>
                      <w:szCs w:val="21"/>
                      <w:vertAlign w:val="superscript"/>
                      <w:lang w:val="en-US" w:eastAsia="zh-CN"/>
                    </w:rPr>
                    <w:t>2</w:t>
                  </w:r>
                  <w:r>
                    <w:rPr>
                      <w:rFonts w:hint="eastAsia" w:ascii="Times New Roman" w:hAnsi="Times New Roman" w:eastAsia="宋体" w:cs="Times New Roman"/>
                      <w:color w:val="auto"/>
                      <w:kern w:val="0"/>
                      <w:sz w:val="21"/>
                      <w:szCs w:val="21"/>
                      <w:lang w:val="en-US" w:eastAsia="zh-CN"/>
                    </w:rPr>
                    <w:t>）</w:t>
                  </w:r>
                </w:p>
              </w:tc>
              <w:tc>
                <w:tcPr>
                  <w:tcW w:w="1106" w:type="pct"/>
                  <w:tcBorders>
                    <w:top w:val="single" w:color="000000" w:sz="12" w:space="0"/>
                    <w:left w:val="single" w:color="000000" w:sz="6" w:space="0"/>
                    <w:bottom w:val="single" w:color="000000" w:sz="6" w:space="0"/>
                    <w:right w:val="single" w:color="000000" w:sz="6" w:space="0"/>
                  </w:tcBorders>
                  <w:noWrap w:val="0"/>
                  <w:vAlign w:val="center"/>
                </w:tcPr>
                <w:p w14:paraId="1A511B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占地类型</w:t>
                  </w:r>
                </w:p>
              </w:tc>
              <w:tc>
                <w:tcPr>
                  <w:tcW w:w="1106" w:type="pct"/>
                  <w:tcBorders>
                    <w:top w:val="single" w:color="000000" w:sz="12" w:space="0"/>
                    <w:left w:val="single" w:color="000000" w:sz="6" w:space="0"/>
                    <w:bottom w:val="single" w:color="000000" w:sz="6" w:space="0"/>
                    <w:right w:val="nil"/>
                  </w:tcBorders>
                  <w:noWrap w:val="0"/>
                  <w:vAlign w:val="center"/>
                </w:tcPr>
                <w:p w14:paraId="523F0E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占地性质</w:t>
                  </w:r>
                </w:p>
              </w:tc>
            </w:tr>
            <w:tr w14:paraId="7FE61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16" w:type="pct"/>
                  <w:tcBorders>
                    <w:top w:val="single" w:color="000000" w:sz="6" w:space="0"/>
                    <w:left w:val="nil"/>
                    <w:bottom w:val="single" w:color="000000" w:sz="6" w:space="0"/>
                    <w:right w:val="single" w:color="000000" w:sz="6" w:space="0"/>
                  </w:tcBorders>
                  <w:noWrap w:val="0"/>
                  <w:vAlign w:val="center"/>
                </w:tcPr>
                <w:p w14:paraId="09A0AD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w:t>
                  </w:r>
                </w:p>
              </w:tc>
              <w:tc>
                <w:tcPr>
                  <w:tcW w:w="1064" w:type="pct"/>
                  <w:tcBorders>
                    <w:top w:val="single" w:color="000000" w:sz="6" w:space="0"/>
                    <w:left w:val="single" w:color="000000" w:sz="6" w:space="0"/>
                    <w:bottom w:val="single" w:color="000000" w:sz="6" w:space="0"/>
                    <w:right w:val="single" w:color="000000" w:sz="6" w:space="0"/>
                  </w:tcBorders>
                  <w:noWrap w:val="0"/>
                  <w:vAlign w:val="center"/>
                </w:tcPr>
                <w:p w14:paraId="72AD4D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杆塔基础</w:t>
                  </w:r>
                </w:p>
              </w:tc>
              <w:tc>
                <w:tcPr>
                  <w:tcW w:w="1106" w:type="pct"/>
                  <w:tcBorders>
                    <w:top w:val="single" w:color="000000" w:sz="6" w:space="0"/>
                    <w:left w:val="single" w:color="000000" w:sz="6" w:space="0"/>
                    <w:bottom w:val="single" w:color="000000" w:sz="6" w:space="0"/>
                    <w:right w:val="single" w:color="000000" w:sz="6" w:space="0"/>
                  </w:tcBorders>
                  <w:noWrap w:val="0"/>
                  <w:vAlign w:val="center"/>
                </w:tcPr>
                <w:p w14:paraId="0C39E1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0.22</w:t>
                  </w:r>
                </w:p>
              </w:tc>
              <w:tc>
                <w:tcPr>
                  <w:tcW w:w="1106" w:type="pct"/>
                  <w:tcBorders>
                    <w:top w:val="single" w:color="000000" w:sz="6" w:space="0"/>
                    <w:left w:val="single" w:color="000000" w:sz="6" w:space="0"/>
                    <w:bottom w:val="single" w:color="000000" w:sz="6" w:space="0"/>
                    <w:right w:val="single" w:color="000000" w:sz="6" w:space="0"/>
                  </w:tcBorders>
                  <w:noWrap w:val="0"/>
                  <w:vAlign w:val="center"/>
                </w:tcPr>
                <w:p w14:paraId="3C5889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草地</w:t>
                  </w:r>
                </w:p>
              </w:tc>
              <w:tc>
                <w:tcPr>
                  <w:tcW w:w="1106" w:type="pct"/>
                  <w:tcBorders>
                    <w:top w:val="single" w:color="000000" w:sz="6" w:space="0"/>
                    <w:left w:val="single" w:color="000000" w:sz="6" w:space="0"/>
                    <w:bottom w:val="single" w:color="000000" w:sz="6" w:space="0"/>
                    <w:right w:val="nil"/>
                  </w:tcBorders>
                  <w:noWrap w:val="0"/>
                  <w:vAlign w:val="center"/>
                </w:tcPr>
                <w:p w14:paraId="10AFA4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永久占地</w:t>
                  </w:r>
                </w:p>
              </w:tc>
            </w:tr>
            <w:tr w14:paraId="24310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16" w:type="pct"/>
                  <w:tcBorders>
                    <w:top w:val="single" w:color="000000" w:sz="6" w:space="0"/>
                    <w:left w:val="nil"/>
                    <w:bottom w:val="single" w:color="000000" w:sz="6" w:space="0"/>
                    <w:right w:val="single" w:color="000000" w:sz="6" w:space="0"/>
                  </w:tcBorders>
                  <w:noWrap w:val="0"/>
                  <w:vAlign w:val="center"/>
                </w:tcPr>
                <w:p w14:paraId="63C585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w:t>
                  </w:r>
                </w:p>
              </w:tc>
              <w:tc>
                <w:tcPr>
                  <w:tcW w:w="1064" w:type="pct"/>
                  <w:tcBorders>
                    <w:top w:val="single" w:color="000000" w:sz="6" w:space="0"/>
                    <w:left w:val="single" w:color="000000" w:sz="6" w:space="0"/>
                    <w:bottom w:val="single" w:color="000000" w:sz="6" w:space="0"/>
                    <w:right w:val="single" w:color="000000" w:sz="6" w:space="0"/>
                  </w:tcBorders>
                  <w:noWrap w:val="0"/>
                  <w:vAlign w:val="center"/>
                </w:tcPr>
                <w:p w14:paraId="5382B7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围墙外扩</w:t>
                  </w:r>
                </w:p>
              </w:tc>
              <w:tc>
                <w:tcPr>
                  <w:tcW w:w="1106" w:type="pct"/>
                  <w:tcBorders>
                    <w:top w:val="single" w:color="000000" w:sz="6" w:space="0"/>
                    <w:left w:val="single" w:color="000000" w:sz="6" w:space="0"/>
                    <w:bottom w:val="single" w:color="000000" w:sz="6" w:space="0"/>
                    <w:right w:val="single" w:color="000000" w:sz="6" w:space="0"/>
                  </w:tcBorders>
                  <w:noWrap w:val="0"/>
                  <w:vAlign w:val="center"/>
                </w:tcPr>
                <w:p w14:paraId="6DF5D2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0.034</w:t>
                  </w:r>
                </w:p>
              </w:tc>
              <w:tc>
                <w:tcPr>
                  <w:tcW w:w="1106" w:type="pct"/>
                  <w:tcBorders>
                    <w:top w:val="single" w:color="000000" w:sz="6" w:space="0"/>
                    <w:left w:val="single" w:color="000000" w:sz="6" w:space="0"/>
                    <w:bottom w:val="single" w:color="000000" w:sz="6" w:space="0"/>
                    <w:right w:val="single" w:color="000000" w:sz="6" w:space="0"/>
                  </w:tcBorders>
                  <w:noWrap w:val="0"/>
                  <w:vAlign w:val="center"/>
                </w:tcPr>
                <w:p w14:paraId="2B7CD4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草地</w:t>
                  </w:r>
                </w:p>
              </w:tc>
              <w:tc>
                <w:tcPr>
                  <w:tcW w:w="1106" w:type="pct"/>
                  <w:tcBorders>
                    <w:top w:val="single" w:color="000000" w:sz="6" w:space="0"/>
                    <w:left w:val="single" w:color="000000" w:sz="6" w:space="0"/>
                    <w:bottom w:val="single" w:color="000000" w:sz="6" w:space="0"/>
                    <w:right w:val="nil"/>
                  </w:tcBorders>
                  <w:noWrap w:val="0"/>
                  <w:vAlign w:val="center"/>
                </w:tcPr>
                <w:p w14:paraId="428930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永久占地</w:t>
                  </w:r>
                </w:p>
              </w:tc>
            </w:tr>
            <w:tr w14:paraId="3379B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16" w:type="pct"/>
                  <w:tcBorders>
                    <w:top w:val="single" w:color="000000" w:sz="6" w:space="0"/>
                    <w:left w:val="nil"/>
                    <w:bottom w:val="single" w:color="000000" w:sz="6" w:space="0"/>
                    <w:right w:val="single" w:color="000000" w:sz="6" w:space="0"/>
                  </w:tcBorders>
                  <w:noWrap w:val="0"/>
                  <w:vAlign w:val="center"/>
                </w:tcPr>
                <w:p w14:paraId="7C2380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w:t>
                  </w:r>
                </w:p>
              </w:tc>
              <w:tc>
                <w:tcPr>
                  <w:tcW w:w="1064" w:type="pct"/>
                  <w:tcBorders>
                    <w:top w:val="single" w:color="000000" w:sz="6" w:space="0"/>
                    <w:left w:val="single" w:color="000000" w:sz="6" w:space="0"/>
                    <w:bottom w:val="single" w:color="000000" w:sz="6" w:space="0"/>
                    <w:right w:val="single" w:color="000000" w:sz="6" w:space="0"/>
                  </w:tcBorders>
                  <w:noWrap w:val="0"/>
                  <w:vAlign w:val="center"/>
                </w:tcPr>
                <w:p w14:paraId="512A44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施工场地</w:t>
                  </w:r>
                </w:p>
              </w:tc>
              <w:tc>
                <w:tcPr>
                  <w:tcW w:w="1106" w:type="pct"/>
                  <w:tcBorders>
                    <w:top w:val="single" w:color="000000" w:sz="6" w:space="0"/>
                    <w:left w:val="single" w:color="000000" w:sz="6" w:space="0"/>
                    <w:bottom w:val="single" w:color="000000" w:sz="6" w:space="0"/>
                    <w:right w:val="single" w:color="000000" w:sz="6" w:space="0"/>
                  </w:tcBorders>
                  <w:noWrap w:val="0"/>
                  <w:vAlign w:val="center"/>
                </w:tcPr>
                <w:p w14:paraId="437CD1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2.75</w:t>
                  </w:r>
                </w:p>
              </w:tc>
              <w:tc>
                <w:tcPr>
                  <w:tcW w:w="1106" w:type="pct"/>
                  <w:tcBorders>
                    <w:top w:val="single" w:color="000000" w:sz="6" w:space="0"/>
                    <w:left w:val="single" w:color="000000" w:sz="6" w:space="0"/>
                    <w:bottom w:val="single" w:color="000000" w:sz="6" w:space="0"/>
                    <w:right w:val="single" w:color="000000" w:sz="6" w:space="0"/>
                  </w:tcBorders>
                  <w:noWrap w:val="0"/>
                  <w:vAlign w:val="center"/>
                </w:tcPr>
                <w:p w14:paraId="37D5F4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草地</w:t>
                  </w:r>
                </w:p>
              </w:tc>
              <w:tc>
                <w:tcPr>
                  <w:tcW w:w="1106" w:type="pct"/>
                  <w:tcBorders>
                    <w:top w:val="single" w:color="000000" w:sz="6" w:space="0"/>
                    <w:left w:val="single" w:color="000000" w:sz="6" w:space="0"/>
                    <w:bottom w:val="single" w:color="000000" w:sz="6" w:space="0"/>
                    <w:right w:val="nil"/>
                  </w:tcBorders>
                  <w:noWrap w:val="0"/>
                  <w:vAlign w:val="center"/>
                </w:tcPr>
                <w:p w14:paraId="0DB8E1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临时占地</w:t>
                  </w:r>
                </w:p>
              </w:tc>
            </w:tr>
            <w:tr w14:paraId="4BE02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16" w:type="pct"/>
                  <w:tcBorders>
                    <w:top w:val="single" w:color="000000" w:sz="6" w:space="0"/>
                    <w:left w:val="nil"/>
                    <w:bottom w:val="single" w:color="000000" w:sz="6" w:space="0"/>
                    <w:right w:val="single" w:color="000000" w:sz="6" w:space="0"/>
                  </w:tcBorders>
                  <w:noWrap w:val="0"/>
                  <w:vAlign w:val="center"/>
                </w:tcPr>
                <w:p w14:paraId="7FFEDB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w:t>
                  </w:r>
                </w:p>
              </w:tc>
              <w:tc>
                <w:tcPr>
                  <w:tcW w:w="1064" w:type="pct"/>
                  <w:tcBorders>
                    <w:top w:val="single" w:color="000000" w:sz="6" w:space="0"/>
                    <w:left w:val="single" w:color="000000" w:sz="6" w:space="0"/>
                    <w:bottom w:val="single" w:color="000000" w:sz="6" w:space="0"/>
                    <w:right w:val="single" w:color="000000" w:sz="6" w:space="0"/>
                  </w:tcBorders>
                  <w:noWrap w:val="0"/>
                  <w:vAlign w:val="center"/>
                </w:tcPr>
                <w:p w14:paraId="23AC4A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临时道路</w:t>
                  </w:r>
                </w:p>
              </w:tc>
              <w:tc>
                <w:tcPr>
                  <w:tcW w:w="1106" w:type="pct"/>
                  <w:tcBorders>
                    <w:top w:val="single" w:color="000000" w:sz="6" w:space="0"/>
                    <w:left w:val="single" w:color="000000" w:sz="6" w:space="0"/>
                    <w:bottom w:val="single" w:color="000000" w:sz="6" w:space="0"/>
                    <w:right w:val="single" w:color="000000" w:sz="6" w:space="0"/>
                  </w:tcBorders>
                  <w:noWrap w:val="0"/>
                  <w:vAlign w:val="center"/>
                </w:tcPr>
                <w:p w14:paraId="4FE56A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0.6</w:t>
                  </w:r>
                </w:p>
              </w:tc>
              <w:tc>
                <w:tcPr>
                  <w:tcW w:w="1106" w:type="pct"/>
                  <w:tcBorders>
                    <w:top w:val="single" w:color="000000" w:sz="6" w:space="0"/>
                    <w:left w:val="single" w:color="000000" w:sz="6" w:space="0"/>
                    <w:bottom w:val="single" w:color="000000" w:sz="6" w:space="0"/>
                    <w:right w:val="single" w:color="000000" w:sz="6" w:space="0"/>
                  </w:tcBorders>
                  <w:noWrap w:val="0"/>
                  <w:vAlign w:val="center"/>
                </w:tcPr>
                <w:p w14:paraId="7660AD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草地</w:t>
                  </w:r>
                </w:p>
              </w:tc>
              <w:tc>
                <w:tcPr>
                  <w:tcW w:w="1106" w:type="pct"/>
                  <w:tcBorders>
                    <w:top w:val="single" w:color="000000" w:sz="6" w:space="0"/>
                    <w:left w:val="single" w:color="000000" w:sz="6" w:space="0"/>
                    <w:bottom w:val="single" w:color="000000" w:sz="6" w:space="0"/>
                    <w:right w:val="nil"/>
                  </w:tcBorders>
                  <w:noWrap w:val="0"/>
                  <w:vAlign w:val="center"/>
                </w:tcPr>
                <w:p w14:paraId="3BF800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临时占地</w:t>
                  </w:r>
                </w:p>
              </w:tc>
            </w:tr>
            <w:tr w14:paraId="62D25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6" w:type="pct"/>
                  <w:tcBorders>
                    <w:top w:val="single" w:color="000000" w:sz="6" w:space="0"/>
                    <w:left w:val="nil"/>
                    <w:bottom w:val="single" w:color="000000" w:sz="6" w:space="0"/>
                    <w:right w:val="single" w:color="000000" w:sz="6" w:space="0"/>
                  </w:tcBorders>
                  <w:noWrap w:val="0"/>
                  <w:vAlign w:val="center"/>
                </w:tcPr>
                <w:p w14:paraId="349F22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w:t>
                  </w:r>
                </w:p>
              </w:tc>
              <w:tc>
                <w:tcPr>
                  <w:tcW w:w="1064" w:type="pct"/>
                  <w:tcBorders>
                    <w:top w:val="single" w:color="000000" w:sz="6" w:space="0"/>
                    <w:left w:val="single" w:color="000000" w:sz="6" w:space="0"/>
                    <w:bottom w:val="single" w:color="000000" w:sz="6" w:space="0"/>
                    <w:right w:val="single" w:color="000000" w:sz="6" w:space="0"/>
                  </w:tcBorders>
                  <w:noWrap w:val="0"/>
                  <w:vAlign w:val="center"/>
                </w:tcPr>
                <w:p w14:paraId="59A899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牵张场</w:t>
                  </w:r>
                </w:p>
              </w:tc>
              <w:tc>
                <w:tcPr>
                  <w:tcW w:w="1106" w:type="pct"/>
                  <w:tcBorders>
                    <w:top w:val="single" w:color="000000" w:sz="6" w:space="0"/>
                    <w:left w:val="single" w:color="000000" w:sz="6" w:space="0"/>
                    <w:bottom w:val="single" w:color="000000" w:sz="6" w:space="0"/>
                    <w:right w:val="single" w:color="000000" w:sz="6" w:space="0"/>
                  </w:tcBorders>
                  <w:noWrap w:val="0"/>
                  <w:vAlign w:val="center"/>
                </w:tcPr>
                <w:p w14:paraId="0D8D1D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1.08</w:t>
                  </w:r>
                </w:p>
              </w:tc>
              <w:tc>
                <w:tcPr>
                  <w:tcW w:w="1106" w:type="pct"/>
                  <w:tcBorders>
                    <w:top w:val="single" w:color="000000" w:sz="6" w:space="0"/>
                    <w:left w:val="single" w:color="000000" w:sz="6" w:space="0"/>
                    <w:bottom w:val="single" w:color="000000" w:sz="6" w:space="0"/>
                    <w:right w:val="single" w:color="000000" w:sz="6" w:space="0"/>
                  </w:tcBorders>
                  <w:noWrap w:val="0"/>
                  <w:vAlign w:val="center"/>
                </w:tcPr>
                <w:p w14:paraId="154241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草地</w:t>
                  </w:r>
                </w:p>
              </w:tc>
              <w:tc>
                <w:tcPr>
                  <w:tcW w:w="1106" w:type="pct"/>
                  <w:tcBorders>
                    <w:top w:val="single" w:color="000000" w:sz="6" w:space="0"/>
                    <w:left w:val="single" w:color="000000" w:sz="6" w:space="0"/>
                    <w:bottom w:val="single" w:color="000000" w:sz="6" w:space="0"/>
                    <w:right w:val="nil"/>
                  </w:tcBorders>
                  <w:noWrap w:val="0"/>
                  <w:vAlign w:val="center"/>
                </w:tcPr>
                <w:p w14:paraId="0FD09F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临时占地</w:t>
                  </w:r>
                </w:p>
              </w:tc>
            </w:tr>
            <w:tr w14:paraId="0C4D9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680" w:type="pct"/>
                  <w:gridSpan w:val="2"/>
                  <w:tcBorders>
                    <w:top w:val="single" w:color="000000" w:sz="6" w:space="0"/>
                    <w:left w:val="nil"/>
                    <w:bottom w:val="single" w:color="000000" w:sz="12" w:space="0"/>
                    <w:right w:val="single" w:color="000000" w:sz="6" w:space="0"/>
                  </w:tcBorders>
                  <w:noWrap w:val="0"/>
                  <w:vAlign w:val="center"/>
                </w:tcPr>
                <w:p w14:paraId="7EBB5F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合计</w:t>
                  </w:r>
                </w:p>
              </w:tc>
              <w:tc>
                <w:tcPr>
                  <w:tcW w:w="1106" w:type="pct"/>
                  <w:tcBorders>
                    <w:top w:val="single" w:color="000000" w:sz="6" w:space="0"/>
                    <w:left w:val="single" w:color="000000" w:sz="6" w:space="0"/>
                    <w:bottom w:val="single" w:color="000000" w:sz="12" w:space="0"/>
                    <w:right w:val="single" w:color="000000" w:sz="6" w:space="0"/>
                  </w:tcBorders>
                  <w:noWrap w:val="0"/>
                  <w:vAlign w:val="center"/>
                </w:tcPr>
                <w:p w14:paraId="0EC4F0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4.684</w:t>
                  </w:r>
                </w:p>
              </w:tc>
              <w:tc>
                <w:tcPr>
                  <w:tcW w:w="1106" w:type="pct"/>
                  <w:tcBorders>
                    <w:top w:val="single" w:color="000000" w:sz="6" w:space="0"/>
                    <w:left w:val="single" w:color="000000" w:sz="6" w:space="0"/>
                    <w:bottom w:val="single" w:color="000000" w:sz="12" w:space="0"/>
                    <w:right w:val="single" w:color="000000" w:sz="6" w:space="0"/>
                  </w:tcBorders>
                  <w:noWrap w:val="0"/>
                  <w:vAlign w:val="center"/>
                </w:tcPr>
                <w:p w14:paraId="13E002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1106" w:type="pct"/>
                  <w:tcBorders>
                    <w:top w:val="single" w:color="000000" w:sz="6" w:space="0"/>
                    <w:left w:val="single" w:color="000000" w:sz="6" w:space="0"/>
                    <w:bottom w:val="single" w:color="000000" w:sz="12" w:space="0"/>
                    <w:right w:val="nil"/>
                  </w:tcBorders>
                  <w:noWrap w:val="0"/>
                  <w:vAlign w:val="center"/>
                </w:tcPr>
                <w:p w14:paraId="7D8506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rPr>
                  </w:pPr>
                </w:p>
              </w:tc>
            </w:tr>
          </w:tbl>
          <w:p w14:paraId="5E093447">
            <w:pPr>
              <w:widowControl/>
              <w:ind w:left="0" w:leftChars="0" w:firstLine="0" w:firstLineChars="0"/>
              <w:jc w:val="left"/>
              <w:rPr>
                <w:rFonts w:hint="eastAsia"/>
                <w:color w:val="auto"/>
              </w:rPr>
            </w:pPr>
          </w:p>
        </w:tc>
      </w:tr>
      <w:tr w14:paraId="454216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pct"/>
            <w:noWrap w:val="0"/>
            <w:vAlign w:val="center"/>
          </w:tcPr>
          <w:p w14:paraId="4E4CEF9B">
            <w:pPr>
              <w:adjustRightInd w:val="0"/>
              <w:snapToGrid w:val="0"/>
              <w:ind w:firstLine="0" w:firstLineChars="0"/>
              <w:jc w:val="center"/>
              <w:rPr>
                <w:color w:val="auto"/>
                <w:kern w:val="0"/>
                <w:szCs w:val="21"/>
              </w:rPr>
            </w:pPr>
            <w:r>
              <w:rPr>
                <w:color w:val="auto"/>
                <w:kern w:val="0"/>
                <w:szCs w:val="21"/>
              </w:rPr>
              <w:t>施工方案</w:t>
            </w:r>
          </w:p>
        </w:tc>
        <w:tc>
          <w:tcPr>
            <w:tcW w:w="4709" w:type="pct"/>
            <w:noWrap w:val="0"/>
            <w:vAlign w:val="center"/>
          </w:tcPr>
          <w:p w14:paraId="3B0DF161">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eastAsia="宋体" w:cs="Times New Roman"/>
                <w:b/>
                <w:bCs/>
                <w:color w:val="auto"/>
                <w:spacing w:val="-8"/>
                <w:sz w:val="28"/>
                <w:szCs w:val="28"/>
                <w:lang w:val="en-US" w:eastAsia="zh-CN"/>
              </w:rPr>
            </w:pPr>
            <w:r>
              <w:rPr>
                <w:rFonts w:hint="eastAsia" w:ascii="Times New Roman" w:hAnsi="Times New Roman" w:eastAsia="宋体" w:cs="Times New Roman"/>
                <w:b/>
                <w:bCs/>
                <w:color w:val="auto"/>
                <w:spacing w:val="-8"/>
                <w:sz w:val="28"/>
                <w:szCs w:val="28"/>
                <w:lang w:val="en-US" w:eastAsia="zh-CN"/>
              </w:rPr>
              <w:t>7、施工工艺流程和方法</w:t>
            </w:r>
          </w:p>
          <w:p w14:paraId="52B51839">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eastAsia="宋体" w:cs="Times New Roman"/>
                <w:b/>
                <w:bCs/>
                <w:color w:val="auto"/>
                <w:spacing w:val="-8"/>
                <w:sz w:val="28"/>
                <w:szCs w:val="28"/>
                <w:lang w:val="en-US" w:eastAsia="zh-CN"/>
              </w:rPr>
            </w:pPr>
            <w:r>
              <w:rPr>
                <w:rFonts w:hint="eastAsia" w:ascii="Times New Roman" w:hAnsi="Times New Roman" w:eastAsia="宋体" w:cs="Times New Roman"/>
                <w:b/>
                <w:bCs/>
                <w:color w:val="auto"/>
                <w:spacing w:val="-8"/>
                <w:sz w:val="28"/>
                <w:szCs w:val="28"/>
                <w:lang w:val="en-US" w:eastAsia="zh-CN"/>
              </w:rPr>
              <w:t>7.1变电站施工</w:t>
            </w:r>
          </w:p>
          <w:p w14:paraId="2960BA04">
            <w:pPr>
              <w:keepNext w:val="0"/>
              <w:keepLines w:val="0"/>
              <w:pageBreakBefore w:val="0"/>
              <w:widowControl w:val="0"/>
              <w:kinsoku/>
              <w:wordWrap/>
              <w:overflowPunct/>
              <w:topLinePunct w:val="0"/>
              <w:autoSpaceDE/>
              <w:autoSpaceDN/>
              <w:bidi w:val="0"/>
              <w:adjustRightInd w:val="0"/>
              <w:snapToGrid/>
              <w:spacing w:line="520" w:lineRule="exact"/>
              <w:ind w:left="0" w:leftChars="0" w:firstLine="56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变电站间隔扩建过程施工主要包括施工准备、土建施工、设备安装调试等环节。</w:t>
            </w:r>
          </w:p>
          <w:p w14:paraId="65FE4F19">
            <w:pPr>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（1）施工准备</w:t>
            </w:r>
          </w:p>
          <w:p w14:paraId="2242E381">
            <w:pPr>
              <w:keepNext w:val="0"/>
              <w:keepLines w:val="0"/>
              <w:pageBreakBefore w:val="0"/>
              <w:widowControl w:val="0"/>
              <w:kinsoku/>
              <w:wordWrap/>
              <w:overflowPunct/>
              <w:topLinePunct w:val="0"/>
              <w:autoSpaceDE/>
              <w:autoSpaceDN/>
              <w:bidi w:val="0"/>
              <w:adjustRightInd w:val="0"/>
              <w:snapToGrid/>
              <w:spacing w:line="520" w:lineRule="exact"/>
              <w:ind w:left="0" w:leftChars="0" w:firstLine="56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变电站施工所需要的材料向附近的正规建材单位购买。</w:t>
            </w:r>
          </w:p>
          <w:p w14:paraId="2DA4045D">
            <w:pPr>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（2）土建施工</w:t>
            </w:r>
          </w:p>
          <w:p w14:paraId="638A7EE8">
            <w:pPr>
              <w:keepNext w:val="0"/>
              <w:keepLines w:val="0"/>
              <w:pageBreakBefore w:val="0"/>
              <w:widowControl w:val="0"/>
              <w:kinsoku/>
              <w:wordWrap/>
              <w:overflowPunct/>
              <w:topLinePunct w:val="0"/>
              <w:autoSpaceDE/>
              <w:autoSpaceDN/>
              <w:bidi w:val="0"/>
              <w:adjustRightInd w:val="0"/>
              <w:snapToGrid/>
              <w:spacing w:line="520" w:lineRule="exact"/>
              <w:ind w:left="0" w:leftChars="0" w:firstLine="56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工程设备基础采用C30混凝土现浇基础，埋深为1.5m。基础下设0.1m厚C20混凝土垫层，各向超宽0.1m。外露基础圆弧倒角20～30mm，地脚螺栓丝扣外露3～9扣。钢支架采用等径300型钢钢管杆，钢支架采用地脚螺栓预埋现浇基础连接。</w:t>
            </w:r>
          </w:p>
          <w:p w14:paraId="48ACE5BA">
            <w:pPr>
              <w:keepNext w:val="0"/>
              <w:keepLines w:val="0"/>
              <w:pageBreakBefore w:val="0"/>
              <w:widowControl w:val="0"/>
              <w:kinsoku/>
              <w:wordWrap/>
              <w:overflowPunct/>
              <w:topLinePunct w:val="0"/>
              <w:autoSpaceDE/>
              <w:autoSpaceDN/>
              <w:bidi w:val="0"/>
              <w:adjustRightInd w:val="0"/>
              <w:snapToGrid/>
              <w:spacing w:line="520" w:lineRule="exact"/>
              <w:ind w:left="0" w:leftChars="0" w:firstLine="56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本工程混凝土采用商品混凝土，由有资质的专供企业提供，采用商砼搅拌车运输。建筑材料、电气设备、支架采用汽车吊装。</w:t>
            </w:r>
          </w:p>
          <w:p w14:paraId="18198938">
            <w:pPr>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（3）安装工程</w:t>
            </w:r>
          </w:p>
          <w:p w14:paraId="133F3ACB">
            <w:pPr>
              <w:keepNext w:val="0"/>
              <w:keepLines w:val="0"/>
              <w:pageBreakBefore w:val="0"/>
              <w:widowControl w:val="0"/>
              <w:kinsoku/>
              <w:wordWrap/>
              <w:overflowPunct/>
              <w:topLinePunct w:val="0"/>
              <w:autoSpaceDE/>
              <w:autoSpaceDN/>
              <w:bidi w:val="0"/>
              <w:adjustRightInd w:val="0"/>
              <w:snapToGrid/>
              <w:spacing w:line="520" w:lineRule="exact"/>
              <w:ind w:left="0" w:leftChars="0" w:firstLine="56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①母线支架施工</w:t>
            </w:r>
          </w:p>
          <w:p w14:paraId="4EA3F8C1">
            <w:pPr>
              <w:keepNext w:val="0"/>
              <w:keepLines w:val="0"/>
              <w:pageBreakBefore w:val="0"/>
              <w:widowControl w:val="0"/>
              <w:kinsoku/>
              <w:wordWrap/>
              <w:overflowPunct/>
              <w:topLinePunct w:val="0"/>
              <w:autoSpaceDE/>
              <w:autoSpaceDN/>
              <w:bidi w:val="0"/>
              <w:adjustRightInd w:val="0"/>
              <w:snapToGrid/>
              <w:spacing w:line="520" w:lineRule="exact"/>
              <w:ind w:left="0" w:leftChars="0" w:firstLine="56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在实际施工过程中，根据支架的形式、高度、重量以及施工场地、施工设备等施工现场情况，利用支立抱杆，吊装支架构件进行安装。</w:t>
            </w:r>
          </w:p>
          <w:p w14:paraId="37427712">
            <w:pPr>
              <w:keepNext w:val="0"/>
              <w:keepLines w:val="0"/>
              <w:pageBreakBefore w:val="0"/>
              <w:widowControl w:val="0"/>
              <w:kinsoku/>
              <w:wordWrap/>
              <w:overflowPunct/>
              <w:topLinePunct w:val="0"/>
              <w:autoSpaceDE/>
              <w:autoSpaceDN/>
              <w:bidi w:val="0"/>
              <w:adjustRightInd w:val="0"/>
              <w:snapToGrid/>
              <w:spacing w:line="520" w:lineRule="exact"/>
              <w:ind w:left="0" w:leftChars="0" w:firstLine="56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②架线施工</w:t>
            </w:r>
          </w:p>
          <w:p w14:paraId="77ACAEAC">
            <w:pPr>
              <w:keepNext w:val="0"/>
              <w:keepLines w:val="0"/>
              <w:pageBreakBefore w:val="0"/>
              <w:widowControl w:val="0"/>
              <w:kinsoku/>
              <w:wordWrap/>
              <w:overflowPunct/>
              <w:topLinePunct w:val="0"/>
              <w:autoSpaceDE/>
              <w:autoSpaceDN/>
              <w:bidi w:val="0"/>
              <w:adjustRightInd w:val="0"/>
              <w:snapToGrid/>
              <w:spacing w:line="520" w:lineRule="exact"/>
              <w:ind w:left="0" w:leftChars="0" w:firstLine="56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母线架线采用张力架线方法施工，不同地形采取不同的放线方法，施工人员可充分利用施工道路等场地进行操作，不需新增占地。</w:t>
            </w:r>
          </w:p>
          <w:p w14:paraId="284665BC">
            <w:pPr>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（4）设备安装调试</w:t>
            </w:r>
          </w:p>
          <w:p w14:paraId="51D8B527">
            <w:pPr>
              <w:keepNext w:val="0"/>
              <w:keepLines w:val="0"/>
              <w:pageBreakBefore w:val="0"/>
              <w:widowControl w:val="0"/>
              <w:kinsoku/>
              <w:wordWrap/>
              <w:overflowPunct/>
              <w:topLinePunct w:val="0"/>
              <w:autoSpaceDE/>
              <w:autoSpaceDN/>
              <w:bidi w:val="0"/>
              <w:adjustRightInd w:val="0"/>
              <w:snapToGrid/>
              <w:spacing w:line="520" w:lineRule="exact"/>
              <w:ind w:left="0" w:leftChars="0" w:firstLine="56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设备调试主要包括保护装置单元调试、二次回路检查、整组传动试验、电流电压回路试验以及带负荷试验等，带电负荷试验是将开关与道闸闭合，检查所有电流回路的极性。</w:t>
            </w:r>
          </w:p>
          <w:p w14:paraId="5F066D7A">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drawing>
                <wp:inline distT="0" distB="0" distL="114300" distR="114300">
                  <wp:extent cx="2522855" cy="1177290"/>
                  <wp:effectExtent l="0" t="0" r="10795" b="3810"/>
                  <wp:docPr id="9" name="图片 62" descr="556ab7de19a2ab7f7e39c197130c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2" descr="556ab7de19a2ab7f7e39c197130c648"/>
                          <pic:cNvPicPr>
                            <a:picLocks noChangeAspect="1"/>
                          </pic:cNvPicPr>
                        </pic:nvPicPr>
                        <pic:blipFill>
                          <a:blip r:embed="rId17"/>
                          <a:stretch>
                            <a:fillRect/>
                          </a:stretch>
                        </pic:blipFill>
                        <pic:spPr>
                          <a:xfrm>
                            <a:off x="0" y="0"/>
                            <a:ext cx="2522855" cy="1177290"/>
                          </a:xfrm>
                          <a:prstGeom prst="rect">
                            <a:avLst/>
                          </a:prstGeom>
                          <a:noFill/>
                          <a:ln>
                            <a:noFill/>
                          </a:ln>
                        </pic:spPr>
                      </pic:pic>
                    </a:graphicData>
                  </a:graphic>
                </wp:inline>
              </w:drawing>
            </w:r>
          </w:p>
          <w:p w14:paraId="5811701C">
            <w:pPr>
              <w:spacing w:before="34" w:line="221" w:lineRule="auto"/>
              <w:ind w:left="0" w:leftChars="0" w:firstLine="0" w:firstLineChars="0"/>
              <w:jc w:val="center"/>
              <w:rPr>
                <w:rFonts w:hint="eastAsia" w:ascii="黑体" w:hAnsi="黑体" w:eastAsia="黑体" w:cs="黑体"/>
                <w:color w:val="auto"/>
                <w:spacing w:val="-1"/>
                <w:sz w:val="24"/>
                <w:szCs w:val="24"/>
              </w:rPr>
            </w:pPr>
            <w:r>
              <w:rPr>
                <w:rFonts w:hint="eastAsia" w:ascii="黑体" w:hAnsi="黑体" w:eastAsia="黑体" w:cs="黑体"/>
                <w:color w:val="auto"/>
                <w:spacing w:val="-1"/>
                <w:sz w:val="24"/>
                <w:szCs w:val="24"/>
              </w:rPr>
              <w:t>图</w:t>
            </w:r>
            <w:r>
              <w:rPr>
                <w:rFonts w:hint="eastAsia" w:ascii="黑体" w:hAnsi="黑体" w:eastAsia="黑体" w:cs="黑体"/>
                <w:color w:val="auto"/>
                <w:spacing w:val="-1"/>
                <w:sz w:val="24"/>
                <w:szCs w:val="24"/>
                <w:lang w:val="en-US" w:eastAsia="zh-CN"/>
              </w:rPr>
              <w:t>2.7-1</w:t>
            </w:r>
            <w:r>
              <w:rPr>
                <w:rFonts w:hint="eastAsia" w:ascii="黑体" w:hAnsi="黑体" w:eastAsia="黑体" w:cs="黑体"/>
                <w:color w:val="auto"/>
                <w:spacing w:val="-1"/>
                <w:sz w:val="24"/>
                <w:szCs w:val="24"/>
              </w:rPr>
              <w:t xml:space="preserve"> </w:t>
            </w:r>
            <w:r>
              <w:rPr>
                <w:rFonts w:hint="eastAsia" w:ascii="黑体" w:hAnsi="黑体" w:eastAsia="黑体" w:cs="黑体"/>
                <w:color w:val="auto"/>
                <w:spacing w:val="-1"/>
                <w:sz w:val="24"/>
                <w:szCs w:val="24"/>
                <w:lang w:val="en-US" w:eastAsia="zh-CN"/>
              </w:rPr>
              <w:t xml:space="preserve"> </w:t>
            </w:r>
            <w:r>
              <w:rPr>
                <w:rFonts w:hint="eastAsia" w:ascii="黑体" w:hAnsi="黑体" w:eastAsia="黑体" w:cs="黑体"/>
                <w:color w:val="auto"/>
                <w:spacing w:val="-1"/>
                <w:sz w:val="24"/>
                <w:szCs w:val="24"/>
              </w:rPr>
              <w:t>变电站工程主要施工工艺时序图</w:t>
            </w:r>
          </w:p>
          <w:p w14:paraId="50289734">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eastAsia="宋体" w:cs="Times New Roman"/>
                <w:b/>
                <w:bCs/>
                <w:color w:val="auto"/>
                <w:spacing w:val="-8"/>
                <w:sz w:val="28"/>
                <w:szCs w:val="28"/>
                <w:lang w:val="en-US" w:eastAsia="zh-CN"/>
              </w:rPr>
            </w:pPr>
            <w:r>
              <w:rPr>
                <w:rFonts w:hint="eastAsia" w:ascii="Times New Roman" w:hAnsi="Times New Roman" w:eastAsia="宋体" w:cs="Times New Roman"/>
                <w:b/>
                <w:bCs/>
                <w:color w:val="auto"/>
                <w:spacing w:val="-8"/>
                <w:sz w:val="28"/>
                <w:szCs w:val="28"/>
                <w:lang w:val="en-US" w:eastAsia="zh-CN"/>
              </w:rPr>
              <w:t>7.2线路施工</w:t>
            </w:r>
          </w:p>
          <w:p w14:paraId="723FB6E8">
            <w:pPr>
              <w:keepLines w:val="0"/>
              <w:pageBreakBefore w:val="0"/>
              <w:widowControl w:val="0"/>
              <w:kinsoku/>
              <w:wordWrap/>
              <w:topLinePunct w:val="0"/>
              <w:autoSpaceDE/>
              <w:autoSpaceDN/>
              <w:bidi w:val="0"/>
              <w:adjustRightInd/>
              <w:spacing w:line="520" w:lineRule="exact"/>
              <w:ind w:left="0" w:leftChars="0" w:right="0" w:firstLine="560" w:firstLineChars="200"/>
              <w:jc w:val="both"/>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（1）基坑开挖：基坑开挖前，先采用GPS卫星定位系统、全站仪及经纬仪进行复测，</w:t>
            </w:r>
            <w:r>
              <w:rPr>
                <w:rFonts w:hint="eastAsia" w:ascii="Times New Roman" w:hAnsi="Times New Roman" w:eastAsia="宋体" w:cs="Times New Roman"/>
                <w:color w:val="auto"/>
                <w:kern w:val="2"/>
                <w:sz w:val="28"/>
                <w:szCs w:val="28"/>
                <w:lang w:val="zh-CN" w:eastAsia="zh-CN" w:bidi="ar-SA"/>
              </w:rPr>
              <w:t>确定位置后采用机械及人工辅助开挖</w:t>
            </w:r>
            <w:r>
              <w:rPr>
                <w:rFonts w:hint="eastAsia" w:ascii="Times New Roman" w:hAnsi="Times New Roman" w:eastAsia="宋体" w:cs="Times New Roman"/>
                <w:color w:val="auto"/>
                <w:kern w:val="2"/>
                <w:sz w:val="28"/>
                <w:szCs w:val="28"/>
                <w:lang w:val="en-US" w:eastAsia="zh-CN" w:bidi="ar-SA"/>
              </w:rPr>
              <w:t>。基坑开挖前要先清理基面，保证基面的平整和高差的统一。</w:t>
            </w:r>
          </w:p>
          <w:p w14:paraId="23D178C7">
            <w:pPr>
              <w:keepLines w:val="0"/>
              <w:pageBreakBefore w:val="0"/>
              <w:widowControl w:val="0"/>
              <w:kinsoku/>
              <w:wordWrap/>
              <w:topLinePunct w:val="0"/>
              <w:autoSpaceDE/>
              <w:autoSpaceDN/>
              <w:bidi w:val="0"/>
              <w:adjustRightInd/>
              <w:spacing w:line="520" w:lineRule="exact"/>
              <w:ind w:left="0" w:leftChars="0" w:right="0" w:firstLine="560" w:firstLineChars="200"/>
              <w:jc w:val="both"/>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（2）塔基施工：基坑开挖后进行</w:t>
            </w:r>
            <w:r>
              <w:rPr>
                <w:rFonts w:hint="eastAsia" w:ascii="Times New Roman" w:hAnsi="Times New Roman" w:eastAsia="宋体" w:cs="Times New Roman"/>
                <w:color w:val="auto"/>
                <w:kern w:val="2"/>
                <w:sz w:val="28"/>
                <w:szCs w:val="28"/>
                <w:lang w:val="zh-CN" w:eastAsia="zh-CN" w:bidi="ar-SA"/>
              </w:rPr>
              <w:t>钢筋绑扎，混凝土采用混凝土运输车运输，现场布料浇筑，振动棒进行振捣，</w:t>
            </w:r>
            <w:r>
              <w:rPr>
                <w:rFonts w:hint="eastAsia" w:ascii="Times New Roman" w:hAnsi="Times New Roman" w:eastAsia="宋体" w:cs="Times New Roman"/>
                <w:color w:val="auto"/>
                <w:kern w:val="2"/>
                <w:sz w:val="28"/>
                <w:szCs w:val="28"/>
                <w:lang w:val="en-US" w:eastAsia="zh-CN" w:bidi="ar-SA"/>
              </w:rPr>
              <w:t>最后进行</w:t>
            </w:r>
            <w:r>
              <w:rPr>
                <w:rFonts w:hint="eastAsia" w:ascii="Times New Roman" w:hAnsi="Times New Roman" w:eastAsia="宋体" w:cs="Times New Roman"/>
                <w:color w:val="auto"/>
                <w:kern w:val="2"/>
                <w:sz w:val="28"/>
                <w:szCs w:val="28"/>
                <w:lang w:val="zh-CN" w:eastAsia="zh-CN" w:bidi="ar-SA"/>
              </w:rPr>
              <w:t>混凝土养护及基坑回填。</w:t>
            </w:r>
          </w:p>
          <w:p w14:paraId="5F780D84">
            <w:pPr>
              <w:keepLines w:val="0"/>
              <w:pageBreakBefore w:val="0"/>
              <w:widowControl w:val="0"/>
              <w:kinsoku/>
              <w:wordWrap/>
              <w:topLinePunct w:val="0"/>
              <w:autoSpaceDE/>
              <w:autoSpaceDN/>
              <w:bidi w:val="0"/>
              <w:adjustRightInd/>
              <w:spacing w:line="520" w:lineRule="exact"/>
              <w:ind w:left="0" w:leftChars="0" w:right="0" w:firstLine="560" w:firstLineChars="200"/>
              <w:jc w:val="both"/>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（3）铁塔安装：铁塔采流动式起重机组立，预先将塔身组装成塔片或塔段，按吊装的顺序叠放，横担部分组装成整体，以提高起重机吊装的使用效率。</w:t>
            </w:r>
          </w:p>
          <w:p w14:paraId="52C0874B">
            <w:pPr>
              <w:keepLines w:val="0"/>
              <w:pageBreakBefore w:val="0"/>
              <w:widowControl w:val="0"/>
              <w:kinsoku/>
              <w:wordWrap/>
              <w:topLinePunct w:val="0"/>
              <w:autoSpaceDE/>
              <w:autoSpaceDN/>
              <w:bidi w:val="0"/>
              <w:adjustRightInd/>
              <w:spacing w:line="520" w:lineRule="exact"/>
              <w:ind w:left="0" w:leftChars="0" w:right="0" w:firstLine="560" w:firstLineChars="200"/>
              <w:jc w:val="both"/>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4）输电线及地线架设：设置牵张场，导线采用张力机、牵引机“一牵一”张力展放，导线连接采用液压机压接。地线安装采用人力展放或汽车牵引展放，各级引绳带张力逐级牵引，导引绳转换采用小张力机、小牵引机“一牵一”张力展放，地线连接采用液压机压接。</w:t>
            </w:r>
          </w:p>
          <w:p w14:paraId="22126CE7">
            <w:pPr>
              <w:keepLines w:val="0"/>
              <w:pageBreakBefore w:val="0"/>
              <w:widowControl w:val="0"/>
              <w:kinsoku/>
              <w:wordWrap/>
              <w:topLinePunct w:val="0"/>
              <w:autoSpaceDE/>
              <w:autoSpaceDN/>
              <w:bidi w:val="0"/>
              <w:adjustRightInd/>
              <w:spacing w:line="520" w:lineRule="exact"/>
              <w:ind w:left="0" w:leftChars="0" w:right="0" w:firstLine="560" w:firstLineChars="200"/>
              <w:jc w:val="both"/>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（5）投入使用。</w:t>
            </w:r>
          </w:p>
          <w:p w14:paraId="5C95152B">
            <w:pPr>
              <w:keepLines w:val="0"/>
              <w:pageBreakBefore w:val="0"/>
              <w:widowControl w:val="0"/>
              <w:kinsoku/>
              <w:wordWrap/>
              <w:topLinePunct w:val="0"/>
              <w:autoSpaceDE/>
              <w:autoSpaceDN/>
              <w:bidi w:val="0"/>
              <w:adjustRightInd/>
              <w:spacing w:line="520" w:lineRule="exact"/>
              <w:ind w:left="0" w:leftChars="0" w:right="0" w:firstLine="560" w:firstLineChars="200"/>
              <w:jc w:val="both"/>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主要施工工艺、时序见图2.7-2。</w:t>
            </w:r>
          </w:p>
          <w:p w14:paraId="2F930F81">
            <w:pPr>
              <w:widowControl w:val="0"/>
              <w:autoSpaceDE w:val="0"/>
              <w:autoSpaceDN w:val="0"/>
              <w:adjustRightInd w:val="0"/>
              <w:spacing w:line="240" w:lineRule="exact"/>
              <w:jc w:val="center"/>
              <w:rPr>
                <w:rFonts w:hint="eastAsia" w:ascii="仿宋_GB2312" w:hAnsi="Times New Roman" w:eastAsia="仿宋_GB2312" w:cs="仿宋_GB2312"/>
                <w:color w:val="auto"/>
                <w:kern w:val="2"/>
                <w:sz w:val="24"/>
                <w:szCs w:val="24"/>
                <w:lang w:val="en-US" w:eastAsia="zh-CN" w:bidi="ar-SA"/>
              </w:rPr>
            </w:pPr>
          </w:p>
          <w:p w14:paraId="7550DCC4">
            <w:pPr>
              <w:widowControl w:val="0"/>
              <w:spacing w:line="360" w:lineRule="auto"/>
              <w:ind w:firstLine="0" w:firstLineChars="0"/>
              <w:jc w:val="both"/>
              <w:rPr>
                <w:rFonts w:ascii="Times New Roman" w:hAnsi="Times New Roman" w:eastAsia="仿宋_GB2312" w:cs="Times New Roman"/>
                <w:color w:val="auto"/>
                <w:kern w:val="2"/>
                <w:sz w:val="24"/>
                <w:szCs w:val="20"/>
                <w:lang w:val="en-US" w:eastAsia="zh-CN" w:bidi="ar-SA"/>
              </w:rPr>
            </w:pPr>
            <w:r>
              <w:rPr>
                <w:rFonts w:ascii="Times New Roman" w:hAnsi="Times New Roman" w:eastAsia="仿宋_GB2312" w:cs="Times New Roman"/>
                <w:color w:val="auto"/>
                <w:kern w:val="2"/>
                <w:sz w:val="24"/>
                <w:szCs w:val="20"/>
                <w:lang w:val="en-US" w:eastAsia="zh-CN" w:bidi="ar-SA"/>
              </w:rPr>
              <mc:AlternateContent>
                <mc:Choice Requires="wpg">
                  <w:drawing>
                    <wp:inline distT="0" distB="0" distL="114300" distR="114300">
                      <wp:extent cx="4279265" cy="1287145"/>
                      <wp:effectExtent l="5080" t="4445" r="20955" b="22860"/>
                      <wp:docPr id="67" name="组合 67"/>
                      <wp:cNvGraphicFramePr/>
                      <a:graphic xmlns:a="http://schemas.openxmlformats.org/drawingml/2006/main">
                        <a:graphicData uri="http://schemas.microsoft.com/office/word/2010/wordprocessingGroup">
                          <wpg:wgp>
                            <wpg:cNvGrpSpPr>
                              <a:grpSpLocks noRot="1"/>
                            </wpg:cNvGrpSpPr>
                            <wpg:grpSpPr>
                              <a:xfrm>
                                <a:off x="0" y="0"/>
                                <a:ext cx="4279265" cy="1287145"/>
                                <a:chOff x="5164" y="145208"/>
                                <a:chExt cx="7569" cy="2836"/>
                              </a:xfrm>
                              <a:effectLst/>
                            </wpg:grpSpPr>
                            <wps:wsp>
                              <wps:cNvPr id="50" name="文本框 50"/>
                              <wps:cNvSpPr txBox="1"/>
                              <wps:spPr>
                                <a:xfrm>
                                  <a:off x="11065" y="147530"/>
                                  <a:ext cx="1217" cy="472"/>
                                </a:xfrm>
                                <a:prstGeom prst="rect">
                                  <a:avLst/>
                                </a:prstGeom>
                                <a:noFill/>
                                <a:ln w="9525" cap="flat" cmpd="sng">
                                  <a:solidFill>
                                    <a:srgbClr val="000000"/>
                                  </a:solidFill>
                                  <a:prstDash val="solid"/>
                                  <a:miter/>
                                  <a:headEnd type="none" w="med" len="med"/>
                                  <a:tailEnd type="none" w="med" len="med"/>
                                </a:ln>
                                <a:effectLst/>
                              </wps:spPr>
                              <wps:txbx>
                                <w:txbxContent>
                                  <w:p w14:paraId="2BA71BC0">
                                    <w:pPr>
                                      <w:spacing w:line="300" w:lineRule="exact"/>
                                      <w:ind w:firstLine="0" w:firstLineChars="0"/>
                                      <w:jc w:val="center"/>
                                      <w:rPr>
                                        <w:rFonts w:hint="eastAsia" w:ascii="宋体" w:hAnsi="宋体" w:eastAsia="宋体" w:cs="Times New Roman"/>
                                        <w:sz w:val="21"/>
                                      </w:rPr>
                                    </w:pPr>
                                    <w:r>
                                      <w:rPr>
                                        <w:rFonts w:hint="eastAsia" w:ascii="宋体" w:hAnsi="宋体" w:eastAsia="宋体" w:cs="Times New Roman"/>
                                        <w:sz w:val="21"/>
                                      </w:rPr>
                                      <w:t>工程验收</w:t>
                                    </w:r>
                                  </w:p>
                                  <w:p w14:paraId="083C6F32">
                                    <w:pPr>
                                      <w:spacing w:line="300" w:lineRule="exact"/>
                                      <w:ind w:firstLine="0" w:firstLineChars="0"/>
                                      <w:rPr>
                                        <w:rFonts w:hint="eastAsia" w:ascii="宋体" w:hAnsi="宋体" w:eastAsia="宋体" w:cs="Times New Roman"/>
                                        <w:sz w:val="21"/>
                                      </w:rPr>
                                    </w:pPr>
                                  </w:p>
                                </w:txbxContent>
                              </wps:txbx>
                              <wps:bodyPr vert="horz" wrap="square" lIns="18000" tIns="7200" rIns="18000" bIns="7200" anchor="t" anchorCtr="0" upright="1"/>
                            </wps:wsp>
                            <wps:wsp>
                              <wps:cNvPr id="51" name="文本框 51"/>
                              <wps:cNvSpPr txBox="1"/>
                              <wps:spPr>
                                <a:xfrm>
                                  <a:off x="5294" y="145208"/>
                                  <a:ext cx="1261" cy="873"/>
                                </a:xfrm>
                                <a:prstGeom prst="rect">
                                  <a:avLst/>
                                </a:prstGeom>
                                <a:noFill/>
                                <a:ln w="9525" cap="flat" cmpd="sng">
                                  <a:solidFill>
                                    <a:srgbClr val="000000"/>
                                  </a:solidFill>
                                  <a:prstDash val="dash"/>
                                  <a:miter/>
                                  <a:headEnd type="none" w="med" len="med"/>
                                  <a:tailEnd type="none" w="med" len="med"/>
                                </a:ln>
                                <a:effectLst/>
                              </wps:spPr>
                              <wps:txbx>
                                <w:txbxContent>
                                  <w:p w14:paraId="6A8AACDC">
                                    <w:pPr>
                                      <w:spacing w:line="240" w:lineRule="auto"/>
                                      <w:ind w:firstLine="0" w:firstLineChars="0"/>
                                      <w:rPr>
                                        <w:rFonts w:hint="eastAsia" w:ascii="Times New Roman" w:hAnsi="Times New Roman" w:eastAsia="宋体" w:cs="Times New Roman"/>
                                        <w:sz w:val="21"/>
                                        <w:shd w:val="pct10" w:color="auto" w:fill="FFFFFF"/>
                                      </w:rPr>
                                    </w:pPr>
                                    <w:r>
                                      <w:rPr>
                                        <w:rFonts w:hint="eastAsia" w:ascii="Times New Roman" w:hAnsi="Times New Roman" w:eastAsia="宋体" w:cs="Times New Roman"/>
                                        <w:sz w:val="21"/>
                                      </w:rPr>
                                      <w:t>噪声、扬尘、生态影响</w:t>
                                    </w:r>
                                  </w:p>
                                </w:txbxContent>
                              </wps:txbx>
                              <wps:bodyPr vert="horz" wrap="square" lIns="18000" tIns="7200" rIns="18000" bIns="7200" anchor="t" anchorCtr="0" upright="1"/>
                            </wps:wsp>
                            <wps:wsp>
                              <wps:cNvPr id="52" name="直接连接符 52"/>
                              <wps:cNvCnPr/>
                              <wps:spPr>
                                <a:xfrm>
                                  <a:off x="6565" y="146818"/>
                                  <a:ext cx="1479" cy="1"/>
                                </a:xfrm>
                                <a:prstGeom prst="line">
                                  <a:avLst/>
                                </a:prstGeom>
                                <a:ln w="9525" cap="flat" cmpd="sng">
                                  <a:solidFill>
                                    <a:srgbClr val="000000"/>
                                  </a:solidFill>
                                  <a:prstDash val="solid"/>
                                  <a:headEnd type="none" w="med" len="med"/>
                                  <a:tailEnd type="triangle" w="med" len="med"/>
                                </a:ln>
                                <a:effectLst/>
                              </wps:spPr>
                              <wps:bodyPr upright="1"/>
                            </wps:wsp>
                            <wps:wsp>
                              <wps:cNvPr id="53" name="文本框 53"/>
                              <wps:cNvSpPr txBox="1"/>
                              <wps:spPr>
                                <a:xfrm>
                                  <a:off x="8044" y="146543"/>
                                  <a:ext cx="2014" cy="657"/>
                                </a:xfrm>
                                <a:prstGeom prst="rect">
                                  <a:avLst/>
                                </a:prstGeom>
                                <a:noFill/>
                                <a:ln w="9525" cap="flat" cmpd="sng">
                                  <a:solidFill>
                                    <a:srgbClr val="000000"/>
                                  </a:solidFill>
                                  <a:prstDash val="solid"/>
                                  <a:miter/>
                                  <a:headEnd type="none" w="med" len="med"/>
                                  <a:tailEnd type="none" w="med" len="med"/>
                                </a:ln>
                                <a:effectLst/>
                              </wps:spPr>
                              <wps:txbx>
                                <w:txbxContent>
                                  <w:p w14:paraId="12204559">
                                    <w:pPr>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基础开挖、回填、浇筑等</w:t>
                                    </w:r>
                                  </w:p>
                                  <w:p w14:paraId="02E76F7C">
                                    <w:pPr>
                                      <w:spacing w:line="240" w:lineRule="auto"/>
                                      <w:ind w:firstLine="0" w:firstLineChars="0"/>
                                      <w:jc w:val="center"/>
                                      <w:rPr>
                                        <w:rFonts w:ascii="宋体" w:hAnsi="宋体" w:eastAsia="宋体" w:cs="Times New Roman"/>
                                        <w:sz w:val="21"/>
                                        <w:szCs w:val="21"/>
                                      </w:rPr>
                                    </w:pPr>
                                  </w:p>
                                </w:txbxContent>
                              </wps:txbx>
                              <wps:bodyPr vert="horz" wrap="square" lIns="18000" tIns="7200" rIns="18000" bIns="7200" anchor="t" anchorCtr="0" upright="1"/>
                            </wps:wsp>
                            <wps:wsp>
                              <wps:cNvPr id="54" name="文本框 54"/>
                              <wps:cNvSpPr txBox="1"/>
                              <wps:spPr>
                                <a:xfrm>
                                  <a:off x="11075" y="146374"/>
                                  <a:ext cx="1659" cy="738"/>
                                </a:xfrm>
                                <a:prstGeom prst="rect">
                                  <a:avLst/>
                                </a:prstGeom>
                                <a:noFill/>
                                <a:ln w="9525" cap="flat" cmpd="sng">
                                  <a:solidFill>
                                    <a:srgbClr val="000000"/>
                                  </a:solidFill>
                                  <a:prstDash val="solid"/>
                                  <a:miter/>
                                  <a:headEnd type="none" w="med" len="med"/>
                                  <a:tailEnd type="none" w="med" len="med"/>
                                </a:ln>
                                <a:effectLst/>
                              </wps:spPr>
                              <wps:txbx>
                                <w:txbxContent>
                                  <w:p w14:paraId="7A7DBF9F">
                                    <w:pPr>
                                      <w:spacing w:line="240" w:lineRule="auto"/>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杆塔施工、线路对接</w:t>
                                    </w:r>
                                  </w:p>
                                </w:txbxContent>
                              </wps:txbx>
                              <wps:bodyPr vert="horz" wrap="square" lIns="18000" tIns="7200" rIns="18000" bIns="7200" anchor="t" anchorCtr="0" upright="1"/>
                            </wps:wsp>
                            <wps:wsp>
                              <wps:cNvPr id="55" name="直接连接符 55"/>
                              <wps:cNvCnPr/>
                              <wps:spPr>
                                <a:xfrm flipV="1">
                                  <a:off x="11825" y="145878"/>
                                  <a:ext cx="1" cy="468"/>
                                </a:xfrm>
                                <a:prstGeom prst="line">
                                  <a:avLst/>
                                </a:prstGeom>
                                <a:ln w="28575" cap="rnd" cmpd="sng">
                                  <a:solidFill>
                                    <a:srgbClr val="000000"/>
                                  </a:solidFill>
                                  <a:prstDash val="sysDot"/>
                                  <a:headEnd type="none" w="med" len="med"/>
                                  <a:tailEnd type="triangle" w="med" len="med"/>
                                </a:ln>
                                <a:effectLst/>
                              </wps:spPr>
                              <wps:bodyPr upright="1"/>
                            </wps:wsp>
                            <wps:wsp>
                              <wps:cNvPr id="56" name="文本框 56"/>
                              <wps:cNvSpPr txBox="1"/>
                              <wps:spPr>
                                <a:xfrm>
                                  <a:off x="7324" y="145208"/>
                                  <a:ext cx="3060" cy="844"/>
                                </a:xfrm>
                                <a:prstGeom prst="rect">
                                  <a:avLst/>
                                </a:prstGeom>
                                <a:noFill/>
                                <a:ln w="9525" cap="flat" cmpd="sng">
                                  <a:solidFill>
                                    <a:srgbClr val="000000"/>
                                  </a:solidFill>
                                  <a:prstDash val="dash"/>
                                  <a:miter/>
                                  <a:headEnd type="none" w="med" len="med"/>
                                  <a:tailEnd type="none" w="med" len="med"/>
                                </a:ln>
                                <a:effectLst/>
                              </wps:spPr>
                              <wps:txbx>
                                <w:txbxContent>
                                  <w:p w14:paraId="10616B60">
                                    <w:pPr>
                                      <w:spacing w:line="360" w:lineRule="exact"/>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噪声、扬尘、废（污）水、固体废物、生态影响、水土流失</w:t>
                                    </w:r>
                                  </w:p>
                                </w:txbxContent>
                              </wps:txbx>
                              <wps:bodyPr vert="horz" wrap="square" lIns="18000" tIns="7200" rIns="18000" bIns="7200" anchor="t" anchorCtr="0" upright="1"/>
                            </wps:wsp>
                            <wps:wsp>
                              <wps:cNvPr id="57" name="直接连接符 57"/>
                              <wps:cNvCnPr/>
                              <wps:spPr>
                                <a:xfrm>
                                  <a:off x="10058" y="146818"/>
                                  <a:ext cx="1007" cy="1"/>
                                </a:xfrm>
                                <a:prstGeom prst="line">
                                  <a:avLst/>
                                </a:prstGeom>
                                <a:ln w="9525" cap="flat" cmpd="sng">
                                  <a:solidFill>
                                    <a:srgbClr val="000000"/>
                                  </a:solidFill>
                                  <a:prstDash val="solid"/>
                                  <a:headEnd type="none" w="med" len="med"/>
                                  <a:tailEnd type="triangle" w="med" len="med"/>
                                </a:ln>
                                <a:effectLst/>
                              </wps:spPr>
                              <wps:bodyPr upright="1"/>
                            </wps:wsp>
                            <wps:wsp>
                              <wps:cNvPr id="58" name="直接连接符 58"/>
                              <wps:cNvCnPr/>
                              <wps:spPr>
                                <a:xfrm flipH="1">
                                  <a:off x="11824" y="147118"/>
                                  <a:ext cx="1" cy="466"/>
                                </a:xfrm>
                                <a:prstGeom prst="line">
                                  <a:avLst/>
                                </a:prstGeom>
                                <a:ln w="9525" cap="flat" cmpd="sng">
                                  <a:solidFill>
                                    <a:srgbClr val="000000"/>
                                  </a:solidFill>
                                  <a:prstDash val="solid"/>
                                  <a:headEnd type="none" w="med" len="med"/>
                                  <a:tailEnd type="triangle" w="med" len="med"/>
                                </a:ln>
                                <a:effectLst/>
                              </wps:spPr>
                              <wps:bodyPr upright="1"/>
                            </wps:wsp>
                            <wps:wsp>
                              <wps:cNvPr id="59" name="文本框 59"/>
                              <wps:cNvSpPr txBox="1"/>
                              <wps:spPr>
                                <a:xfrm>
                                  <a:off x="9081" y="147536"/>
                                  <a:ext cx="1095" cy="502"/>
                                </a:xfrm>
                                <a:prstGeom prst="rect">
                                  <a:avLst/>
                                </a:prstGeom>
                                <a:noFill/>
                                <a:ln w="9525" cap="flat" cmpd="sng">
                                  <a:solidFill>
                                    <a:srgbClr val="000000"/>
                                  </a:solidFill>
                                  <a:prstDash val="solid"/>
                                  <a:miter/>
                                  <a:headEnd type="none" w="med" len="med"/>
                                  <a:tailEnd type="none" w="med" len="med"/>
                                </a:ln>
                                <a:effectLst/>
                              </wps:spPr>
                              <wps:txbx>
                                <w:txbxContent>
                                  <w:p w14:paraId="4C9027C3">
                                    <w:pPr>
                                      <w:spacing w:line="360" w:lineRule="exact"/>
                                      <w:ind w:firstLine="0" w:firstLineChars="0"/>
                                      <w:jc w:val="center"/>
                                      <w:rPr>
                                        <w:rFonts w:hint="eastAsia" w:ascii="宋体" w:hAnsi="宋体" w:eastAsia="宋体" w:cs="Times New Roman"/>
                                        <w:sz w:val="21"/>
                                      </w:rPr>
                                    </w:pPr>
                                    <w:r>
                                      <w:rPr>
                                        <w:rFonts w:hint="eastAsia" w:ascii="宋体" w:hAnsi="宋体" w:eastAsia="宋体" w:cs="Times New Roman"/>
                                        <w:sz w:val="21"/>
                                      </w:rPr>
                                      <w:t>投入运营</w:t>
                                    </w:r>
                                  </w:p>
                                </w:txbxContent>
                              </wps:txbx>
                              <wps:bodyPr vert="horz" wrap="square" lIns="18000" tIns="7200" rIns="18000" bIns="7200" anchor="t" anchorCtr="0" upright="1"/>
                            </wps:wsp>
                            <wps:wsp>
                              <wps:cNvPr id="60" name="文本框 60"/>
                              <wps:cNvSpPr txBox="1"/>
                              <wps:spPr>
                                <a:xfrm>
                                  <a:off x="6784" y="147424"/>
                                  <a:ext cx="1752" cy="620"/>
                                </a:xfrm>
                                <a:prstGeom prst="rect">
                                  <a:avLst/>
                                </a:prstGeom>
                                <a:noFill/>
                                <a:ln w="9525" cap="flat" cmpd="sng">
                                  <a:solidFill>
                                    <a:srgbClr val="000000"/>
                                  </a:solidFill>
                                  <a:prstDash val="dash"/>
                                  <a:miter/>
                                  <a:headEnd type="none" w="med" len="med"/>
                                  <a:tailEnd type="none" w="med" len="med"/>
                                </a:ln>
                                <a:effectLst/>
                              </wps:spPr>
                              <wps:txbx>
                                <w:txbxContent>
                                  <w:p w14:paraId="02EFA4D2">
                                    <w:pPr>
                                      <w:spacing w:line="240" w:lineRule="auto"/>
                                      <w:ind w:firstLine="0" w:firstLineChars="0"/>
                                      <w:jc w:val="center"/>
                                      <w:rPr>
                                        <w:rFonts w:hint="eastAsia" w:ascii="黑体" w:hAnsi="Times New Roman" w:eastAsia="黑体" w:cs="Times New Roman"/>
                                        <w:sz w:val="21"/>
                                      </w:rPr>
                                    </w:pPr>
                                    <w:r>
                                      <w:rPr>
                                        <w:rFonts w:hint="eastAsia" w:ascii="宋体" w:hAnsi="宋体" w:eastAsia="宋体" w:cs="Times New Roman"/>
                                        <w:sz w:val="21"/>
                                      </w:rPr>
                                      <w:t>工频电场、工频磁场、噪声</w:t>
                                    </w:r>
                                  </w:p>
                                  <w:p w14:paraId="57D4E69D">
                                    <w:pPr>
                                      <w:spacing w:line="240" w:lineRule="auto"/>
                                      <w:ind w:firstLine="0" w:firstLineChars="0"/>
                                      <w:rPr>
                                        <w:rFonts w:ascii="Times New Roman" w:hAnsi="Times New Roman" w:eastAsia="宋体" w:cs="Times New Roman"/>
                                        <w:sz w:val="21"/>
                                      </w:rPr>
                                    </w:pPr>
                                  </w:p>
                                </w:txbxContent>
                              </wps:txbx>
                              <wps:bodyPr vert="horz" wrap="square" lIns="18000" tIns="7200" rIns="18000" bIns="7200" anchor="t" anchorCtr="0" upright="1"/>
                            </wps:wsp>
                            <wps:wsp>
                              <wps:cNvPr id="61" name="直接连接符 61"/>
                              <wps:cNvCnPr/>
                              <wps:spPr>
                                <a:xfrm flipH="1" flipV="1">
                                  <a:off x="8673" y="147715"/>
                                  <a:ext cx="360" cy="1"/>
                                </a:xfrm>
                                <a:prstGeom prst="line">
                                  <a:avLst/>
                                </a:prstGeom>
                                <a:ln w="28575" cap="rnd" cmpd="sng">
                                  <a:solidFill>
                                    <a:srgbClr val="000000"/>
                                  </a:solidFill>
                                  <a:prstDash val="sysDot"/>
                                  <a:headEnd type="none" w="med" len="med"/>
                                  <a:tailEnd type="triangle" w="med" len="med"/>
                                </a:ln>
                                <a:effectLst/>
                              </wps:spPr>
                              <wps:bodyPr upright="1"/>
                            </wps:wsp>
                            <wps:wsp>
                              <wps:cNvPr id="62" name="文本框 62"/>
                              <wps:cNvSpPr txBox="1"/>
                              <wps:spPr>
                                <a:xfrm>
                                  <a:off x="5164" y="146562"/>
                                  <a:ext cx="1401" cy="503"/>
                                </a:xfrm>
                                <a:prstGeom prst="rect">
                                  <a:avLst/>
                                </a:prstGeom>
                                <a:noFill/>
                                <a:ln w="9525" cap="flat" cmpd="sng">
                                  <a:solidFill>
                                    <a:srgbClr val="000000"/>
                                  </a:solidFill>
                                  <a:prstDash val="solid"/>
                                  <a:miter/>
                                  <a:headEnd type="none" w="med" len="med"/>
                                  <a:tailEnd type="none" w="med" len="med"/>
                                </a:ln>
                                <a:effectLst/>
                              </wps:spPr>
                              <wps:txbx>
                                <w:txbxContent>
                                  <w:p w14:paraId="6CC8205E">
                                    <w:pPr>
                                      <w:spacing w:line="240" w:lineRule="auto"/>
                                      <w:ind w:firstLine="0" w:firstLineChars="0"/>
                                      <w:jc w:val="center"/>
                                      <w:rPr>
                                        <w:rFonts w:ascii="宋体" w:hAnsi="宋体" w:eastAsia="宋体" w:cs="Times New Roman"/>
                                        <w:sz w:val="21"/>
                                      </w:rPr>
                                    </w:pPr>
                                    <w:r>
                                      <w:rPr>
                                        <w:rFonts w:hint="eastAsia" w:ascii="宋体" w:hAnsi="宋体" w:eastAsia="宋体" w:cs="Times New Roman"/>
                                        <w:sz w:val="21"/>
                                      </w:rPr>
                                      <w:t>施工备料</w:t>
                                    </w:r>
                                  </w:p>
                                </w:txbxContent>
                              </wps:txbx>
                              <wps:bodyPr vert="horz" wrap="square" lIns="18000" tIns="7200" rIns="18000" bIns="7200" anchor="t" anchorCtr="0" upright="1"/>
                            </wps:wsp>
                            <wps:wsp>
                              <wps:cNvPr id="63" name="文本框 63"/>
                              <wps:cNvSpPr txBox="1"/>
                              <wps:spPr>
                                <a:xfrm>
                                  <a:off x="10924" y="145208"/>
                                  <a:ext cx="1800" cy="780"/>
                                </a:xfrm>
                                <a:prstGeom prst="rect">
                                  <a:avLst/>
                                </a:prstGeom>
                                <a:noFill/>
                                <a:ln w="9525" cap="flat" cmpd="sng">
                                  <a:solidFill>
                                    <a:srgbClr val="000000"/>
                                  </a:solidFill>
                                  <a:prstDash val="dash"/>
                                  <a:miter/>
                                  <a:headEnd type="none" w="med" len="med"/>
                                  <a:tailEnd type="none" w="med" len="med"/>
                                </a:ln>
                                <a:effectLst/>
                              </wps:spPr>
                              <wps:txbx>
                                <w:txbxContent>
                                  <w:p w14:paraId="3EF8FBF9">
                                    <w:pPr>
                                      <w:spacing w:line="240" w:lineRule="auto"/>
                                      <w:ind w:firstLine="0" w:firstLineChars="0"/>
                                      <w:jc w:val="center"/>
                                      <w:rPr>
                                        <w:rFonts w:hint="eastAsia" w:ascii="Times New Roman" w:hAnsi="Times New Roman" w:eastAsia="宋体" w:cs="Times New Roman"/>
                                        <w:sz w:val="21"/>
                                        <w:shd w:val="pct10" w:color="auto" w:fill="FFFFFF"/>
                                      </w:rPr>
                                    </w:pPr>
                                    <w:r>
                                      <w:rPr>
                                        <w:rFonts w:hint="eastAsia" w:ascii="Times New Roman" w:hAnsi="Times New Roman" w:eastAsia="宋体" w:cs="Times New Roman"/>
                                        <w:sz w:val="21"/>
                                      </w:rPr>
                                      <w:t>噪声、固体废物、生态影响、扬尘</w:t>
                                    </w:r>
                                  </w:p>
                                </w:txbxContent>
                              </wps:txbx>
                              <wps:bodyPr vert="horz" wrap="square" lIns="18000" tIns="7200" rIns="18000" bIns="7200" anchor="t" anchorCtr="0" upright="1"/>
                            </wps:wsp>
                            <wps:wsp>
                              <wps:cNvPr id="64" name="直接连接符 64"/>
                              <wps:cNvCnPr/>
                              <wps:spPr>
                                <a:xfrm flipV="1">
                                  <a:off x="5907" y="145957"/>
                                  <a:ext cx="1" cy="467"/>
                                </a:xfrm>
                                <a:prstGeom prst="line">
                                  <a:avLst/>
                                </a:prstGeom>
                                <a:ln w="28575" cap="rnd" cmpd="sng">
                                  <a:solidFill>
                                    <a:srgbClr val="000000"/>
                                  </a:solidFill>
                                  <a:prstDash val="sysDot"/>
                                  <a:headEnd type="none" w="med" len="med"/>
                                  <a:tailEnd type="triangle" w="med" len="med"/>
                                </a:ln>
                                <a:effectLst/>
                              </wps:spPr>
                              <wps:bodyPr upright="1"/>
                            </wps:wsp>
                            <wps:wsp>
                              <wps:cNvPr id="65" name="直接连接符 65"/>
                              <wps:cNvCnPr/>
                              <wps:spPr>
                                <a:xfrm flipV="1">
                                  <a:off x="8913" y="145993"/>
                                  <a:ext cx="1" cy="468"/>
                                </a:xfrm>
                                <a:prstGeom prst="line">
                                  <a:avLst/>
                                </a:prstGeom>
                                <a:ln w="28575" cap="rnd" cmpd="sng">
                                  <a:solidFill>
                                    <a:srgbClr val="000000"/>
                                  </a:solidFill>
                                  <a:prstDash val="sysDot"/>
                                  <a:headEnd type="none" w="med" len="med"/>
                                  <a:tailEnd type="triangle" w="med" len="med"/>
                                </a:ln>
                                <a:effectLst/>
                              </wps:spPr>
                              <wps:bodyPr upright="1"/>
                            </wps:wsp>
                            <wps:wsp>
                              <wps:cNvPr id="66" name="直接连接符 66"/>
                              <wps:cNvCnPr/>
                              <wps:spPr>
                                <a:xfrm flipH="1">
                                  <a:off x="10165" y="147716"/>
                                  <a:ext cx="900" cy="1"/>
                                </a:xfrm>
                                <a:prstGeom prst="line">
                                  <a:avLst/>
                                </a:prstGeom>
                                <a:ln w="9525" cap="flat" cmpd="sng">
                                  <a:solidFill>
                                    <a:srgbClr val="000000"/>
                                  </a:solidFill>
                                  <a:prstDash val="solid"/>
                                  <a:headEnd type="none" w="med" len="med"/>
                                  <a:tailEnd type="triangle" w="med" len="med"/>
                                </a:ln>
                                <a:effectLst/>
                              </wps:spPr>
                              <wps:bodyPr upright="1"/>
                            </wps:wsp>
                          </wpg:wgp>
                        </a:graphicData>
                      </a:graphic>
                    </wp:inline>
                  </w:drawing>
                </mc:Choice>
                <mc:Fallback>
                  <w:pict>
                    <v:group id="_x0000_s1026" o:spid="_x0000_s1026" o:spt="203" style="height:101.35pt;width:336.95pt;" coordorigin="5164,145208" coordsize="7569,2836" o:gfxdata="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">
                      <o:lock v:ext="edit" rotation="t" aspectratio="f"/>
                      <v:shape id="_x0000_s1026" o:spid="_x0000_s1026" o:spt="202" type="#_x0000_t202" style="position:absolute;left:11065;top:147530;height:472;width:1217;" filled="f" stroked="t" coordsize="21600,21600" o:gfxdata="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M0RX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5mm,0.2mm,0.5mm,0.2mm">
                          <w:txbxContent>
                            <w:p w14:paraId="2BA71BC0">
                              <w:pPr>
                                <w:spacing w:line="300" w:lineRule="exact"/>
                                <w:ind w:firstLine="0" w:firstLineChars="0"/>
                                <w:jc w:val="center"/>
                                <w:rPr>
                                  <w:rFonts w:hint="eastAsia" w:ascii="宋体" w:hAnsi="宋体" w:eastAsia="宋体" w:cs="Times New Roman"/>
                                  <w:sz w:val="21"/>
                                </w:rPr>
                              </w:pPr>
                              <w:r>
                                <w:rPr>
                                  <w:rFonts w:hint="eastAsia" w:ascii="宋体" w:hAnsi="宋体" w:eastAsia="宋体" w:cs="Times New Roman"/>
                                  <w:sz w:val="21"/>
                                </w:rPr>
                                <w:t>工程验收</w:t>
                              </w:r>
                            </w:p>
                            <w:p w14:paraId="083C6F32">
                              <w:pPr>
                                <w:spacing w:line="300" w:lineRule="exact"/>
                                <w:ind w:firstLine="0" w:firstLineChars="0"/>
                                <w:rPr>
                                  <w:rFonts w:hint="eastAsia" w:ascii="宋体" w:hAnsi="宋体" w:eastAsia="宋体" w:cs="Times New Roman"/>
                                  <w:sz w:val="21"/>
                                </w:rPr>
                              </w:pPr>
                            </w:p>
                          </w:txbxContent>
                        </v:textbox>
                      </v:shape>
                      <v:shape id="_x0000_s1026" o:spid="_x0000_s1026" o:spt="202" type="#_x0000_t202" style="position:absolute;left:5294;top:145208;height:873;width:1261;" filled="f" stroked="t" coordsize="21600,21600" o:gfxdata="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t1DYvQAA&#10;ANsAAAAPAAAAAAAAAAEAIAAAACIAAABkcnMvZG93bnJldi54bWxQSwECFAAUAAAACACHTuJAMy8F&#10;njsAAAA5AAAAEAAAAAAAAAABACAAAAAMAQAAZHJzL3NoYXBleG1sLnhtbFBLBQYAAAAABgAGAFsB&#10;AAC2AwAAAAA=&#10;">
                        <v:fill on="f" focussize="0,0"/>
                        <v:stroke color="#000000" joinstyle="miter" dashstyle="dash"/>
                        <v:imagedata o:title=""/>
                        <o:lock v:ext="edit" aspectratio="f"/>
                        <v:textbox inset="0.5mm,0.2mm,0.5mm,0.2mm">
                          <w:txbxContent>
                            <w:p w14:paraId="6A8AACDC">
                              <w:pPr>
                                <w:spacing w:line="240" w:lineRule="auto"/>
                                <w:ind w:firstLine="0" w:firstLineChars="0"/>
                                <w:rPr>
                                  <w:rFonts w:hint="eastAsia" w:ascii="Times New Roman" w:hAnsi="Times New Roman" w:eastAsia="宋体" w:cs="Times New Roman"/>
                                  <w:sz w:val="21"/>
                                  <w:shd w:val="pct10" w:color="auto" w:fill="FFFFFF"/>
                                </w:rPr>
                              </w:pPr>
                              <w:r>
                                <w:rPr>
                                  <w:rFonts w:hint="eastAsia" w:ascii="Times New Roman" w:hAnsi="Times New Roman" w:eastAsia="宋体" w:cs="Times New Roman"/>
                                  <w:sz w:val="21"/>
                                </w:rPr>
                                <w:t>噪声、扬尘、生态影响</w:t>
                              </w:r>
                            </w:p>
                          </w:txbxContent>
                        </v:textbox>
                      </v:shape>
                      <v:line id="_x0000_s1026" o:spid="_x0000_s1026" o:spt="20" style="position:absolute;left:6565;top:146818;height:1;width:1479;"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8044;top:146543;height:657;width:2014;" filled="f" stroked="t" coordsize="21600,21600" o:gfxdata="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PK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5mm,0.2mm,0.5mm,0.2mm">
                          <w:txbxContent>
                            <w:p w14:paraId="12204559">
                              <w:pPr>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基础开挖、回填、浇筑等</w:t>
                              </w:r>
                            </w:p>
                            <w:p w14:paraId="02E76F7C">
                              <w:pPr>
                                <w:spacing w:line="240" w:lineRule="auto"/>
                                <w:ind w:firstLine="0" w:firstLineChars="0"/>
                                <w:jc w:val="center"/>
                                <w:rPr>
                                  <w:rFonts w:ascii="宋体" w:hAnsi="宋体" w:eastAsia="宋体" w:cs="Times New Roman"/>
                                  <w:sz w:val="21"/>
                                  <w:szCs w:val="21"/>
                                </w:rPr>
                              </w:pPr>
                            </w:p>
                          </w:txbxContent>
                        </v:textbox>
                      </v:shape>
                      <v:shape id="_x0000_s1026" o:spid="_x0000_s1026" o:spt="202" type="#_x0000_t202" style="position:absolute;left:11075;top:146374;height:738;width:1659;" filled="f" stroked="t" coordsize="21600,21600" o:gfxdata="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2F16/&#10;AAAA2w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5mm,0.2mm,0.5mm,0.2mm">
                          <w:txbxContent>
                            <w:p w14:paraId="7A7DBF9F">
                              <w:pPr>
                                <w:spacing w:line="240" w:lineRule="auto"/>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杆塔施工、线路对接</w:t>
                              </w:r>
                            </w:p>
                          </w:txbxContent>
                        </v:textbox>
                      </v:shape>
                      <v:line id="_x0000_s1026" o:spid="_x0000_s1026" o:spt="20" style="position:absolute;left:11825;top:145878;flip:y;height:468;width:1;" filled="f" stroked="t" coordsize="21600,21600" o:gfxdata="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Xpsa8AAAA&#10;2wAAAA8AAAAAAAAAAQAgAAAAIgAAAGRycy9kb3ducmV2LnhtbFBLAQIUABQAAAAIAIdO4kAzLwWe&#10;OwAAADkAAAAQAAAAAAAAAAEAIAAAAAsBAABkcnMvc2hhcGV4bWwueG1sUEsFBgAAAAAGAAYAWwEA&#10;ALUDAAAAAA==&#10;">
                        <v:fill on="f" focussize="0,0"/>
                        <v:stroke weight="2.25pt" color="#000000" joinstyle="round" dashstyle="1 1" endcap="round" endarrow="block"/>
                        <v:imagedata o:title=""/>
                        <o:lock v:ext="edit" aspectratio="f"/>
                      </v:line>
                      <v:shape id="_x0000_s1026" o:spid="_x0000_s1026" o:spt="202" type="#_x0000_t202" style="position:absolute;left:7324;top:145208;height:844;width:3060;" filled="f" stroked="t" coordsize="21600,21600" o:gfxdata="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eyKy8AAAA&#10;2wAAAA8AAAAAAAAAAQAgAAAAIgAAAGRycy9kb3ducmV2LnhtbFBLAQIUABQAAAAIAIdO4kAzLwWe&#10;OwAAADkAAAAQAAAAAAAAAAEAIAAAAAsBAABkcnMvc2hhcGV4bWwueG1sUEsFBgAAAAAGAAYAWwEA&#10;ALUDAAAAAA==&#10;">
                        <v:fill on="f" focussize="0,0"/>
                        <v:stroke color="#000000" joinstyle="miter" dashstyle="dash"/>
                        <v:imagedata o:title=""/>
                        <o:lock v:ext="edit" aspectratio="f"/>
                        <v:textbox inset="0.5mm,0.2mm,0.5mm,0.2mm">
                          <w:txbxContent>
                            <w:p w14:paraId="10616B60">
                              <w:pPr>
                                <w:spacing w:line="360" w:lineRule="exact"/>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噪声、扬尘、废（污）水、固体废物、生态影响、水土流失</w:t>
                              </w:r>
                            </w:p>
                          </w:txbxContent>
                        </v:textbox>
                      </v:shape>
                      <v:line id="_x0000_s1026" o:spid="_x0000_s1026" o:spt="20" style="position:absolute;left:10058;top:146818;height:1;width:1007;"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1824;top:147118;flip:x;height:466;width:1;" filled="f" stroked="t" coordsize="21600,21600" o:gfxdata="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5vs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9081;top:147536;height:502;width:1095;" filled="f" stroked="t" coordsize="21600,21600" o:gfxdata="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uMC/&#10;AAAA2w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5mm,0.2mm,0.5mm,0.2mm">
                          <w:txbxContent>
                            <w:p w14:paraId="4C9027C3">
                              <w:pPr>
                                <w:spacing w:line="360" w:lineRule="exact"/>
                                <w:ind w:firstLine="0" w:firstLineChars="0"/>
                                <w:jc w:val="center"/>
                                <w:rPr>
                                  <w:rFonts w:hint="eastAsia" w:ascii="宋体" w:hAnsi="宋体" w:eastAsia="宋体" w:cs="Times New Roman"/>
                                  <w:sz w:val="21"/>
                                </w:rPr>
                              </w:pPr>
                              <w:r>
                                <w:rPr>
                                  <w:rFonts w:hint="eastAsia" w:ascii="宋体" w:hAnsi="宋体" w:eastAsia="宋体" w:cs="Times New Roman"/>
                                  <w:sz w:val="21"/>
                                </w:rPr>
                                <w:t>投入运营</w:t>
                              </w:r>
                            </w:p>
                          </w:txbxContent>
                        </v:textbox>
                      </v:shape>
                      <v:shape id="_x0000_s1026" o:spid="_x0000_s1026" o:spt="202" type="#_x0000_t202" style="position:absolute;left:6784;top:147424;height:620;width:1752;" filled="f" stroked="t" coordsize="21600,21600" o:gfxdata="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c//rgAAADbAAAA&#10;DwAAAAAAAAABACAAAAAiAAAAZHJzL2Rvd25yZXYueG1sUEsBAhQAFAAAAAgAh07iQDMvBZ47AAAA&#10;OQAAABAAAAAAAAAAAQAgAAAABwEAAGRycy9zaGFwZXhtbC54bWxQSwUGAAAAAAYABgBbAQAAsQMA&#10;AAAA&#10;">
                        <v:fill on="f" focussize="0,0"/>
                        <v:stroke color="#000000" joinstyle="miter" dashstyle="dash"/>
                        <v:imagedata o:title=""/>
                        <o:lock v:ext="edit" aspectratio="f"/>
                        <v:textbox inset="0.5mm,0.2mm,0.5mm,0.2mm">
                          <w:txbxContent>
                            <w:p w14:paraId="02EFA4D2">
                              <w:pPr>
                                <w:spacing w:line="240" w:lineRule="auto"/>
                                <w:ind w:firstLine="0" w:firstLineChars="0"/>
                                <w:jc w:val="center"/>
                                <w:rPr>
                                  <w:rFonts w:hint="eastAsia" w:ascii="黑体" w:hAnsi="Times New Roman" w:eastAsia="黑体" w:cs="Times New Roman"/>
                                  <w:sz w:val="21"/>
                                </w:rPr>
                              </w:pPr>
                              <w:r>
                                <w:rPr>
                                  <w:rFonts w:hint="eastAsia" w:ascii="宋体" w:hAnsi="宋体" w:eastAsia="宋体" w:cs="Times New Roman"/>
                                  <w:sz w:val="21"/>
                                </w:rPr>
                                <w:t>工频电场、工频磁场、噪声</w:t>
                              </w:r>
                            </w:p>
                            <w:p w14:paraId="57D4E69D">
                              <w:pPr>
                                <w:spacing w:line="240" w:lineRule="auto"/>
                                <w:ind w:firstLine="0" w:firstLineChars="0"/>
                                <w:rPr>
                                  <w:rFonts w:ascii="Times New Roman" w:hAnsi="Times New Roman" w:eastAsia="宋体" w:cs="Times New Roman"/>
                                  <w:sz w:val="21"/>
                                </w:rPr>
                              </w:pPr>
                            </w:p>
                          </w:txbxContent>
                        </v:textbox>
                      </v:shape>
                      <v:line id="_x0000_s1026" o:spid="_x0000_s1026" o:spt="20" style="position:absolute;left:8673;top:147715;flip:x y;height:1;width:360;" filled="f" stroked="t" coordsize="21600,21600" o:gfxdata="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zT3e8AAAA&#10;2wAAAA8AAAAAAAAAAQAgAAAAIgAAAGRycy9kb3ducmV2LnhtbFBLAQIUABQAAAAIAIdO4kAzLwWe&#10;OwAAADkAAAAQAAAAAAAAAAEAIAAAAAsBAABkcnMvc2hhcGV4bWwueG1sUEsFBgAAAAAGAAYAWwEA&#10;ALUDAAAAAA==&#10;">
                        <v:fill on="f" focussize="0,0"/>
                        <v:stroke weight="2.25pt" color="#000000" joinstyle="round" dashstyle="1 1" endcap="round" endarrow="block"/>
                        <v:imagedata o:title=""/>
                        <o:lock v:ext="edit" aspectratio="f"/>
                      </v:line>
                      <v:shape id="_x0000_s1026" o:spid="_x0000_s1026" o:spt="202" type="#_x0000_t202" style="position:absolute;left:5164;top:146562;height:503;width:1401;" filled="f" stroked="t" coordsize="21600,21600" o:gfxdata="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T/gD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5mm,0.2mm,0.5mm,0.2mm">
                          <w:txbxContent>
                            <w:p w14:paraId="6CC8205E">
                              <w:pPr>
                                <w:spacing w:line="240" w:lineRule="auto"/>
                                <w:ind w:firstLine="0" w:firstLineChars="0"/>
                                <w:jc w:val="center"/>
                                <w:rPr>
                                  <w:rFonts w:ascii="宋体" w:hAnsi="宋体" w:eastAsia="宋体" w:cs="Times New Roman"/>
                                  <w:sz w:val="21"/>
                                </w:rPr>
                              </w:pPr>
                              <w:r>
                                <w:rPr>
                                  <w:rFonts w:hint="eastAsia" w:ascii="宋体" w:hAnsi="宋体" w:eastAsia="宋体" w:cs="Times New Roman"/>
                                  <w:sz w:val="21"/>
                                </w:rPr>
                                <w:t>施工备料</w:t>
                              </w:r>
                            </w:p>
                          </w:txbxContent>
                        </v:textbox>
                      </v:shape>
                      <v:shape id="_x0000_s1026" o:spid="_x0000_s1026" o:spt="202" type="#_x0000_t202" style="position:absolute;left:10924;top:145208;height:780;width:1800;" filled="f" stroked="t" coordsize="21600,21600" o:gfxdata="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FoYm8AAAA&#10;2wAAAA8AAAAAAAAAAQAgAAAAIgAAAGRycy9kb3ducmV2LnhtbFBLAQIUABQAAAAIAIdO4kAzLwWe&#10;OwAAADkAAAAQAAAAAAAAAAEAIAAAAAsBAABkcnMvc2hhcGV4bWwueG1sUEsFBgAAAAAGAAYAWwEA&#10;ALUDAAAAAA==&#10;">
                        <v:fill on="f" focussize="0,0"/>
                        <v:stroke color="#000000" joinstyle="miter" dashstyle="dash"/>
                        <v:imagedata o:title=""/>
                        <o:lock v:ext="edit" aspectratio="f"/>
                        <v:textbox inset="0.5mm,0.2mm,0.5mm,0.2mm">
                          <w:txbxContent>
                            <w:p w14:paraId="3EF8FBF9">
                              <w:pPr>
                                <w:spacing w:line="240" w:lineRule="auto"/>
                                <w:ind w:firstLine="0" w:firstLineChars="0"/>
                                <w:jc w:val="center"/>
                                <w:rPr>
                                  <w:rFonts w:hint="eastAsia" w:ascii="Times New Roman" w:hAnsi="Times New Roman" w:eastAsia="宋体" w:cs="Times New Roman"/>
                                  <w:sz w:val="21"/>
                                  <w:shd w:val="pct10" w:color="auto" w:fill="FFFFFF"/>
                                </w:rPr>
                              </w:pPr>
                              <w:r>
                                <w:rPr>
                                  <w:rFonts w:hint="eastAsia" w:ascii="Times New Roman" w:hAnsi="Times New Roman" w:eastAsia="宋体" w:cs="Times New Roman"/>
                                  <w:sz w:val="21"/>
                                </w:rPr>
                                <w:t>噪声、固体废物、生态影响、扬尘</w:t>
                              </w:r>
                            </w:p>
                          </w:txbxContent>
                        </v:textbox>
                      </v:shape>
                      <v:line id="_x0000_s1026" o:spid="_x0000_s1026" o:spt="20" style="position:absolute;left:5907;top:145957;flip:y;height:467;width:1;" filled="f" stroked="t" coordsize="21600,21600" o:gfxdata="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3yeC8AAAA&#10;2wAAAA8AAAAAAAAAAQAgAAAAIgAAAGRycy9kb3ducmV2LnhtbFBLAQIUABQAAAAIAIdO4kAzLwWe&#10;OwAAADkAAAAQAAAAAAAAAAEAIAAAAAsBAABkcnMvc2hhcGV4bWwueG1sUEsFBgAAAAAGAAYAWwEA&#10;ALUDAAAAAA==&#10;">
                        <v:fill on="f" focussize="0,0"/>
                        <v:stroke weight="2.25pt" color="#000000" joinstyle="round" dashstyle="1 1" endcap="round" endarrow="block"/>
                        <v:imagedata o:title=""/>
                        <o:lock v:ext="edit" aspectratio="f"/>
                      </v:line>
                      <v:line id="_x0000_s1026" o:spid="_x0000_s1026" o:spt="20" style="position:absolute;left:8913;top:145993;flip:y;height:468;width:1;" filled="f" stroked="t" coordsize="21600,21600" o:gfxdata="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7bHu8AAAA&#10;2wAAAA8AAAAAAAAAAQAgAAAAIgAAAGRycy9kb3ducmV2LnhtbFBLAQIUABQAAAAIAIdO4kAzLwWe&#10;OwAAADkAAAAQAAAAAAAAAAEAIAAAAAsBAABkcnMvc2hhcGV4bWwueG1sUEsFBgAAAAAGAAYAWwEA&#10;ALUDAAAAAA==&#10;">
                        <v:fill on="f" focussize="0,0"/>
                        <v:stroke weight="2.25pt" color="#000000" joinstyle="round" dashstyle="1 1" endcap="round" endarrow="block"/>
                        <v:imagedata o:title=""/>
                        <o:lock v:ext="edit" aspectratio="f"/>
                      </v:line>
                      <v:line id="_x0000_s1026" o:spid="_x0000_s1026" o:spt="20" style="position:absolute;left:10165;top:147716;flip:x;height:1;width:900;" filled="f" stroked="t" coordsize="21600,21600" o:gfxdata="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RlO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14:paraId="7C3EF8FD">
            <w:pPr>
              <w:spacing w:before="34" w:line="221" w:lineRule="auto"/>
              <w:ind w:left="0" w:leftChars="0" w:firstLine="0" w:firstLineChars="0"/>
              <w:jc w:val="center"/>
              <w:rPr>
                <w:rFonts w:hint="eastAsia" w:ascii="黑体" w:hAnsi="黑体" w:eastAsia="黑体" w:cs="黑体"/>
                <w:color w:val="auto"/>
                <w:spacing w:val="-1"/>
                <w:sz w:val="24"/>
                <w:szCs w:val="24"/>
                <w:lang w:val="en-US" w:eastAsia="zh-CN"/>
              </w:rPr>
            </w:pPr>
            <w:r>
              <w:rPr>
                <w:rFonts w:hint="eastAsia" w:ascii="黑体" w:hAnsi="黑体" w:eastAsia="黑体" w:cs="黑体"/>
                <w:color w:val="auto"/>
                <w:spacing w:val="-1"/>
                <w:sz w:val="24"/>
                <w:szCs w:val="24"/>
                <w:lang w:val="en-US" w:eastAsia="zh-CN"/>
              </w:rPr>
              <w:t>图2.7-2输电线路工程主要施工工艺时序图</w:t>
            </w:r>
          </w:p>
          <w:p w14:paraId="5681BC22">
            <w:pPr>
              <w:pStyle w:val="64"/>
              <w:keepNext w:val="0"/>
              <w:keepLines w:val="0"/>
              <w:pageBreakBefore w:val="0"/>
              <w:widowControl w:val="0"/>
              <w:kinsoku/>
              <w:wordWrap/>
              <w:overflowPunct/>
              <w:topLinePunct w:val="0"/>
              <w:autoSpaceDE/>
              <w:autoSpaceDN/>
              <w:bidi w:val="0"/>
              <w:adjustRightInd/>
              <w:snapToGrid/>
              <w:spacing w:before="37" w:line="520" w:lineRule="exact"/>
              <w:ind w:left="0" w:leftChars="0" w:firstLine="0" w:firstLineChars="0"/>
              <w:textAlignment w:val="auto"/>
              <w:rPr>
                <w:rFonts w:hint="eastAsia" w:ascii="Times New Roman" w:hAnsi="Times New Roman" w:eastAsia="宋体" w:cs="Times New Roman"/>
                <w:b/>
                <w:bCs/>
                <w:color w:val="auto"/>
                <w:spacing w:val="-8"/>
                <w:sz w:val="28"/>
                <w:szCs w:val="28"/>
                <w:lang w:val="en-US" w:eastAsia="zh-CN"/>
              </w:rPr>
            </w:pPr>
            <w:r>
              <w:rPr>
                <w:rFonts w:hint="eastAsia" w:ascii="Times New Roman" w:hAnsi="Times New Roman" w:eastAsia="宋体" w:cs="Times New Roman"/>
                <w:b/>
                <w:bCs/>
                <w:color w:val="auto"/>
                <w:spacing w:val="-8"/>
                <w:sz w:val="28"/>
                <w:szCs w:val="28"/>
                <w:lang w:val="en-US" w:eastAsia="zh-CN"/>
              </w:rPr>
              <w:t>8、施工土石方平衡</w:t>
            </w:r>
          </w:p>
          <w:p w14:paraId="097F8F7D">
            <w:pPr>
              <w:keepLines w:val="0"/>
              <w:pageBreakBefore w:val="0"/>
              <w:widowControl w:val="0"/>
              <w:kinsoku/>
              <w:wordWrap/>
              <w:topLinePunct w:val="0"/>
              <w:autoSpaceDE/>
              <w:autoSpaceDN/>
              <w:bidi w:val="0"/>
              <w:adjustRightInd/>
              <w:spacing w:line="520" w:lineRule="exact"/>
              <w:ind w:left="0" w:leftChars="0" w:right="0" w:firstLine="560" w:firstLineChars="200"/>
              <w:jc w:val="both"/>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（1）变电站</w:t>
            </w:r>
          </w:p>
          <w:p w14:paraId="40C0D9EA">
            <w:pPr>
              <w:keepLines w:val="0"/>
              <w:pageBreakBefore w:val="0"/>
              <w:widowControl w:val="0"/>
              <w:kinsoku/>
              <w:wordWrap/>
              <w:topLinePunct w:val="0"/>
              <w:autoSpaceDE/>
              <w:autoSpaceDN/>
              <w:bidi w:val="0"/>
              <w:adjustRightInd/>
              <w:spacing w:line="520" w:lineRule="exact"/>
              <w:ind w:left="0" w:leftChars="0" w:right="0" w:firstLine="560" w:firstLineChars="200"/>
              <w:jc w:val="both"/>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变电站本期仅在站内预留位置扩建110kV出线间隔，工程施工时在安装110kV隔离开关等电气设备的支架时有少量的基础开挖，施工结束后将开挖的土方回填之设备支架基础处，做到挖填平衡，变电站土方挖方量为70m</w:t>
            </w:r>
            <w:r>
              <w:rPr>
                <w:rFonts w:hint="eastAsia" w:ascii="Times New Roman" w:hAnsi="Times New Roman" w:eastAsia="宋体" w:cs="Times New Roman"/>
                <w:color w:val="auto"/>
                <w:kern w:val="2"/>
                <w:sz w:val="28"/>
                <w:szCs w:val="28"/>
                <w:vertAlign w:val="superscript"/>
                <w:lang w:val="en-US" w:eastAsia="zh-CN" w:bidi="ar-SA"/>
              </w:rPr>
              <w:t>3</w:t>
            </w:r>
            <w:r>
              <w:rPr>
                <w:rFonts w:hint="eastAsia" w:ascii="Times New Roman" w:hAnsi="Times New Roman" w:eastAsia="宋体" w:cs="Times New Roman"/>
                <w:color w:val="auto"/>
                <w:kern w:val="2"/>
                <w:sz w:val="28"/>
                <w:szCs w:val="28"/>
                <w:lang w:val="en-US" w:eastAsia="zh-CN" w:bidi="ar-SA"/>
              </w:rPr>
              <w:t>，填方量为70m</w:t>
            </w:r>
            <w:r>
              <w:rPr>
                <w:rFonts w:hint="eastAsia" w:ascii="Times New Roman" w:hAnsi="Times New Roman" w:eastAsia="宋体" w:cs="Times New Roman"/>
                <w:color w:val="auto"/>
                <w:kern w:val="2"/>
                <w:sz w:val="28"/>
                <w:szCs w:val="28"/>
                <w:vertAlign w:val="superscript"/>
                <w:lang w:val="en-US" w:eastAsia="zh-CN" w:bidi="ar-SA"/>
              </w:rPr>
              <w:t>3</w:t>
            </w:r>
            <w:r>
              <w:rPr>
                <w:rFonts w:hint="eastAsia" w:ascii="Times New Roman" w:hAnsi="Times New Roman" w:eastAsia="宋体" w:cs="Times New Roman"/>
                <w:color w:val="auto"/>
                <w:kern w:val="2"/>
                <w:sz w:val="28"/>
                <w:szCs w:val="28"/>
                <w:lang w:val="en-US" w:eastAsia="zh-CN" w:bidi="ar-SA"/>
              </w:rPr>
              <w:t>。</w:t>
            </w:r>
          </w:p>
          <w:p w14:paraId="33B58D09">
            <w:pPr>
              <w:numPr>
                <w:ilvl w:val="0"/>
                <w:numId w:val="0"/>
              </w:numPr>
              <w:ind w:left="0" w:leftChars="0" w:firstLine="56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kern w:val="2"/>
                <w:sz w:val="28"/>
                <w:szCs w:val="24"/>
                <w:lang w:val="en-US" w:eastAsia="zh-CN" w:bidi="ar-SA"/>
              </w:rPr>
              <w:t>（2）</w:t>
            </w:r>
            <w:r>
              <w:rPr>
                <w:rFonts w:hint="eastAsia" w:ascii="Times New Roman" w:hAnsi="Times New Roman" w:eastAsia="宋体" w:cs="Times New Roman"/>
                <w:color w:val="auto"/>
                <w:lang w:val="en-US" w:eastAsia="zh-CN"/>
              </w:rPr>
              <w:t>输电线路</w:t>
            </w:r>
          </w:p>
          <w:p w14:paraId="57722FCB">
            <w:pPr>
              <w:numPr>
                <w:ilvl w:val="0"/>
                <w:numId w:val="0"/>
              </w:numPr>
              <w:ind w:left="0" w:leftChars="0" w:firstLine="56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项目输电线路施工过程中土方主要产生于杆塔基础及施工场地开挖，项目施工道路主要是利用现有道路，仅部分区域需要设置临时便道，项目土石方开挖总量为2728m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，回填总量为2473m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w:t>
            </w:r>
            <w:r>
              <w:rPr>
                <w:rFonts w:hint="eastAsia" w:ascii="宋体" w:hAnsi="宋体" w:cs="宋体"/>
                <w:color w:val="auto"/>
              </w:rPr>
              <w:t>线路塔基基础开挖产生土方全部在塔基下用于基础回填，经夯实平整，就地利用，表土在塔基周边就地摊平，用作覆土绿化，</w:t>
            </w:r>
            <w:r>
              <w:rPr>
                <w:rFonts w:hint="eastAsia" w:ascii="宋体" w:hAnsi="宋体" w:cs="宋体"/>
                <w:color w:val="auto"/>
                <w:lang w:val="en-US" w:eastAsia="zh-CN"/>
              </w:rPr>
              <w:t>余</w:t>
            </w:r>
            <w:r>
              <w:rPr>
                <w:rFonts w:hint="eastAsia" w:ascii="Times New Roman" w:hAnsi="Times New Roman" w:eastAsia="宋体" w:cs="Times New Roman"/>
                <w:color w:val="auto"/>
                <w:lang w:val="en-US" w:eastAsia="zh-CN"/>
              </w:rPr>
              <w:t>方255m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均用于施工场地及周边场地平整。</w:t>
            </w:r>
          </w:p>
          <w:p w14:paraId="11147FEB">
            <w:pPr>
              <w:pStyle w:val="80"/>
              <w:keepNext w:val="0"/>
              <w:keepLines w:val="0"/>
              <w:pageBreakBefore w:val="0"/>
              <w:widowControl w:val="0"/>
              <w:kinsoku/>
              <w:wordWrap/>
              <w:overflowPunct/>
              <w:topLinePunct w:val="0"/>
              <w:autoSpaceDE/>
              <w:autoSpaceDN/>
              <w:bidi w:val="0"/>
              <w:adjustRightInd/>
              <w:snapToGrid/>
              <w:spacing w:line="240" w:lineRule="auto"/>
              <w:ind w:firstLine="476" w:firstLineChars="200"/>
              <w:jc w:val="both"/>
              <w:textAlignment w:val="auto"/>
              <w:rPr>
                <w:rFonts w:hint="eastAsia"/>
                <w:color w:val="auto"/>
                <w:sz w:val="24"/>
                <w:szCs w:val="24"/>
                <w:highlight w:val="none"/>
              </w:rPr>
            </w:pPr>
            <w:r>
              <w:rPr>
                <w:rFonts w:ascii="黑体" w:hAnsi="黑体" w:eastAsia="黑体" w:cs="黑体"/>
                <w:b w:val="0"/>
                <w:color w:val="auto"/>
                <w:spacing w:val="-1"/>
                <w:kern w:val="2"/>
                <w:sz w:val="24"/>
                <w:szCs w:val="24"/>
                <w:lang w:val="en-US" w:eastAsia="zh-CN" w:bidi="ar-SA"/>
              </w:rPr>
              <w:t>表</w:t>
            </w:r>
            <w:r>
              <w:rPr>
                <w:rFonts w:hint="default" w:ascii="Times New Roman" w:hAnsi="Times New Roman" w:eastAsia="黑体" w:cs="Times New Roman"/>
                <w:b w:val="0"/>
                <w:color w:val="auto"/>
                <w:spacing w:val="-1"/>
                <w:kern w:val="2"/>
                <w:sz w:val="24"/>
                <w:szCs w:val="24"/>
                <w:lang w:val="en-US" w:eastAsia="zh-CN" w:bidi="ar-SA"/>
              </w:rPr>
              <w:t>2</w:t>
            </w:r>
            <w:r>
              <w:rPr>
                <w:rFonts w:hint="eastAsia" w:ascii="Times New Roman" w:hAnsi="Times New Roman" w:eastAsia="黑体" w:cs="Times New Roman"/>
                <w:b w:val="0"/>
                <w:color w:val="auto"/>
                <w:spacing w:val="-1"/>
                <w:kern w:val="2"/>
                <w:sz w:val="24"/>
                <w:szCs w:val="24"/>
                <w:lang w:val="en-US" w:eastAsia="zh-CN" w:bidi="ar-SA"/>
              </w:rPr>
              <w:t>.7</w:t>
            </w:r>
            <w:r>
              <w:rPr>
                <w:rFonts w:hint="default" w:ascii="Times New Roman" w:hAnsi="Times New Roman" w:eastAsia="黑体" w:cs="Times New Roman"/>
                <w:b w:val="0"/>
                <w:color w:val="auto"/>
                <w:spacing w:val="-1"/>
                <w:kern w:val="2"/>
                <w:sz w:val="24"/>
                <w:szCs w:val="24"/>
                <w:lang w:val="en-US" w:eastAsia="zh-CN" w:bidi="ar-SA"/>
              </w:rPr>
              <w:t>-</w:t>
            </w:r>
            <w:r>
              <w:rPr>
                <w:rFonts w:hint="eastAsia" w:ascii="Times New Roman" w:hAnsi="Times New Roman" w:eastAsia="黑体" w:cs="Times New Roman"/>
                <w:b w:val="0"/>
                <w:color w:val="auto"/>
                <w:spacing w:val="-1"/>
                <w:kern w:val="2"/>
                <w:sz w:val="24"/>
                <w:szCs w:val="24"/>
                <w:lang w:val="en-US" w:eastAsia="zh-CN" w:bidi="ar-SA"/>
              </w:rPr>
              <w:t>2</w:t>
            </w:r>
            <w:r>
              <w:rPr>
                <w:rFonts w:hint="default" w:ascii="Times New Roman" w:hAnsi="Times New Roman" w:eastAsia="黑体" w:cs="Times New Roman"/>
                <w:b w:val="0"/>
                <w:color w:val="auto"/>
                <w:spacing w:val="-1"/>
                <w:kern w:val="2"/>
                <w:sz w:val="24"/>
                <w:szCs w:val="24"/>
                <w:lang w:val="en-US" w:eastAsia="zh-CN" w:bidi="ar-SA"/>
              </w:rPr>
              <w:t xml:space="preserve"> </w:t>
            </w:r>
            <w:r>
              <w:rPr>
                <w:rFonts w:ascii="黑体" w:hAnsi="黑体" w:eastAsia="黑体" w:cs="黑体"/>
                <w:b w:val="0"/>
                <w:color w:val="auto"/>
                <w:spacing w:val="-1"/>
                <w:kern w:val="2"/>
                <w:sz w:val="24"/>
                <w:szCs w:val="24"/>
                <w:lang w:val="en-US" w:eastAsia="zh-CN" w:bidi="ar-SA"/>
              </w:rPr>
              <w:t xml:space="preserve"> </w:t>
            </w:r>
            <w:r>
              <w:rPr>
                <w:rFonts w:hint="eastAsia" w:ascii="黑体" w:hAnsi="黑体" w:eastAsia="黑体" w:cs="黑体"/>
                <w:b w:val="0"/>
                <w:color w:val="auto"/>
                <w:spacing w:val="-1"/>
                <w:kern w:val="2"/>
                <w:sz w:val="24"/>
                <w:szCs w:val="24"/>
                <w:lang w:val="en-US" w:eastAsia="zh-CN" w:bidi="ar-SA"/>
              </w:rPr>
              <w:t>施工期土石方平衡表（</w:t>
            </w:r>
            <w:r>
              <w:rPr>
                <w:rFonts w:hint="default" w:ascii="Times New Roman" w:hAnsi="Times New Roman" w:eastAsia="黑体" w:cs="Times New Roman"/>
                <w:b w:val="0"/>
                <w:color w:val="auto"/>
                <w:spacing w:val="-1"/>
                <w:kern w:val="2"/>
                <w:sz w:val="24"/>
                <w:szCs w:val="24"/>
                <w:lang w:val="en-US" w:eastAsia="zh-CN" w:bidi="ar-SA"/>
              </w:rPr>
              <w:t>m</w:t>
            </w:r>
            <w:r>
              <w:rPr>
                <w:rFonts w:hint="default" w:ascii="Times New Roman" w:hAnsi="Times New Roman" w:eastAsia="黑体" w:cs="Times New Roman"/>
                <w:b w:val="0"/>
                <w:color w:val="auto"/>
                <w:spacing w:val="-1"/>
                <w:kern w:val="2"/>
                <w:sz w:val="24"/>
                <w:szCs w:val="24"/>
                <w:vertAlign w:val="superscript"/>
                <w:lang w:val="en-US" w:eastAsia="zh-CN" w:bidi="ar-SA"/>
              </w:rPr>
              <w:t>3</w:t>
            </w:r>
            <w:r>
              <w:rPr>
                <w:rFonts w:hint="eastAsia" w:ascii="黑体" w:hAnsi="黑体" w:eastAsia="黑体" w:cs="黑体"/>
                <w:b w:val="0"/>
                <w:color w:val="auto"/>
                <w:spacing w:val="-1"/>
                <w:kern w:val="2"/>
                <w:sz w:val="24"/>
                <w:szCs w:val="24"/>
                <w:lang w:val="en-US" w:eastAsia="zh-CN" w:bidi="ar-SA"/>
              </w:rPr>
              <w:t>）</w:t>
            </w:r>
          </w:p>
          <w:tbl>
            <w:tblPr>
              <w:tblStyle w:val="22"/>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181"/>
              <w:gridCol w:w="789"/>
              <w:gridCol w:w="908"/>
              <w:gridCol w:w="430"/>
              <w:gridCol w:w="430"/>
              <w:gridCol w:w="430"/>
              <w:gridCol w:w="430"/>
              <w:gridCol w:w="430"/>
              <w:gridCol w:w="433"/>
              <w:gridCol w:w="804"/>
              <w:gridCol w:w="1069"/>
            </w:tblGrid>
            <w:tr w14:paraId="0FE9A7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7" w:type="pct"/>
                  <w:vMerge w:val="restart"/>
                  <w:noWrap w:val="0"/>
                  <w:vAlign w:val="center"/>
                </w:tcPr>
                <w:p w14:paraId="41141357">
                  <w:pPr>
                    <w:pStyle w:val="49"/>
                    <w:rPr>
                      <w:color w:val="auto"/>
                    </w:rPr>
                  </w:pPr>
                  <w:r>
                    <w:rPr>
                      <w:color w:val="auto"/>
                    </w:rPr>
                    <w:t>序号</w:t>
                  </w:r>
                </w:p>
              </w:tc>
              <w:tc>
                <w:tcPr>
                  <w:tcW w:w="760" w:type="pct"/>
                  <w:vMerge w:val="restart"/>
                  <w:noWrap w:val="0"/>
                  <w:vAlign w:val="center"/>
                </w:tcPr>
                <w:p w14:paraId="159ABE8F">
                  <w:pPr>
                    <w:pStyle w:val="49"/>
                    <w:rPr>
                      <w:color w:val="auto"/>
                    </w:rPr>
                  </w:pPr>
                  <w:r>
                    <w:rPr>
                      <w:color w:val="auto"/>
                    </w:rPr>
                    <w:t>项目</w:t>
                  </w:r>
                </w:p>
              </w:tc>
              <w:tc>
                <w:tcPr>
                  <w:tcW w:w="508" w:type="pct"/>
                  <w:noWrap w:val="0"/>
                  <w:vAlign w:val="center"/>
                </w:tcPr>
                <w:p w14:paraId="033677A8">
                  <w:pPr>
                    <w:pStyle w:val="49"/>
                    <w:rPr>
                      <w:color w:val="auto"/>
                    </w:rPr>
                  </w:pPr>
                  <w:r>
                    <w:rPr>
                      <w:color w:val="auto"/>
                    </w:rPr>
                    <w:t>挖方</w:t>
                  </w:r>
                </w:p>
              </w:tc>
              <w:tc>
                <w:tcPr>
                  <w:tcW w:w="584" w:type="pct"/>
                  <w:noWrap w:val="0"/>
                  <w:vAlign w:val="center"/>
                </w:tcPr>
                <w:p w14:paraId="0E9581D6">
                  <w:pPr>
                    <w:pStyle w:val="49"/>
                    <w:rPr>
                      <w:color w:val="auto"/>
                    </w:rPr>
                  </w:pPr>
                  <w:r>
                    <w:rPr>
                      <w:color w:val="auto"/>
                    </w:rPr>
                    <w:t>填方</w:t>
                  </w:r>
                </w:p>
              </w:tc>
              <w:tc>
                <w:tcPr>
                  <w:tcW w:w="554" w:type="pct"/>
                  <w:gridSpan w:val="2"/>
                  <w:noWrap w:val="0"/>
                  <w:vAlign w:val="center"/>
                </w:tcPr>
                <w:p w14:paraId="592C7020">
                  <w:pPr>
                    <w:pStyle w:val="49"/>
                    <w:rPr>
                      <w:color w:val="auto"/>
                    </w:rPr>
                  </w:pPr>
                  <w:r>
                    <w:rPr>
                      <w:color w:val="auto"/>
                    </w:rPr>
                    <w:t>调入</w:t>
                  </w:r>
                </w:p>
              </w:tc>
              <w:tc>
                <w:tcPr>
                  <w:tcW w:w="554" w:type="pct"/>
                  <w:gridSpan w:val="2"/>
                  <w:noWrap w:val="0"/>
                  <w:vAlign w:val="center"/>
                </w:tcPr>
                <w:p w14:paraId="088C8363">
                  <w:pPr>
                    <w:pStyle w:val="49"/>
                    <w:rPr>
                      <w:color w:val="auto"/>
                    </w:rPr>
                  </w:pPr>
                  <w:r>
                    <w:rPr>
                      <w:color w:val="auto"/>
                    </w:rPr>
                    <w:t>调出</w:t>
                  </w:r>
                </w:p>
              </w:tc>
              <w:tc>
                <w:tcPr>
                  <w:tcW w:w="555" w:type="pct"/>
                  <w:gridSpan w:val="2"/>
                  <w:noWrap w:val="0"/>
                  <w:vAlign w:val="center"/>
                </w:tcPr>
                <w:p w14:paraId="0BD0885D">
                  <w:pPr>
                    <w:pStyle w:val="49"/>
                    <w:rPr>
                      <w:color w:val="auto"/>
                    </w:rPr>
                  </w:pPr>
                  <w:r>
                    <w:rPr>
                      <w:color w:val="auto"/>
                    </w:rPr>
                    <w:t>外借</w:t>
                  </w:r>
                </w:p>
              </w:tc>
              <w:tc>
                <w:tcPr>
                  <w:tcW w:w="1204" w:type="pct"/>
                  <w:gridSpan w:val="2"/>
                  <w:noWrap w:val="0"/>
                  <w:vAlign w:val="center"/>
                </w:tcPr>
                <w:p w14:paraId="2851EF3A">
                  <w:pPr>
                    <w:pStyle w:val="49"/>
                    <w:rPr>
                      <w:rFonts w:hint="eastAsia"/>
                      <w:color w:val="auto"/>
                    </w:rPr>
                  </w:pPr>
                  <w:r>
                    <w:rPr>
                      <w:rFonts w:hint="eastAsia"/>
                      <w:color w:val="auto"/>
                    </w:rPr>
                    <w:t>余方</w:t>
                  </w:r>
                </w:p>
              </w:tc>
            </w:tr>
            <w:tr w14:paraId="0DE0B1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7" w:type="pct"/>
                  <w:vMerge w:val="continue"/>
                  <w:noWrap w:val="0"/>
                  <w:vAlign w:val="center"/>
                </w:tcPr>
                <w:p w14:paraId="6A6F2310">
                  <w:pPr>
                    <w:pStyle w:val="49"/>
                    <w:rPr>
                      <w:color w:val="auto"/>
                    </w:rPr>
                  </w:pPr>
                </w:p>
              </w:tc>
              <w:tc>
                <w:tcPr>
                  <w:tcW w:w="760" w:type="pct"/>
                  <w:vMerge w:val="continue"/>
                  <w:noWrap w:val="0"/>
                  <w:vAlign w:val="center"/>
                </w:tcPr>
                <w:p w14:paraId="5D333E7E">
                  <w:pPr>
                    <w:pStyle w:val="49"/>
                    <w:rPr>
                      <w:color w:val="auto"/>
                    </w:rPr>
                  </w:pPr>
                </w:p>
              </w:tc>
              <w:tc>
                <w:tcPr>
                  <w:tcW w:w="508" w:type="pct"/>
                  <w:noWrap w:val="0"/>
                  <w:vAlign w:val="center"/>
                </w:tcPr>
                <w:p w14:paraId="3252C24A">
                  <w:pPr>
                    <w:pStyle w:val="49"/>
                    <w:rPr>
                      <w:color w:val="auto"/>
                    </w:rPr>
                  </w:pPr>
                  <w:r>
                    <w:rPr>
                      <w:color w:val="auto"/>
                    </w:rPr>
                    <w:t>数量</w:t>
                  </w:r>
                </w:p>
              </w:tc>
              <w:tc>
                <w:tcPr>
                  <w:tcW w:w="584" w:type="pct"/>
                  <w:noWrap w:val="0"/>
                  <w:vAlign w:val="center"/>
                </w:tcPr>
                <w:p w14:paraId="48E78C9F">
                  <w:pPr>
                    <w:pStyle w:val="49"/>
                    <w:rPr>
                      <w:color w:val="auto"/>
                    </w:rPr>
                  </w:pPr>
                  <w:r>
                    <w:rPr>
                      <w:color w:val="auto"/>
                    </w:rPr>
                    <w:t>数量</w:t>
                  </w:r>
                </w:p>
              </w:tc>
              <w:tc>
                <w:tcPr>
                  <w:tcW w:w="277" w:type="pct"/>
                  <w:noWrap w:val="0"/>
                  <w:vAlign w:val="center"/>
                </w:tcPr>
                <w:p w14:paraId="5F8F3AE4">
                  <w:pPr>
                    <w:pStyle w:val="49"/>
                    <w:rPr>
                      <w:color w:val="auto"/>
                    </w:rPr>
                  </w:pPr>
                  <w:r>
                    <w:rPr>
                      <w:color w:val="auto"/>
                    </w:rPr>
                    <w:t>数量</w:t>
                  </w:r>
                </w:p>
              </w:tc>
              <w:tc>
                <w:tcPr>
                  <w:tcW w:w="277" w:type="pct"/>
                  <w:noWrap w:val="0"/>
                  <w:vAlign w:val="center"/>
                </w:tcPr>
                <w:p w14:paraId="4E33A132">
                  <w:pPr>
                    <w:pStyle w:val="49"/>
                    <w:rPr>
                      <w:color w:val="auto"/>
                    </w:rPr>
                  </w:pPr>
                  <w:r>
                    <w:rPr>
                      <w:color w:val="auto"/>
                    </w:rPr>
                    <w:t>来源</w:t>
                  </w:r>
                </w:p>
              </w:tc>
              <w:tc>
                <w:tcPr>
                  <w:tcW w:w="277" w:type="pct"/>
                  <w:noWrap w:val="0"/>
                  <w:vAlign w:val="center"/>
                </w:tcPr>
                <w:p w14:paraId="7925641B">
                  <w:pPr>
                    <w:pStyle w:val="49"/>
                    <w:rPr>
                      <w:color w:val="auto"/>
                    </w:rPr>
                  </w:pPr>
                  <w:r>
                    <w:rPr>
                      <w:color w:val="auto"/>
                    </w:rPr>
                    <w:t>数量</w:t>
                  </w:r>
                </w:p>
              </w:tc>
              <w:tc>
                <w:tcPr>
                  <w:tcW w:w="277" w:type="pct"/>
                  <w:noWrap w:val="0"/>
                  <w:vAlign w:val="center"/>
                </w:tcPr>
                <w:p w14:paraId="7C14F805">
                  <w:pPr>
                    <w:pStyle w:val="49"/>
                    <w:rPr>
                      <w:color w:val="auto"/>
                    </w:rPr>
                  </w:pPr>
                  <w:r>
                    <w:rPr>
                      <w:color w:val="auto"/>
                    </w:rPr>
                    <w:t>去向</w:t>
                  </w:r>
                </w:p>
              </w:tc>
              <w:tc>
                <w:tcPr>
                  <w:tcW w:w="277" w:type="pct"/>
                  <w:noWrap w:val="0"/>
                  <w:vAlign w:val="center"/>
                </w:tcPr>
                <w:p w14:paraId="35912836">
                  <w:pPr>
                    <w:pStyle w:val="49"/>
                    <w:rPr>
                      <w:color w:val="auto"/>
                    </w:rPr>
                  </w:pPr>
                  <w:r>
                    <w:rPr>
                      <w:color w:val="auto"/>
                    </w:rPr>
                    <w:t>数量</w:t>
                  </w:r>
                </w:p>
              </w:tc>
              <w:tc>
                <w:tcPr>
                  <w:tcW w:w="277" w:type="pct"/>
                  <w:noWrap w:val="0"/>
                  <w:vAlign w:val="center"/>
                </w:tcPr>
                <w:p w14:paraId="434C7444">
                  <w:pPr>
                    <w:pStyle w:val="49"/>
                    <w:rPr>
                      <w:color w:val="auto"/>
                    </w:rPr>
                  </w:pPr>
                  <w:r>
                    <w:rPr>
                      <w:color w:val="auto"/>
                    </w:rPr>
                    <w:t>来源</w:t>
                  </w:r>
                </w:p>
              </w:tc>
              <w:tc>
                <w:tcPr>
                  <w:tcW w:w="517" w:type="pct"/>
                  <w:noWrap w:val="0"/>
                  <w:vAlign w:val="center"/>
                </w:tcPr>
                <w:p w14:paraId="23851121">
                  <w:pPr>
                    <w:pStyle w:val="49"/>
                    <w:rPr>
                      <w:color w:val="auto"/>
                    </w:rPr>
                  </w:pPr>
                  <w:r>
                    <w:rPr>
                      <w:color w:val="auto"/>
                    </w:rPr>
                    <w:t>数量</w:t>
                  </w:r>
                </w:p>
              </w:tc>
              <w:tc>
                <w:tcPr>
                  <w:tcW w:w="687" w:type="pct"/>
                  <w:noWrap w:val="0"/>
                  <w:vAlign w:val="center"/>
                </w:tcPr>
                <w:p w14:paraId="4694120D">
                  <w:pPr>
                    <w:pStyle w:val="49"/>
                    <w:rPr>
                      <w:color w:val="auto"/>
                    </w:rPr>
                  </w:pPr>
                  <w:r>
                    <w:rPr>
                      <w:color w:val="auto"/>
                    </w:rPr>
                    <w:t>去向</w:t>
                  </w:r>
                </w:p>
              </w:tc>
            </w:tr>
            <w:tr w14:paraId="440C89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7" w:type="pct"/>
                  <w:noWrap w:val="0"/>
                  <w:vAlign w:val="center"/>
                </w:tcPr>
                <w:p w14:paraId="54CD38F2">
                  <w:pPr>
                    <w:pStyle w:val="49"/>
                    <w:rPr>
                      <w:color w:val="auto"/>
                    </w:rPr>
                  </w:pPr>
                  <w:r>
                    <w:rPr>
                      <w:color w:val="auto"/>
                    </w:rPr>
                    <w:t>1</w:t>
                  </w:r>
                </w:p>
              </w:tc>
              <w:tc>
                <w:tcPr>
                  <w:tcW w:w="760" w:type="pct"/>
                  <w:noWrap w:val="0"/>
                  <w:vAlign w:val="center"/>
                </w:tcPr>
                <w:p w14:paraId="7A3934F1">
                  <w:pPr>
                    <w:pStyle w:val="49"/>
                    <w:rPr>
                      <w:rFonts w:hint="default" w:eastAsia="宋体"/>
                      <w:color w:val="auto"/>
                      <w:lang w:val="en-US" w:eastAsia="zh-CN"/>
                    </w:rPr>
                  </w:pPr>
                  <w:r>
                    <w:rPr>
                      <w:rFonts w:hint="eastAsia"/>
                      <w:color w:val="auto"/>
                      <w:lang w:val="en-US" w:eastAsia="zh-CN"/>
                    </w:rPr>
                    <w:t>基塔区</w:t>
                  </w:r>
                </w:p>
              </w:tc>
              <w:tc>
                <w:tcPr>
                  <w:tcW w:w="508" w:type="pct"/>
                  <w:noWrap w:val="0"/>
                  <w:vAlign w:val="center"/>
                </w:tcPr>
                <w:p w14:paraId="5E2EEA65">
                  <w:pPr>
                    <w:pStyle w:val="49"/>
                    <w:rPr>
                      <w:rFonts w:hint="default" w:eastAsia="宋体"/>
                      <w:color w:val="auto"/>
                      <w:lang w:val="en-US" w:eastAsia="zh-CN"/>
                    </w:rPr>
                  </w:pPr>
                  <w:r>
                    <w:rPr>
                      <w:rFonts w:hint="eastAsia"/>
                      <w:color w:val="auto"/>
                      <w:lang w:val="en-US" w:eastAsia="zh-CN"/>
                    </w:rPr>
                    <w:t>2728</w:t>
                  </w:r>
                </w:p>
              </w:tc>
              <w:tc>
                <w:tcPr>
                  <w:tcW w:w="584" w:type="pct"/>
                  <w:noWrap w:val="0"/>
                  <w:vAlign w:val="center"/>
                </w:tcPr>
                <w:p w14:paraId="36349D56">
                  <w:pPr>
                    <w:pStyle w:val="49"/>
                    <w:rPr>
                      <w:rFonts w:hint="default" w:eastAsia="宋体"/>
                      <w:color w:val="auto"/>
                      <w:lang w:val="en-US" w:eastAsia="zh-CN"/>
                    </w:rPr>
                  </w:pPr>
                  <w:r>
                    <w:rPr>
                      <w:rFonts w:hint="eastAsia"/>
                      <w:color w:val="auto"/>
                      <w:lang w:val="en-US" w:eastAsia="zh-CN"/>
                    </w:rPr>
                    <w:t>2473</w:t>
                  </w:r>
                </w:p>
              </w:tc>
              <w:tc>
                <w:tcPr>
                  <w:tcW w:w="277" w:type="pct"/>
                  <w:noWrap w:val="0"/>
                  <w:vAlign w:val="center"/>
                </w:tcPr>
                <w:p w14:paraId="048A3F82">
                  <w:pPr>
                    <w:pStyle w:val="49"/>
                    <w:rPr>
                      <w:rFonts w:hint="eastAsia"/>
                      <w:color w:val="auto"/>
                    </w:rPr>
                  </w:pPr>
                  <w:r>
                    <w:rPr>
                      <w:rFonts w:hint="eastAsia"/>
                      <w:color w:val="auto"/>
                    </w:rPr>
                    <w:t>/</w:t>
                  </w:r>
                </w:p>
              </w:tc>
              <w:tc>
                <w:tcPr>
                  <w:tcW w:w="277" w:type="pct"/>
                  <w:noWrap w:val="0"/>
                  <w:vAlign w:val="center"/>
                </w:tcPr>
                <w:p w14:paraId="3059BFF2">
                  <w:pPr>
                    <w:pStyle w:val="49"/>
                    <w:rPr>
                      <w:rFonts w:hint="eastAsia"/>
                      <w:color w:val="auto"/>
                    </w:rPr>
                  </w:pPr>
                  <w:r>
                    <w:rPr>
                      <w:rFonts w:hint="eastAsia"/>
                      <w:color w:val="auto"/>
                    </w:rPr>
                    <w:t>/</w:t>
                  </w:r>
                </w:p>
              </w:tc>
              <w:tc>
                <w:tcPr>
                  <w:tcW w:w="277" w:type="pct"/>
                  <w:noWrap w:val="0"/>
                  <w:vAlign w:val="center"/>
                </w:tcPr>
                <w:p w14:paraId="3E0B132D">
                  <w:pPr>
                    <w:pStyle w:val="49"/>
                    <w:rPr>
                      <w:rFonts w:hint="eastAsia"/>
                      <w:color w:val="auto"/>
                    </w:rPr>
                  </w:pPr>
                  <w:r>
                    <w:rPr>
                      <w:rFonts w:hint="eastAsia"/>
                      <w:color w:val="auto"/>
                    </w:rPr>
                    <w:t>/</w:t>
                  </w:r>
                </w:p>
              </w:tc>
              <w:tc>
                <w:tcPr>
                  <w:tcW w:w="277" w:type="pct"/>
                  <w:noWrap w:val="0"/>
                  <w:vAlign w:val="center"/>
                </w:tcPr>
                <w:p w14:paraId="5B947367">
                  <w:pPr>
                    <w:pStyle w:val="49"/>
                    <w:rPr>
                      <w:rFonts w:hint="eastAsia"/>
                      <w:color w:val="auto"/>
                    </w:rPr>
                  </w:pPr>
                  <w:r>
                    <w:rPr>
                      <w:rFonts w:hint="eastAsia"/>
                      <w:color w:val="auto"/>
                    </w:rPr>
                    <w:t>/</w:t>
                  </w:r>
                </w:p>
              </w:tc>
              <w:tc>
                <w:tcPr>
                  <w:tcW w:w="277" w:type="pct"/>
                  <w:noWrap w:val="0"/>
                  <w:vAlign w:val="center"/>
                </w:tcPr>
                <w:p w14:paraId="45409569">
                  <w:pPr>
                    <w:pStyle w:val="49"/>
                    <w:rPr>
                      <w:rFonts w:hint="eastAsia"/>
                      <w:color w:val="auto"/>
                    </w:rPr>
                  </w:pPr>
                  <w:r>
                    <w:rPr>
                      <w:rFonts w:hint="eastAsia"/>
                      <w:color w:val="auto"/>
                    </w:rPr>
                    <w:t>/</w:t>
                  </w:r>
                </w:p>
              </w:tc>
              <w:tc>
                <w:tcPr>
                  <w:tcW w:w="277" w:type="pct"/>
                  <w:noWrap w:val="0"/>
                  <w:vAlign w:val="center"/>
                </w:tcPr>
                <w:p w14:paraId="594EE2FC">
                  <w:pPr>
                    <w:pStyle w:val="49"/>
                    <w:rPr>
                      <w:rFonts w:hint="eastAsia"/>
                      <w:color w:val="auto"/>
                    </w:rPr>
                  </w:pPr>
                  <w:r>
                    <w:rPr>
                      <w:rFonts w:hint="eastAsia"/>
                      <w:color w:val="auto"/>
                    </w:rPr>
                    <w:t>/</w:t>
                  </w:r>
                </w:p>
              </w:tc>
              <w:tc>
                <w:tcPr>
                  <w:tcW w:w="517" w:type="pct"/>
                  <w:noWrap w:val="0"/>
                  <w:vAlign w:val="center"/>
                </w:tcPr>
                <w:p w14:paraId="5018AA8B">
                  <w:pPr>
                    <w:pStyle w:val="49"/>
                    <w:rPr>
                      <w:rFonts w:hint="default" w:eastAsia="宋体"/>
                      <w:color w:val="auto"/>
                      <w:lang w:val="en-US" w:eastAsia="zh-CN"/>
                    </w:rPr>
                  </w:pPr>
                  <w:r>
                    <w:rPr>
                      <w:rFonts w:hint="eastAsia"/>
                      <w:color w:val="auto"/>
                      <w:lang w:val="en-US" w:eastAsia="zh-CN"/>
                    </w:rPr>
                    <w:t>255</w:t>
                  </w:r>
                </w:p>
              </w:tc>
              <w:tc>
                <w:tcPr>
                  <w:tcW w:w="687" w:type="pct"/>
                  <w:vMerge w:val="restart"/>
                  <w:noWrap/>
                  <w:vAlign w:val="center"/>
                </w:tcPr>
                <w:p w14:paraId="7EC6B943">
                  <w:pPr>
                    <w:pStyle w:val="49"/>
                    <w:rPr>
                      <w:color w:val="auto"/>
                    </w:rPr>
                  </w:pPr>
                  <w:r>
                    <w:rPr>
                      <w:color w:val="auto"/>
                    </w:rPr>
                    <w:t>就地平整</w:t>
                  </w:r>
                </w:p>
              </w:tc>
            </w:tr>
            <w:tr w14:paraId="47976D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77" w:type="pct"/>
                  <w:noWrap w:val="0"/>
                  <w:vAlign w:val="center"/>
                </w:tcPr>
                <w:p w14:paraId="5AEF46F9">
                  <w:pPr>
                    <w:pStyle w:val="49"/>
                    <w:rPr>
                      <w:rFonts w:hint="eastAsia"/>
                      <w:color w:val="auto"/>
                    </w:rPr>
                  </w:pPr>
                  <w:r>
                    <w:rPr>
                      <w:rFonts w:hint="eastAsia"/>
                      <w:color w:val="auto"/>
                    </w:rPr>
                    <w:t>2</w:t>
                  </w:r>
                </w:p>
              </w:tc>
              <w:tc>
                <w:tcPr>
                  <w:tcW w:w="760" w:type="pct"/>
                  <w:noWrap w:val="0"/>
                  <w:vAlign w:val="center"/>
                </w:tcPr>
                <w:p w14:paraId="6CDA7D61">
                  <w:pPr>
                    <w:pStyle w:val="49"/>
                    <w:rPr>
                      <w:rFonts w:hint="eastAsia"/>
                      <w:color w:val="auto"/>
                    </w:rPr>
                  </w:pPr>
                  <w:r>
                    <w:rPr>
                      <w:rFonts w:hint="eastAsia"/>
                      <w:color w:val="auto"/>
                    </w:rPr>
                    <w:t>临时便道</w:t>
                  </w:r>
                </w:p>
              </w:tc>
              <w:tc>
                <w:tcPr>
                  <w:tcW w:w="508" w:type="pct"/>
                  <w:noWrap w:val="0"/>
                  <w:vAlign w:val="center"/>
                </w:tcPr>
                <w:p w14:paraId="05BE3A21">
                  <w:pPr>
                    <w:pStyle w:val="49"/>
                    <w:rPr>
                      <w:color w:val="auto"/>
                    </w:rPr>
                  </w:pPr>
                  <w:r>
                    <w:rPr>
                      <w:rFonts w:hint="eastAsia"/>
                      <w:color w:val="auto"/>
                    </w:rPr>
                    <w:t>250</w:t>
                  </w:r>
                </w:p>
              </w:tc>
              <w:tc>
                <w:tcPr>
                  <w:tcW w:w="584" w:type="pct"/>
                  <w:noWrap w:val="0"/>
                  <w:vAlign w:val="center"/>
                </w:tcPr>
                <w:p w14:paraId="787CB745">
                  <w:pPr>
                    <w:pStyle w:val="49"/>
                    <w:rPr>
                      <w:color w:val="auto"/>
                    </w:rPr>
                  </w:pPr>
                  <w:r>
                    <w:rPr>
                      <w:rFonts w:hint="eastAsia"/>
                      <w:color w:val="auto"/>
                    </w:rPr>
                    <w:t>250</w:t>
                  </w:r>
                </w:p>
              </w:tc>
              <w:tc>
                <w:tcPr>
                  <w:tcW w:w="277" w:type="pct"/>
                  <w:noWrap w:val="0"/>
                  <w:vAlign w:val="center"/>
                </w:tcPr>
                <w:p w14:paraId="76070881">
                  <w:pPr>
                    <w:pStyle w:val="49"/>
                    <w:rPr>
                      <w:rFonts w:hint="eastAsia"/>
                      <w:color w:val="auto"/>
                    </w:rPr>
                  </w:pPr>
                  <w:r>
                    <w:rPr>
                      <w:rFonts w:hint="eastAsia"/>
                      <w:color w:val="auto"/>
                    </w:rPr>
                    <w:t>/</w:t>
                  </w:r>
                </w:p>
              </w:tc>
              <w:tc>
                <w:tcPr>
                  <w:tcW w:w="277" w:type="pct"/>
                  <w:noWrap w:val="0"/>
                  <w:vAlign w:val="center"/>
                </w:tcPr>
                <w:p w14:paraId="79EAA5D3">
                  <w:pPr>
                    <w:pStyle w:val="49"/>
                    <w:rPr>
                      <w:rFonts w:hint="eastAsia"/>
                      <w:color w:val="auto"/>
                    </w:rPr>
                  </w:pPr>
                  <w:r>
                    <w:rPr>
                      <w:rFonts w:hint="eastAsia"/>
                      <w:color w:val="auto"/>
                    </w:rPr>
                    <w:t>/</w:t>
                  </w:r>
                </w:p>
              </w:tc>
              <w:tc>
                <w:tcPr>
                  <w:tcW w:w="277" w:type="pct"/>
                  <w:noWrap w:val="0"/>
                  <w:vAlign w:val="center"/>
                </w:tcPr>
                <w:p w14:paraId="31A1404B">
                  <w:pPr>
                    <w:pStyle w:val="49"/>
                    <w:rPr>
                      <w:rFonts w:hint="eastAsia"/>
                      <w:color w:val="auto"/>
                    </w:rPr>
                  </w:pPr>
                  <w:r>
                    <w:rPr>
                      <w:rFonts w:hint="eastAsia"/>
                      <w:color w:val="auto"/>
                    </w:rPr>
                    <w:t>/</w:t>
                  </w:r>
                </w:p>
              </w:tc>
              <w:tc>
                <w:tcPr>
                  <w:tcW w:w="277" w:type="pct"/>
                  <w:noWrap w:val="0"/>
                  <w:vAlign w:val="center"/>
                </w:tcPr>
                <w:p w14:paraId="6DB175FC">
                  <w:pPr>
                    <w:pStyle w:val="49"/>
                    <w:rPr>
                      <w:rFonts w:hint="eastAsia"/>
                      <w:color w:val="auto"/>
                    </w:rPr>
                  </w:pPr>
                  <w:r>
                    <w:rPr>
                      <w:rFonts w:hint="eastAsia"/>
                      <w:color w:val="auto"/>
                    </w:rPr>
                    <w:t>/</w:t>
                  </w:r>
                </w:p>
              </w:tc>
              <w:tc>
                <w:tcPr>
                  <w:tcW w:w="277" w:type="pct"/>
                  <w:noWrap w:val="0"/>
                  <w:vAlign w:val="center"/>
                </w:tcPr>
                <w:p w14:paraId="3902D1F7">
                  <w:pPr>
                    <w:pStyle w:val="49"/>
                    <w:rPr>
                      <w:rFonts w:hint="eastAsia"/>
                      <w:color w:val="auto"/>
                    </w:rPr>
                  </w:pPr>
                  <w:r>
                    <w:rPr>
                      <w:rFonts w:hint="eastAsia"/>
                      <w:color w:val="auto"/>
                    </w:rPr>
                    <w:t>/</w:t>
                  </w:r>
                </w:p>
              </w:tc>
              <w:tc>
                <w:tcPr>
                  <w:tcW w:w="277" w:type="pct"/>
                  <w:noWrap w:val="0"/>
                  <w:vAlign w:val="center"/>
                </w:tcPr>
                <w:p w14:paraId="0794D89C">
                  <w:pPr>
                    <w:pStyle w:val="49"/>
                    <w:rPr>
                      <w:rFonts w:hint="eastAsia"/>
                      <w:color w:val="auto"/>
                    </w:rPr>
                  </w:pPr>
                  <w:r>
                    <w:rPr>
                      <w:rFonts w:hint="eastAsia"/>
                      <w:color w:val="auto"/>
                    </w:rPr>
                    <w:t>/</w:t>
                  </w:r>
                </w:p>
              </w:tc>
              <w:tc>
                <w:tcPr>
                  <w:tcW w:w="517" w:type="pct"/>
                  <w:noWrap w:val="0"/>
                  <w:vAlign w:val="center"/>
                </w:tcPr>
                <w:p w14:paraId="5C2DB8BB">
                  <w:pPr>
                    <w:pStyle w:val="49"/>
                    <w:rPr>
                      <w:rFonts w:hint="eastAsia"/>
                      <w:color w:val="auto"/>
                    </w:rPr>
                  </w:pPr>
                  <w:r>
                    <w:rPr>
                      <w:rFonts w:hint="eastAsia"/>
                      <w:color w:val="auto"/>
                    </w:rPr>
                    <w:t>0</w:t>
                  </w:r>
                </w:p>
              </w:tc>
              <w:tc>
                <w:tcPr>
                  <w:tcW w:w="687" w:type="pct"/>
                  <w:vMerge w:val="continue"/>
                  <w:noWrap w:val="0"/>
                  <w:vAlign w:val="center"/>
                </w:tcPr>
                <w:p w14:paraId="1BBA9B15">
                  <w:pPr>
                    <w:pStyle w:val="49"/>
                    <w:rPr>
                      <w:color w:val="auto"/>
                    </w:rPr>
                  </w:pPr>
                </w:p>
              </w:tc>
            </w:tr>
            <w:tr w14:paraId="36E0BD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77" w:type="pct"/>
                  <w:noWrap w:val="0"/>
                  <w:vAlign w:val="center"/>
                </w:tcPr>
                <w:p w14:paraId="2F117BD7">
                  <w:pPr>
                    <w:pStyle w:val="49"/>
                    <w:rPr>
                      <w:rFonts w:hint="eastAsia"/>
                      <w:color w:val="auto"/>
                    </w:rPr>
                  </w:pPr>
                  <w:r>
                    <w:rPr>
                      <w:rFonts w:hint="eastAsia"/>
                      <w:color w:val="auto"/>
                    </w:rPr>
                    <w:t>3</w:t>
                  </w:r>
                </w:p>
              </w:tc>
              <w:tc>
                <w:tcPr>
                  <w:tcW w:w="760" w:type="pct"/>
                  <w:noWrap w:val="0"/>
                  <w:vAlign w:val="center"/>
                </w:tcPr>
                <w:p w14:paraId="456A4248">
                  <w:pPr>
                    <w:pStyle w:val="49"/>
                    <w:rPr>
                      <w:color w:val="auto"/>
                    </w:rPr>
                  </w:pPr>
                  <w:r>
                    <w:rPr>
                      <w:rFonts w:hint="eastAsia"/>
                      <w:color w:val="auto"/>
                    </w:rPr>
                    <w:t>变电站</w:t>
                  </w:r>
                </w:p>
              </w:tc>
              <w:tc>
                <w:tcPr>
                  <w:tcW w:w="508" w:type="pct"/>
                  <w:noWrap w:val="0"/>
                  <w:vAlign w:val="center"/>
                </w:tcPr>
                <w:p w14:paraId="61AF2633">
                  <w:pPr>
                    <w:pStyle w:val="49"/>
                    <w:rPr>
                      <w:rFonts w:hint="default" w:eastAsia="宋体"/>
                      <w:color w:val="auto"/>
                      <w:lang w:val="en-US" w:eastAsia="zh-CN"/>
                    </w:rPr>
                  </w:pPr>
                  <w:r>
                    <w:rPr>
                      <w:rFonts w:hint="eastAsia"/>
                      <w:color w:val="auto"/>
                      <w:lang w:val="en-US" w:eastAsia="zh-CN"/>
                    </w:rPr>
                    <w:t>70</w:t>
                  </w:r>
                </w:p>
              </w:tc>
              <w:tc>
                <w:tcPr>
                  <w:tcW w:w="584" w:type="pct"/>
                  <w:noWrap w:val="0"/>
                  <w:vAlign w:val="center"/>
                </w:tcPr>
                <w:p w14:paraId="58F5BF06">
                  <w:pPr>
                    <w:pStyle w:val="49"/>
                    <w:rPr>
                      <w:rFonts w:hint="default" w:eastAsia="宋体"/>
                      <w:color w:val="auto"/>
                      <w:lang w:val="en-US" w:eastAsia="zh-CN"/>
                    </w:rPr>
                  </w:pPr>
                  <w:r>
                    <w:rPr>
                      <w:rFonts w:hint="eastAsia"/>
                      <w:color w:val="auto"/>
                      <w:lang w:val="en-US" w:eastAsia="zh-CN"/>
                    </w:rPr>
                    <w:t>70</w:t>
                  </w:r>
                </w:p>
              </w:tc>
              <w:tc>
                <w:tcPr>
                  <w:tcW w:w="277" w:type="pct"/>
                  <w:noWrap w:val="0"/>
                  <w:vAlign w:val="center"/>
                </w:tcPr>
                <w:p w14:paraId="1997CEB1">
                  <w:pPr>
                    <w:pStyle w:val="49"/>
                    <w:rPr>
                      <w:rFonts w:hint="eastAsia"/>
                      <w:color w:val="auto"/>
                    </w:rPr>
                  </w:pPr>
                  <w:r>
                    <w:rPr>
                      <w:rFonts w:hint="eastAsia"/>
                      <w:color w:val="auto"/>
                    </w:rPr>
                    <w:t>/</w:t>
                  </w:r>
                </w:p>
              </w:tc>
              <w:tc>
                <w:tcPr>
                  <w:tcW w:w="277" w:type="pct"/>
                  <w:noWrap w:val="0"/>
                  <w:vAlign w:val="center"/>
                </w:tcPr>
                <w:p w14:paraId="0F424B6D">
                  <w:pPr>
                    <w:pStyle w:val="49"/>
                    <w:rPr>
                      <w:rFonts w:hint="eastAsia"/>
                      <w:color w:val="auto"/>
                    </w:rPr>
                  </w:pPr>
                  <w:r>
                    <w:rPr>
                      <w:rFonts w:hint="eastAsia"/>
                      <w:color w:val="auto"/>
                    </w:rPr>
                    <w:t>/</w:t>
                  </w:r>
                </w:p>
              </w:tc>
              <w:tc>
                <w:tcPr>
                  <w:tcW w:w="277" w:type="pct"/>
                  <w:noWrap w:val="0"/>
                  <w:vAlign w:val="center"/>
                </w:tcPr>
                <w:p w14:paraId="40DABF6E">
                  <w:pPr>
                    <w:pStyle w:val="49"/>
                    <w:rPr>
                      <w:rFonts w:hint="eastAsia"/>
                      <w:color w:val="auto"/>
                    </w:rPr>
                  </w:pPr>
                  <w:r>
                    <w:rPr>
                      <w:rFonts w:hint="eastAsia"/>
                      <w:color w:val="auto"/>
                    </w:rPr>
                    <w:t>/</w:t>
                  </w:r>
                </w:p>
              </w:tc>
              <w:tc>
                <w:tcPr>
                  <w:tcW w:w="277" w:type="pct"/>
                  <w:noWrap w:val="0"/>
                  <w:vAlign w:val="center"/>
                </w:tcPr>
                <w:p w14:paraId="1D492429">
                  <w:pPr>
                    <w:pStyle w:val="49"/>
                    <w:rPr>
                      <w:rFonts w:hint="eastAsia"/>
                      <w:color w:val="auto"/>
                    </w:rPr>
                  </w:pPr>
                  <w:r>
                    <w:rPr>
                      <w:rFonts w:hint="eastAsia"/>
                      <w:color w:val="auto"/>
                    </w:rPr>
                    <w:t>/</w:t>
                  </w:r>
                </w:p>
              </w:tc>
              <w:tc>
                <w:tcPr>
                  <w:tcW w:w="277" w:type="pct"/>
                  <w:noWrap w:val="0"/>
                  <w:vAlign w:val="center"/>
                </w:tcPr>
                <w:p w14:paraId="6C0E595B">
                  <w:pPr>
                    <w:pStyle w:val="49"/>
                    <w:rPr>
                      <w:rFonts w:hint="eastAsia"/>
                      <w:color w:val="auto"/>
                    </w:rPr>
                  </w:pPr>
                  <w:r>
                    <w:rPr>
                      <w:rFonts w:hint="eastAsia"/>
                      <w:color w:val="auto"/>
                    </w:rPr>
                    <w:t>/</w:t>
                  </w:r>
                </w:p>
              </w:tc>
              <w:tc>
                <w:tcPr>
                  <w:tcW w:w="277" w:type="pct"/>
                  <w:noWrap w:val="0"/>
                  <w:vAlign w:val="center"/>
                </w:tcPr>
                <w:p w14:paraId="2FEC35A2">
                  <w:pPr>
                    <w:pStyle w:val="49"/>
                    <w:rPr>
                      <w:rFonts w:hint="eastAsia"/>
                      <w:color w:val="auto"/>
                    </w:rPr>
                  </w:pPr>
                  <w:r>
                    <w:rPr>
                      <w:rFonts w:hint="eastAsia"/>
                      <w:color w:val="auto"/>
                    </w:rPr>
                    <w:t>/</w:t>
                  </w:r>
                </w:p>
              </w:tc>
              <w:tc>
                <w:tcPr>
                  <w:tcW w:w="517" w:type="pct"/>
                  <w:noWrap w:val="0"/>
                  <w:vAlign w:val="center"/>
                </w:tcPr>
                <w:p w14:paraId="6277DD67">
                  <w:pPr>
                    <w:pStyle w:val="49"/>
                    <w:rPr>
                      <w:rFonts w:hint="eastAsia" w:eastAsia="宋体"/>
                      <w:color w:val="auto"/>
                      <w:lang w:eastAsia="zh-CN"/>
                    </w:rPr>
                  </w:pPr>
                  <w:r>
                    <w:rPr>
                      <w:rFonts w:hint="eastAsia"/>
                      <w:color w:val="auto"/>
                      <w:lang w:val="en-US" w:eastAsia="zh-CN"/>
                    </w:rPr>
                    <w:t>0</w:t>
                  </w:r>
                </w:p>
              </w:tc>
              <w:tc>
                <w:tcPr>
                  <w:tcW w:w="687" w:type="pct"/>
                  <w:vMerge w:val="continue"/>
                  <w:noWrap w:val="0"/>
                  <w:vAlign w:val="center"/>
                </w:tcPr>
                <w:p w14:paraId="6125EDE8">
                  <w:pPr>
                    <w:pStyle w:val="49"/>
                    <w:rPr>
                      <w:color w:val="auto"/>
                    </w:rPr>
                  </w:pPr>
                </w:p>
              </w:tc>
            </w:tr>
            <w:tr w14:paraId="145E76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037" w:type="pct"/>
                  <w:gridSpan w:val="2"/>
                  <w:noWrap w:val="0"/>
                  <w:vAlign w:val="center"/>
                </w:tcPr>
                <w:p w14:paraId="2F33ADA5">
                  <w:pPr>
                    <w:pStyle w:val="49"/>
                    <w:rPr>
                      <w:rFonts w:hint="eastAsia"/>
                      <w:color w:val="auto"/>
                    </w:rPr>
                  </w:pPr>
                  <w:r>
                    <w:rPr>
                      <w:rFonts w:hint="eastAsia"/>
                      <w:color w:val="auto"/>
                    </w:rPr>
                    <w:t>合计</w:t>
                  </w:r>
                </w:p>
              </w:tc>
              <w:tc>
                <w:tcPr>
                  <w:tcW w:w="508" w:type="pct"/>
                  <w:noWrap w:val="0"/>
                  <w:vAlign w:val="center"/>
                </w:tcPr>
                <w:p w14:paraId="31A4A091">
                  <w:pPr>
                    <w:pStyle w:val="49"/>
                    <w:rPr>
                      <w:rFonts w:hint="default" w:eastAsia="宋体"/>
                      <w:color w:val="auto"/>
                      <w:lang w:val="en-US" w:eastAsia="zh-CN"/>
                    </w:rPr>
                  </w:pPr>
                  <w:r>
                    <w:rPr>
                      <w:rFonts w:hint="eastAsia"/>
                      <w:color w:val="auto"/>
                      <w:lang w:val="en-US" w:eastAsia="zh-CN"/>
                    </w:rPr>
                    <w:t>3050</w:t>
                  </w:r>
                </w:p>
              </w:tc>
              <w:tc>
                <w:tcPr>
                  <w:tcW w:w="584" w:type="pct"/>
                  <w:noWrap w:val="0"/>
                  <w:vAlign w:val="center"/>
                </w:tcPr>
                <w:p w14:paraId="344A03E0">
                  <w:pPr>
                    <w:pStyle w:val="49"/>
                    <w:rPr>
                      <w:rFonts w:hint="default" w:eastAsia="宋体"/>
                      <w:color w:val="auto"/>
                      <w:lang w:val="en-US" w:eastAsia="zh-CN"/>
                    </w:rPr>
                  </w:pPr>
                  <w:r>
                    <w:rPr>
                      <w:rFonts w:hint="eastAsia"/>
                      <w:color w:val="auto"/>
                      <w:lang w:val="en-US" w:eastAsia="zh-CN"/>
                    </w:rPr>
                    <w:t>2795</w:t>
                  </w:r>
                </w:p>
              </w:tc>
              <w:tc>
                <w:tcPr>
                  <w:tcW w:w="277" w:type="pct"/>
                  <w:noWrap w:val="0"/>
                  <w:vAlign w:val="center"/>
                </w:tcPr>
                <w:p w14:paraId="376BB7B7">
                  <w:pPr>
                    <w:pStyle w:val="49"/>
                    <w:rPr>
                      <w:rFonts w:hint="eastAsia"/>
                      <w:color w:val="auto"/>
                    </w:rPr>
                  </w:pPr>
                  <w:r>
                    <w:rPr>
                      <w:rFonts w:hint="eastAsia"/>
                      <w:color w:val="auto"/>
                    </w:rPr>
                    <w:t>/</w:t>
                  </w:r>
                </w:p>
              </w:tc>
              <w:tc>
                <w:tcPr>
                  <w:tcW w:w="277" w:type="pct"/>
                  <w:noWrap w:val="0"/>
                  <w:vAlign w:val="center"/>
                </w:tcPr>
                <w:p w14:paraId="0B75B179">
                  <w:pPr>
                    <w:pStyle w:val="49"/>
                    <w:rPr>
                      <w:rFonts w:hint="eastAsia"/>
                      <w:color w:val="auto"/>
                    </w:rPr>
                  </w:pPr>
                  <w:r>
                    <w:rPr>
                      <w:rFonts w:hint="eastAsia"/>
                      <w:color w:val="auto"/>
                    </w:rPr>
                    <w:t>/</w:t>
                  </w:r>
                </w:p>
              </w:tc>
              <w:tc>
                <w:tcPr>
                  <w:tcW w:w="277" w:type="pct"/>
                  <w:noWrap w:val="0"/>
                  <w:vAlign w:val="center"/>
                </w:tcPr>
                <w:p w14:paraId="0F67E29B">
                  <w:pPr>
                    <w:pStyle w:val="49"/>
                    <w:rPr>
                      <w:rFonts w:hint="eastAsia"/>
                      <w:color w:val="auto"/>
                    </w:rPr>
                  </w:pPr>
                  <w:r>
                    <w:rPr>
                      <w:rFonts w:hint="eastAsia"/>
                      <w:color w:val="auto"/>
                    </w:rPr>
                    <w:t>/</w:t>
                  </w:r>
                </w:p>
              </w:tc>
              <w:tc>
                <w:tcPr>
                  <w:tcW w:w="277" w:type="pct"/>
                  <w:noWrap w:val="0"/>
                  <w:vAlign w:val="center"/>
                </w:tcPr>
                <w:p w14:paraId="58273A22">
                  <w:pPr>
                    <w:pStyle w:val="49"/>
                    <w:rPr>
                      <w:rFonts w:hint="eastAsia"/>
                      <w:color w:val="auto"/>
                    </w:rPr>
                  </w:pPr>
                  <w:r>
                    <w:rPr>
                      <w:rFonts w:hint="eastAsia"/>
                      <w:color w:val="auto"/>
                    </w:rPr>
                    <w:t>/</w:t>
                  </w:r>
                </w:p>
              </w:tc>
              <w:tc>
                <w:tcPr>
                  <w:tcW w:w="277" w:type="pct"/>
                  <w:noWrap w:val="0"/>
                  <w:vAlign w:val="center"/>
                </w:tcPr>
                <w:p w14:paraId="343F94D4">
                  <w:pPr>
                    <w:pStyle w:val="49"/>
                    <w:rPr>
                      <w:rFonts w:hint="eastAsia"/>
                      <w:color w:val="auto"/>
                    </w:rPr>
                  </w:pPr>
                  <w:r>
                    <w:rPr>
                      <w:rFonts w:hint="eastAsia"/>
                      <w:color w:val="auto"/>
                    </w:rPr>
                    <w:t>/</w:t>
                  </w:r>
                </w:p>
              </w:tc>
              <w:tc>
                <w:tcPr>
                  <w:tcW w:w="277" w:type="pct"/>
                  <w:noWrap w:val="0"/>
                  <w:vAlign w:val="center"/>
                </w:tcPr>
                <w:p w14:paraId="6C0CD9F9">
                  <w:pPr>
                    <w:pStyle w:val="49"/>
                    <w:rPr>
                      <w:rFonts w:hint="eastAsia"/>
                      <w:color w:val="auto"/>
                    </w:rPr>
                  </w:pPr>
                  <w:r>
                    <w:rPr>
                      <w:rFonts w:hint="eastAsia"/>
                      <w:color w:val="auto"/>
                    </w:rPr>
                    <w:t>/</w:t>
                  </w:r>
                </w:p>
              </w:tc>
              <w:tc>
                <w:tcPr>
                  <w:tcW w:w="517" w:type="pct"/>
                  <w:noWrap w:val="0"/>
                  <w:vAlign w:val="center"/>
                </w:tcPr>
                <w:p w14:paraId="10D08F46">
                  <w:pPr>
                    <w:pStyle w:val="49"/>
                    <w:rPr>
                      <w:rFonts w:hint="default" w:eastAsia="宋体"/>
                      <w:color w:val="auto"/>
                      <w:lang w:val="en-US" w:eastAsia="zh-CN"/>
                    </w:rPr>
                  </w:pPr>
                  <w:r>
                    <w:rPr>
                      <w:rFonts w:hint="eastAsia"/>
                      <w:color w:val="auto"/>
                      <w:lang w:val="en-US" w:eastAsia="zh-CN"/>
                    </w:rPr>
                    <w:t>255</w:t>
                  </w:r>
                </w:p>
              </w:tc>
              <w:tc>
                <w:tcPr>
                  <w:tcW w:w="687" w:type="pct"/>
                  <w:noWrap w:val="0"/>
                  <w:vAlign w:val="center"/>
                </w:tcPr>
                <w:p w14:paraId="1EBAEFA8">
                  <w:pPr>
                    <w:pStyle w:val="49"/>
                    <w:rPr>
                      <w:color w:val="auto"/>
                    </w:rPr>
                  </w:pPr>
                </w:p>
              </w:tc>
            </w:tr>
          </w:tbl>
          <w:p w14:paraId="7DF46EBA">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0"/>
              <w:rPr>
                <w:color w:val="auto"/>
                <w:sz w:val="28"/>
                <w:szCs w:val="28"/>
              </w:rPr>
            </w:pPr>
            <w:r>
              <w:rPr>
                <w:rFonts w:hint="eastAsia" w:ascii="Times New Roman" w:hAnsi="Times New Roman" w:cs="Times New Roman"/>
                <w:b/>
                <w:bCs/>
                <w:color w:val="auto"/>
                <w:spacing w:val="-8"/>
                <w:sz w:val="28"/>
                <w:szCs w:val="28"/>
                <w:lang w:val="en-US" w:eastAsia="zh-CN"/>
              </w:rPr>
              <w:t>9、</w:t>
            </w:r>
            <w:r>
              <w:rPr>
                <w:b/>
                <w:bCs/>
                <w:color w:val="auto"/>
                <w:spacing w:val="-8"/>
                <w:sz w:val="28"/>
                <w:szCs w:val="28"/>
              </w:rPr>
              <w:t>施工工期</w:t>
            </w:r>
          </w:p>
          <w:p w14:paraId="68998420">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1"/>
              <w:rPr>
                <w:color w:val="auto"/>
                <w:kern w:val="0"/>
                <w:szCs w:val="21"/>
              </w:rPr>
            </w:pPr>
            <w:r>
              <w:rPr>
                <w:rFonts w:hint="eastAsia" w:ascii="Times New Roman" w:hAnsi="Times New Roman" w:eastAsia="宋体" w:cs="Times New Roman"/>
                <w:color w:val="auto"/>
                <w:kern w:val="2"/>
                <w:sz w:val="28"/>
                <w:szCs w:val="24"/>
                <w:lang w:val="en-US" w:eastAsia="zh-CN" w:bidi="ar-SA"/>
              </w:rPr>
              <w:t>本建设项目预计2024年11月开工建设，2025年5月完工，建设期5个月，施工人数约50人。预计2025年6月底投产运行。</w:t>
            </w:r>
          </w:p>
        </w:tc>
      </w:tr>
      <w:tr w14:paraId="04F7D9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90" w:type="pct"/>
            <w:noWrap w:val="0"/>
            <w:vAlign w:val="center"/>
          </w:tcPr>
          <w:p w14:paraId="385C5104">
            <w:pPr>
              <w:adjustRightInd w:val="0"/>
              <w:snapToGrid w:val="0"/>
              <w:ind w:firstLine="0" w:firstLineChars="0"/>
              <w:jc w:val="center"/>
              <w:rPr>
                <w:color w:val="auto"/>
                <w:kern w:val="0"/>
                <w:szCs w:val="21"/>
              </w:rPr>
            </w:pPr>
            <w:r>
              <w:rPr>
                <w:color w:val="auto"/>
                <w:kern w:val="0"/>
                <w:szCs w:val="21"/>
              </w:rPr>
              <w:t>其他</w:t>
            </w:r>
          </w:p>
        </w:tc>
        <w:tc>
          <w:tcPr>
            <w:tcW w:w="4709" w:type="pct"/>
            <w:noWrap w:val="0"/>
            <w:vAlign w:val="center"/>
          </w:tcPr>
          <w:p w14:paraId="117FB862">
            <w:pPr>
              <w:ind w:left="0" w:leftChars="0" w:firstLine="0" w:firstLineChars="0"/>
              <w:jc w:val="center"/>
              <w:rPr>
                <w:rFonts w:hint="eastAsia"/>
                <w:color w:val="auto"/>
              </w:rPr>
            </w:pPr>
            <w:r>
              <w:rPr>
                <w:rFonts w:hint="eastAsia"/>
                <w:color w:val="auto"/>
              </w:rPr>
              <w:t>无</w:t>
            </w:r>
          </w:p>
        </w:tc>
      </w:tr>
    </w:tbl>
    <w:p w14:paraId="4581394E">
      <w:pPr>
        <w:pStyle w:val="20"/>
        <w:ind w:firstLine="0" w:firstLineChars="0"/>
        <w:jc w:val="center"/>
        <w:outlineLvl w:val="0"/>
        <w:rPr>
          <w:rFonts w:ascii="Times New Roman" w:hAnsi="Times New Roman" w:eastAsia="黑体"/>
          <w:snapToGrid w:val="0"/>
          <w:color w:val="auto"/>
          <w:sz w:val="30"/>
          <w:szCs w:val="30"/>
        </w:rPr>
      </w:pPr>
      <w:r>
        <w:rPr>
          <w:rFonts w:ascii="Times New Roman" w:hAnsi="Times New Roman" w:eastAsia="仿宋_GB2312"/>
          <w:b/>
          <w:bCs/>
          <w:color w:val="auto"/>
        </w:rPr>
        <w:br w:type="page"/>
      </w:r>
      <w:r>
        <w:rPr>
          <w:rFonts w:ascii="Times New Roman" w:hAnsi="Times New Roman" w:eastAsia="黑体"/>
          <w:snapToGrid w:val="0"/>
          <w:color w:val="auto"/>
          <w:sz w:val="30"/>
          <w:szCs w:val="30"/>
        </w:rPr>
        <w:t>三、生态环境现状、保护目标及评价标准</w:t>
      </w:r>
    </w:p>
    <w:tbl>
      <w:tblPr>
        <w:tblStyle w:val="22"/>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253"/>
      </w:tblGrid>
      <w:tr w14:paraId="042F50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noWrap w:val="0"/>
            <w:vAlign w:val="center"/>
          </w:tcPr>
          <w:p w14:paraId="4D52FDCB">
            <w:pPr>
              <w:ind w:firstLine="0" w:firstLineChars="0"/>
              <w:jc w:val="center"/>
              <w:rPr>
                <w:color w:val="auto"/>
                <w:kern w:val="0"/>
                <w:szCs w:val="21"/>
              </w:rPr>
            </w:pPr>
            <w:r>
              <w:rPr>
                <w:color w:val="auto"/>
              </w:rPr>
              <w:t>生态环境现状</w:t>
            </w:r>
          </w:p>
        </w:tc>
        <w:tc>
          <w:tcPr>
            <w:tcW w:w="8253" w:type="dxa"/>
            <w:noWrap w:val="0"/>
            <w:vAlign w:val="center"/>
          </w:tcPr>
          <w:p w14:paraId="1C5A0EEB">
            <w:pPr>
              <w:pStyle w:val="2"/>
              <w:keepLines w:val="0"/>
              <w:pageBreakBefore w:val="0"/>
              <w:widowControl w:val="0"/>
              <w:kinsoku/>
              <w:wordWrap/>
              <w:topLinePunct w:val="0"/>
              <w:autoSpaceDE/>
              <w:autoSpaceDN/>
              <w:bidi w:val="0"/>
              <w:adjustRightInd/>
              <w:spacing w:line="520" w:lineRule="atLeast"/>
              <w:ind w:firstLine="0" w:firstLineChars="0"/>
              <w:textAlignment w:val="auto"/>
              <w:rPr>
                <w:color w:val="auto"/>
              </w:rPr>
            </w:pPr>
            <w:r>
              <w:rPr>
                <w:rFonts w:hint="eastAsia"/>
                <w:color w:val="auto"/>
              </w:rPr>
              <w:t>1</w:t>
            </w:r>
            <w:r>
              <w:rPr>
                <w:rFonts w:hint="eastAsia"/>
                <w:color w:val="auto"/>
                <w:lang w:eastAsia="zh-CN"/>
              </w:rPr>
              <w:t>、</w:t>
            </w:r>
            <w:r>
              <w:rPr>
                <w:rFonts w:hint="eastAsia"/>
                <w:color w:val="auto"/>
              </w:rPr>
              <w:t>环境功能区划</w:t>
            </w:r>
          </w:p>
          <w:p w14:paraId="161BE977">
            <w:pPr>
              <w:keepLines w:val="0"/>
              <w:pageBreakBefore w:val="0"/>
              <w:widowControl w:val="0"/>
              <w:numPr>
                <w:ilvl w:val="0"/>
                <w:numId w:val="0"/>
              </w:numPr>
              <w:kinsoku/>
              <w:wordWrap/>
              <w:topLinePunct w:val="0"/>
              <w:autoSpaceDE/>
              <w:autoSpaceDN/>
              <w:bidi w:val="0"/>
              <w:adjustRightInd/>
              <w:spacing w:line="520" w:lineRule="atLeast"/>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（1）主体功能区划</w:t>
            </w:r>
          </w:p>
          <w:p w14:paraId="37757B49">
            <w:pPr>
              <w:widowControl/>
              <w:ind w:firstLine="560"/>
              <w:jc w:val="left"/>
              <w:rPr>
                <w:rFonts w:hint="eastAsia"/>
                <w:color w:val="auto"/>
              </w:rPr>
            </w:pPr>
            <w:r>
              <w:rPr>
                <w:rFonts w:hint="eastAsia"/>
                <w:color w:val="auto"/>
              </w:rPr>
              <w:t>根据新疆生产建设兵团颁布的《新疆生产建设兵团主体功能区规划</w:t>
            </w:r>
            <w:r>
              <w:rPr>
                <w:rFonts w:hint="eastAsia"/>
                <w:color w:val="auto"/>
                <w:sz w:val="24"/>
                <w:szCs w:val="24"/>
              </w:rPr>
              <w:t>》，本项目所在区域属于天山北坡农产品主产区，根据资源禀赋、区位特点和比较优势，以粮食、棉花、油料、畜产品、特色果蔬为主导产品，进一步优化品种结</w:t>
            </w:r>
            <w:r>
              <w:rPr>
                <w:rFonts w:hint="eastAsia"/>
                <w:color w:val="auto"/>
              </w:rPr>
              <w:t>构和区域布局。按照标准化生产、区域化布局、集约化经营、产业化带动的方式组织农业生产和经营，积极发展农产品精深加工业，提升农业综合生产能力和市场竞争力，形成天山北坡和天山南坡两大农产品主产区。</w:t>
            </w:r>
          </w:p>
          <w:p w14:paraId="7AC601F2">
            <w:pPr>
              <w:widowControl/>
              <w:ind w:firstLine="56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根据《新疆维吾尔自治区主体功能区规划》，新疆主体功能区按开发方式，分为重点开发区域、限制开发区域和禁止开发区域；按开发内容，分为城市化地区、农产品主产区和重点生态功能区三类；按层级，分为国家和自治区级两个层面。</w:t>
            </w:r>
          </w:p>
          <w:p w14:paraId="0B9E0BC7">
            <w:pPr>
              <w:widowControl/>
              <w:ind w:firstLine="56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所在尼勒克县区域不属于主体功能区划中确定的国家和自治区层面的禁止开发区域。对照《新疆维吾尔自治区主体功能区规划》的划分，本项目位于尼勒克县，属于自治区级重点生态功能区，为限制开发区域。其主要特征，见表</w:t>
            </w:r>
            <w:r>
              <w:rPr>
                <w:rFonts w:hint="eastAsia" w:ascii="Times New Roman" w:hAnsi="Times New Roman" w:eastAsia="宋体" w:cs="Times New Roman"/>
                <w:color w:val="auto"/>
                <w:lang w:val="en-US" w:eastAsia="zh-CN"/>
              </w:rPr>
              <w:t>3.1-1。</w:t>
            </w:r>
          </w:p>
          <w:p w14:paraId="139A077A">
            <w:pPr>
              <w:pStyle w:val="48"/>
              <w:spacing w:line="240" w:lineRule="auto"/>
              <w:ind w:firstLine="480" w:firstLineChars="200"/>
              <w:jc w:val="both"/>
              <w:rPr>
                <w:rFonts w:hint="eastAsia" w:ascii="Times New Roman" w:hAnsi="Times New Roman" w:eastAsia="黑体" w:cs="Times New Roman"/>
                <w:b w:val="0"/>
                <w:color w:val="auto"/>
                <w:sz w:val="24"/>
                <w:lang w:val="en-US" w:eastAsia="zh-CN"/>
              </w:rPr>
            </w:pPr>
            <w:r>
              <w:rPr>
                <w:rFonts w:hint="eastAsia" w:ascii="Times New Roman" w:hAnsi="Times New Roman" w:eastAsia="黑体" w:cs="Times New Roman"/>
                <w:b w:val="0"/>
                <w:color w:val="auto"/>
                <w:sz w:val="24"/>
                <w:lang w:val="en-US" w:eastAsia="zh-CN"/>
              </w:rPr>
              <w:t>表</w:t>
            </w:r>
            <w:r>
              <w:rPr>
                <w:rFonts w:hint="eastAsia" w:ascii="Times New Roman" w:hAnsi="Times New Roman" w:cs="Times New Roman"/>
                <w:b w:val="0"/>
                <w:color w:val="auto"/>
                <w:sz w:val="24"/>
                <w:lang w:val="en-US" w:eastAsia="zh-CN"/>
              </w:rPr>
              <w:t>3.1-1</w:t>
            </w:r>
            <w:r>
              <w:rPr>
                <w:rFonts w:hint="eastAsia" w:ascii="Times New Roman" w:hAnsi="Times New Roman" w:eastAsia="黑体" w:cs="Times New Roman"/>
                <w:b w:val="0"/>
                <w:color w:val="auto"/>
                <w:sz w:val="24"/>
                <w:lang w:val="en-US" w:eastAsia="zh-CN"/>
              </w:rPr>
              <w:t xml:space="preserve">      本项目所属开发区的类型和发展方向</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87"/>
              <w:gridCol w:w="7130"/>
            </w:tblGrid>
            <w:tr w14:paraId="7A5E4C6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87" w:type="dxa"/>
                  <w:tcBorders>
                    <w:tl2br w:val="nil"/>
                    <w:tr2bl w:val="nil"/>
                  </w:tcBorders>
                  <w:noWrap w:val="0"/>
                  <w:vAlign w:val="center"/>
                </w:tcPr>
                <w:p w14:paraId="10747BC8">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功能区</w:t>
                  </w:r>
                </w:p>
              </w:tc>
              <w:tc>
                <w:tcPr>
                  <w:tcW w:w="7130" w:type="dxa"/>
                  <w:tcBorders>
                    <w:tl2br w:val="nil"/>
                    <w:tr2bl w:val="nil"/>
                  </w:tcBorders>
                  <w:noWrap w:val="0"/>
                  <w:vAlign w:val="center"/>
                </w:tcPr>
                <w:p w14:paraId="68D5C4FF">
                  <w:pPr>
                    <w:pStyle w:val="66"/>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限制开发区域(自治区级重点生态功能区)</w:t>
                  </w:r>
                </w:p>
              </w:tc>
            </w:tr>
            <w:tr w14:paraId="138DE08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887" w:type="dxa"/>
                  <w:tcBorders>
                    <w:tl2br w:val="nil"/>
                    <w:tr2bl w:val="nil"/>
                  </w:tcBorders>
                  <w:noWrap w:val="0"/>
                  <w:vAlign w:val="center"/>
                </w:tcPr>
                <w:p w14:paraId="5E38D803">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区域特点</w:t>
                  </w:r>
                </w:p>
              </w:tc>
              <w:tc>
                <w:tcPr>
                  <w:tcW w:w="7130" w:type="dxa"/>
                  <w:tcBorders>
                    <w:tl2br w:val="nil"/>
                    <w:tr2bl w:val="nil"/>
                  </w:tcBorders>
                  <w:noWrap w:val="0"/>
                  <w:vAlign w:val="center"/>
                </w:tcPr>
                <w:p w14:paraId="3330650B">
                  <w:pPr>
                    <w:pStyle w:val="66"/>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农产品主产区，即耕地较多、农业发展条件较好。生态系统脆弱或生态功能十分重要，资源环境承载能力较低，不具备大规模高强度工业化城镇化开发的条件</w:t>
                  </w:r>
                </w:p>
              </w:tc>
            </w:tr>
            <w:tr w14:paraId="3F0F938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87" w:type="dxa"/>
                  <w:tcBorders>
                    <w:tl2br w:val="nil"/>
                    <w:tr2bl w:val="nil"/>
                  </w:tcBorders>
                  <w:noWrap w:val="0"/>
                  <w:vAlign w:val="center"/>
                </w:tcPr>
                <w:p w14:paraId="5EA997A7">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定位</w:t>
                  </w:r>
                </w:p>
              </w:tc>
              <w:tc>
                <w:tcPr>
                  <w:tcW w:w="7130" w:type="dxa"/>
                  <w:tcBorders>
                    <w:tl2br w:val="nil"/>
                    <w:tr2bl w:val="nil"/>
                  </w:tcBorders>
                  <w:noWrap w:val="0"/>
                  <w:vAlign w:val="center"/>
                </w:tcPr>
                <w:p w14:paraId="2FBCA20B">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把增强生态产品生产能力作为前提条件，从而限制进行大规模高强度工业化城镇化开发的区域。</w:t>
                  </w:r>
                </w:p>
              </w:tc>
            </w:tr>
            <w:tr w14:paraId="6D372F3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87" w:type="dxa"/>
                  <w:tcBorders>
                    <w:tl2br w:val="nil"/>
                    <w:tr2bl w:val="nil"/>
                  </w:tcBorders>
                  <w:noWrap w:val="0"/>
                  <w:vAlign w:val="center"/>
                </w:tcPr>
                <w:p w14:paraId="27391DAA">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开发原则</w:t>
                  </w:r>
                </w:p>
              </w:tc>
              <w:tc>
                <w:tcPr>
                  <w:tcW w:w="7130" w:type="dxa"/>
                  <w:tcBorders>
                    <w:tl2br w:val="nil"/>
                    <w:tr2bl w:val="nil"/>
                  </w:tcBorders>
                  <w:noWrap w:val="0"/>
                  <w:vAlign w:val="center"/>
                </w:tcPr>
                <w:p w14:paraId="2C5F3288">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加强县城和中心镇的道路、供排水、垃圾污水处理等基础设施建设。在条件适宜的地区，积极推广新能源，努力解决农村、山区能源需求。</w:t>
                  </w:r>
                </w:p>
              </w:tc>
            </w:tr>
          </w:tbl>
          <w:p w14:paraId="6C3B4AFE">
            <w:pPr>
              <w:widowControl/>
              <w:ind w:firstLine="560"/>
              <w:jc w:val="left"/>
              <w:rPr>
                <w:rFonts w:hint="eastAsia"/>
                <w:color w:val="auto"/>
              </w:rPr>
            </w:pPr>
            <w:r>
              <w:rPr>
                <w:rFonts w:hint="eastAsia" w:ascii="宋体" w:hAnsi="宋体" w:cs="宋体"/>
                <w:color w:val="auto"/>
                <w:lang w:val="en-US" w:eastAsia="zh-CN"/>
              </w:rPr>
              <w:t>相符性分析：本项目为电力能源基础设施建设工程，项目所在区域不在生态红线区内，符合以上“加强基础设施建设”的开发原则。因此，本项目建设符合《新疆维吾尔自治区主体功能区规划》对于项目区块的开发原则，与区域生态功能的保护是协调的。</w:t>
            </w:r>
          </w:p>
          <w:p w14:paraId="5AD8F7E4">
            <w:pPr>
              <w:keepLines w:val="0"/>
              <w:pageBreakBefore w:val="0"/>
              <w:widowControl w:val="0"/>
              <w:kinsoku/>
              <w:wordWrap/>
              <w:topLinePunct w:val="0"/>
              <w:autoSpaceDE/>
              <w:autoSpaceDN/>
              <w:bidi w:val="0"/>
              <w:adjustRightInd/>
              <w:spacing w:line="520" w:lineRule="atLeast"/>
              <w:ind w:firstLine="0" w:firstLineChars="0"/>
              <w:textAlignment w:val="auto"/>
              <w:rPr>
                <w:rFonts w:hint="eastAsia"/>
                <w:color w:val="auto"/>
              </w:rPr>
            </w:pPr>
            <w:r>
              <w:rPr>
                <w:rFonts w:hint="eastAsia"/>
                <w:color w:val="auto"/>
              </w:rPr>
              <w:t>（2）生态功能区划</w:t>
            </w:r>
          </w:p>
          <w:p w14:paraId="1C5E1AD1">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根据《新疆生产建设兵团生态功能区划》，确定项目所在区域属于</w:t>
            </w:r>
            <w:r>
              <w:rPr>
                <w:rFonts w:hint="default" w:ascii="Times New Roman" w:hAnsi="Times New Roman" w:eastAsia="宋体" w:cs="Times New Roman"/>
                <w:color w:val="auto"/>
                <w:kern w:val="2"/>
                <w:sz w:val="28"/>
                <w:szCs w:val="24"/>
                <w:lang w:val="en-US" w:eastAsia="zh-CN" w:bidi="ar-SA"/>
              </w:rPr>
              <w:t>Ⅲ</w:t>
            </w:r>
            <w:r>
              <w:rPr>
                <w:rFonts w:hint="eastAsia" w:ascii="Times New Roman" w:hAnsi="Times New Roman" w:eastAsia="宋体" w:cs="Times New Roman"/>
                <w:color w:val="auto"/>
                <w:kern w:val="2"/>
                <w:sz w:val="28"/>
                <w:szCs w:val="24"/>
                <w:lang w:val="en-US" w:eastAsia="zh-CN" w:bidi="ar-SA"/>
              </w:rPr>
              <w:t>兵团天山山地干旱草原、针叶林生态区，</w:t>
            </w:r>
            <w:r>
              <w:rPr>
                <w:rFonts w:hint="default" w:ascii="Times New Roman" w:hAnsi="Times New Roman" w:eastAsia="宋体" w:cs="Times New Roman"/>
                <w:color w:val="auto"/>
                <w:kern w:val="2"/>
                <w:sz w:val="28"/>
                <w:szCs w:val="24"/>
                <w:lang w:val="en-US" w:eastAsia="zh-CN" w:bidi="ar-SA"/>
              </w:rPr>
              <w:t>Ⅲ</w:t>
            </w:r>
            <w:r>
              <w:rPr>
                <w:rFonts w:hint="default" w:ascii="Times New Roman" w:hAnsi="Times New Roman" w:eastAsia="宋体" w:cs="Times New Roman"/>
                <w:color w:val="auto"/>
                <w:kern w:val="2"/>
                <w:sz w:val="28"/>
                <w:szCs w:val="24"/>
                <w:vertAlign w:val="subscript"/>
                <w:lang w:val="en-US" w:eastAsia="zh-CN" w:bidi="ar-SA"/>
              </w:rPr>
              <w:t>2</w:t>
            </w:r>
            <w:r>
              <w:rPr>
                <w:rFonts w:hint="eastAsia" w:ascii="Times New Roman" w:hAnsi="Times New Roman" w:eastAsia="宋体" w:cs="Times New Roman"/>
                <w:color w:val="auto"/>
                <w:kern w:val="2"/>
                <w:sz w:val="28"/>
                <w:szCs w:val="24"/>
                <w:lang w:val="en-US" w:eastAsia="zh-CN" w:bidi="ar-SA"/>
              </w:rPr>
              <w:t>四师西部天山草原、针叶林水源涵养及伊犁河谷地绿洲生态亚区，19、四师伊犁河谷平原绿洲农业、水土流失敏感生态功能区。具体生态功能区划见下表。</w:t>
            </w:r>
          </w:p>
          <w:p w14:paraId="2EFC4ECD">
            <w:pPr>
              <w:pStyle w:val="48"/>
              <w:spacing w:line="240" w:lineRule="auto"/>
              <w:ind w:firstLine="480" w:firstLineChars="200"/>
              <w:jc w:val="both"/>
              <w:rPr>
                <w:rFonts w:hint="eastAsia" w:ascii="Times New Roman" w:hAnsi="Times New Roman" w:eastAsia="黑体" w:cs="Times New Roman"/>
                <w:b w:val="0"/>
                <w:color w:val="auto"/>
                <w:sz w:val="24"/>
              </w:rPr>
            </w:pPr>
            <w:r>
              <w:rPr>
                <w:rFonts w:hint="eastAsia" w:ascii="Times New Roman" w:hAnsi="Times New Roman" w:eastAsia="黑体" w:cs="Times New Roman"/>
                <w:b w:val="0"/>
                <w:color w:val="auto"/>
                <w:sz w:val="24"/>
              </w:rPr>
              <w:t>表</w:t>
            </w:r>
            <w:r>
              <w:rPr>
                <w:rFonts w:hint="eastAsia" w:ascii="Times New Roman" w:hAnsi="Times New Roman" w:cs="Times New Roman"/>
                <w:b w:val="0"/>
                <w:color w:val="auto"/>
                <w:sz w:val="24"/>
                <w:lang w:val="en-US" w:eastAsia="zh-CN"/>
              </w:rPr>
              <w:t>3.1-2</w:t>
            </w:r>
            <w:r>
              <w:rPr>
                <w:rFonts w:hint="eastAsia" w:ascii="Times New Roman" w:hAnsi="Times New Roman" w:eastAsia="黑体" w:cs="Times New Roman"/>
                <w:b w:val="0"/>
                <w:color w:val="auto"/>
                <w:sz w:val="24"/>
              </w:rPr>
              <w:t xml:space="preserve">            项目所在区域生态功能区划</w:t>
            </w:r>
          </w:p>
          <w:tbl>
            <w:tblPr>
              <w:tblStyle w:val="22"/>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228"/>
              <w:gridCol w:w="4485"/>
            </w:tblGrid>
            <w:tr w14:paraId="48D02D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42" w:type="dxa"/>
                  <w:vMerge w:val="restart"/>
                  <w:noWrap w:val="0"/>
                  <w:vAlign w:val="center"/>
                </w:tcPr>
                <w:p w14:paraId="3FABF8A6">
                  <w:pPr>
                    <w:pStyle w:val="66"/>
                    <w:snapToGrid w:val="0"/>
                    <w:rPr>
                      <w:color w:val="auto"/>
                      <w:szCs w:val="21"/>
                    </w:rPr>
                  </w:pPr>
                  <w:r>
                    <w:rPr>
                      <w:color w:val="auto"/>
                      <w:szCs w:val="21"/>
                    </w:rPr>
                    <w:t>生态功能分区单元</w:t>
                  </w:r>
                </w:p>
              </w:tc>
              <w:tc>
                <w:tcPr>
                  <w:tcW w:w="1228" w:type="dxa"/>
                  <w:noWrap w:val="0"/>
                  <w:vAlign w:val="center"/>
                </w:tcPr>
                <w:p w14:paraId="26985FDB">
                  <w:pPr>
                    <w:pStyle w:val="66"/>
                    <w:snapToGrid w:val="0"/>
                    <w:rPr>
                      <w:color w:val="auto"/>
                      <w:szCs w:val="21"/>
                    </w:rPr>
                  </w:pPr>
                  <w:r>
                    <w:rPr>
                      <w:color w:val="auto"/>
                      <w:szCs w:val="21"/>
                    </w:rPr>
                    <w:t>生态区</w:t>
                  </w:r>
                </w:p>
              </w:tc>
              <w:tc>
                <w:tcPr>
                  <w:tcW w:w="4485" w:type="dxa"/>
                  <w:noWrap w:val="0"/>
                  <w:vAlign w:val="top"/>
                </w:tcPr>
                <w:p w14:paraId="38E999B6">
                  <w:pPr>
                    <w:pStyle w:val="66"/>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t>Ⅲ兵团天山山地干旱草原、针叶林生态区</w:t>
                  </w:r>
                </w:p>
              </w:tc>
            </w:tr>
            <w:tr w14:paraId="474A38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42" w:type="dxa"/>
                  <w:vMerge w:val="continue"/>
                  <w:noWrap w:val="0"/>
                  <w:vAlign w:val="center"/>
                </w:tcPr>
                <w:p w14:paraId="442E24C2">
                  <w:pPr>
                    <w:pStyle w:val="66"/>
                    <w:snapToGrid w:val="0"/>
                    <w:rPr>
                      <w:color w:val="auto"/>
                      <w:szCs w:val="21"/>
                    </w:rPr>
                  </w:pPr>
                </w:p>
              </w:tc>
              <w:tc>
                <w:tcPr>
                  <w:tcW w:w="1228" w:type="dxa"/>
                  <w:noWrap w:val="0"/>
                  <w:vAlign w:val="center"/>
                </w:tcPr>
                <w:p w14:paraId="3EA264A3">
                  <w:pPr>
                    <w:pStyle w:val="66"/>
                    <w:snapToGrid w:val="0"/>
                    <w:rPr>
                      <w:color w:val="auto"/>
                      <w:szCs w:val="21"/>
                    </w:rPr>
                  </w:pPr>
                  <w:r>
                    <w:rPr>
                      <w:color w:val="auto"/>
                      <w:szCs w:val="21"/>
                    </w:rPr>
                    <w:t>生态亚区</w:t>
                  </w:r>
                </w:p>
              </w:tc>
              <w:tc>
                <w:tcPr>
                  <w:tcW w:w="4485" w:type="dxa"/>
                  <w:noWrap w:val="0"/>
                  <w:vAlign w:val="top"/>
                </w:tcPr>
                <w:p w14:paraId="7B2934BE">
                  <w:pPr>
                    <w:pStyle w:val="66"/>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t>Ⅲ</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四师西部天山草原、针叶林水源涵养及伊犁河谷地绿洲生态亚</w:t>
                  </w:r>
                </w:p>
              </w:tc>
            </w:tr>
            <w:tr w14:paraId="61BCC7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42" w:type="dxa"/>
                  <w:vMerge w:val="continue"/>
                  <w:noWrap w:val="0"/>
                  <w:vAlign w:val="center"/>
                </w:tcPr>
                <w:p w14:paraId="6AB252EA">
                  <w:pPr>
                    <w:pStyle w:val="66"/>
                    <w:snapToGrid w:val="0"/>
                    <w:rPr>
                      <w:color w:val="auto"/>
                      <w:szCs w:val="21"/>
                    </w:rPr>
                  </w:pPr>
                </w:p>
              </w:tc>
              <w:tc>
                <w:tcPr>
                  <w:tcW w:w="1228" w:type="dxa"/>
                  <w:noWrap w:val="0"/>
                  <w:vAlign w:val="center"/>
                </w:tcPr>
                <w:p w14:paraId="78F2D718">
                  <w:pPr>
                    <w:pStyle w:val="66"/>
                    <w:snapToGrid w:val="0"/>
                    <w:rPr>
                      <w:color w:val="auto"/>
                      <w:szCs w:val="21"/>
                    </w:rPr>
                  </w:pPr>
                  <w:r>
                    <w:rPr>
                      <w:color w:val="auto"/>
                      <w:szCs w:val="21"/>
                    </w:rPr>
                    <w:t>生态功能区</w:t>
                  </w:r>
                </w:p>
              </w:tc>
              <w:tc>
                <w:tcPr>
                  <w:tcW w:w="4485" w:type="dxa"/>
                  <w:noWrap w:val="0"/>
                  <w:vAlign w:val="top"/>
                </w:tcPr>
                <w:p w14:paraId="48AD708F">
                  <w:pPr>
                    <w:pStyle w:val="66"/>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t>19、四师伊犁河谷平原绿洲农业、水土流失敏感生态功能区</w:t>
                  </w:r>
                </w:p>
              </w:tc>
            </w:tr>
            <w:tr w14:paraId="4B145B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970" w:type="dxa"/>
                  <w:gridSpan w:val="2"/>
                  <w:noWrap w:val="0"/>
                  <w:vAlign w:val="center"/>
                </w:tcPr>
                <w:p w14:paraId="1D501001">
                  <w:pPr>
                    <w:pStyle w:val="66"/>
                    <w:snapToGrid w:val="0"/>
                    <w:rPr>
                      <w:color w:val="auto"/>
                      <w:szCs w:val="21"/>
                    </w:rPr>
                  </w:pPr>
                  <w:r>
                    <w:rPr>
                      <w:color w:val="auto"/>
                      <w:szCs w:val="21"/>
                    </w:rPr>
                    <w:t>主要生态服务功能</w:t>
                  </w:r>
                </w:p>
              </w:tc>
              <w:tc>
                <w:tcPr>
                  <w:tcW w:w="4485" w:type="dxa"/>
                  <w:noWrap w:val="0"/>
                  <w:vAlign w:val="top"/>
                </w:tcPr>
                <w:p w14:paraId="143EA99F">
                  <w:pPr>
                    <w:pStyle w:val="66"/>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t>农牧产品生产、土壤保持.</w:t>
                  </w:r>
                </w:p>
              </w:tc>
            </w:tr>
            <w:tr w14:paraId="5C2AD4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970" w:type="dxa"/>
                  <w:gridSpan w:val="2"/>
                  <w:noWrap w:val="0"/>
                  <w:vAlign w:val="center"/>
                </w:tcPr>
                <w:p w14:paraId="7B23B970">
                  <w:pPr>
                    <w:pStyle w:val="66"/>
                    <w:snapToGrid w:val="0"/>
                    <w:rPr>
                      <w:color w:val="auto"/>
                      <w:szCs w:val="21"/>
                    </w:rPr>
                  </w:pPr>
                  <w:r>
                    <w:rPr>
                      <w:color w:val="auto"/>
                      <w:szCs w:val="21"/>
                    </w:rPr>
                    <w:t>主要生态环境问题</w:t>
                  </w:r>
                </w:p>
              </w:tc>
              <w:tc>
                <w:tcPr>
                  <w:tcW w:w="4485" w:type="dxa"/>
                  <w:noWrap w:val="0"/>
                  <w:vAlign w:val="top"/>
                </w:tcPr>
                <w:p w14:paraId="2A7013FF">
                  <w:pPr>
                    <w:pStyle w:val="66"/>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t>土壤盐渍化、沼泽化，土壤水蚀，毁草开荒</w:t>
                  </w:r>
                </w:p>
              </w:tc>
            </w:tr>
            <w:tr w14:paraId="2DDA19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970" w:type="dxa"/>
                  <w:gridSpan w:val="2"/>
                  <w:noWrap w:val="0"/>
                  <w:vAlign w:val="center"/>
                </w:tcPr>
                <w:p w14:paraId="3318AACF">
                  <w:pPr>
                    <w:pStyle w:val="66"/>
                    <w:snapToGrid w:val="0"/>
                    <w:rPr>
                      <w:color w:val="auto"/>
                      <w:szCs w:val="21"/>
                    </w:rPr>
                  </w:pPr>
                  <w:r>
                    <w:rPr>
                      <w:color w:val="auto"/>
                      <w:szCs w:val="21"/>
                    </w:rPr>
                    <w:t>主要保护目标</w:t>
                  </w:r>
                </w:p>
              </w:tc>
              <w:tc>
                <w:tcPr>
                  <w:tcW w:w="4485" w:type="dxa"/>
                  <w:noWrap w:val="0"/>
                  <w:vAlign w:val="top"/>
                </w:tcPr>
                <w:p w14:paraId="2397C7DC">
                  <w:pPr>
                    <w:pStyle w:val="66"/>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t>保护基本农田</w:t>
                  </w:r>
                </w:p>
              </w:tc>
            </w:tr>
            <w:tr w14:paraId="6EC109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970" w:type="dxa"/>
                  <w:gridSpan w:val="2"/>
                  <w:noWrap w:val="0"/>
                  <w:vAlign w:val="center"/>
                </w:tcPr>
                <w:p w14:paraId="29AB2580">
                  <w:pPr>
                    <w:pStyle w:val="66"/>
                    <w:snapToGrid w:val="0"/>
                    <w:rPr>
                      <w:color w:val="auto"/>
                      <w:szCs w:val="21"/>
                    </w:rPr>
                  </w:pPr>
                  <w:r>
                    <w:rPr>
                      <w:color w:val="auto"/>
                      <w:szCs w:val="21"/>
                    </w:rPr>
                    <w:t>主要保护措施</w:t>
                  </w:r>
                </w:p>
              </w:tc>
              <w:tc>
                <w:tcPr>
                  <w:tcW w:w="4485" w:type="dxa"/>
                  <w:noWrap w:val="0"/>
                  <w:vAlign w:val="top"/>
                </w:tcPr>
                <w:p w14:paraId="68131357">
                  <w:pPr>
                    <w:pStyle w:val="66"/>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t>合理灌溉、健全排水系统加强防护林体系建设，退耕还林还草</w:t>
                  </w:r>
                </w:p>
              </w:tc>
            </w:tr>
            <w:tr w14:paraId="0C2583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970" w:type="dxa"/>
                  <w:gridSpan w:val="2"/>
                  <w:noWrap w:val="0"/>
                  <w:vAlign w:val="center"/>
                </w:tcPr>
                <w:p w14:paraId="0913C4D1">
                  <w:pPr>
                    <w:pStyle w:val="66"/>
                    <w:snapToGrid w:val="0"/>
                    <w:rPr>
                      <w:color w:val="auto"/>
                      <w:szCs w:val="21"/>
                    </w:rPr>
                  </w:pPr>
                  <w:r>
                    <w:rPr>
                      <w:color w:val="auto"/>
                      <w:szCs w:val="21"/>
                    </w:rPr>
                    <w:t>适宜发展方向</w:t>
                  </w:r>
                </w:p>
              </w:tc>
              <w:tc>
                <w:tcPr>
                  <w:tcW w:w="4485" w:type="dxa"/>
                  <w:noWrap w:val="0"/>
                  <w:vAlign w:val="top"/>
                </w:tcPr>
                <w:p w14:paraId="38F7CF6E">
                  <w:pPr>
                    <w:pStyle w:val="66"/>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t>利用水土资源优势，建成粮、油、果和园艺基地，做强酿酒和农产品加工产业</w:t>
                  </w:r>
                </w:p>
              </w:tc>
            </w:tr>
          </w:tbl>
          <w:p w14:paraId="01FB2959">
            <w:pPr>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根据《新疆生态功能区划》，本项目所在区域属于天山山地温性草原、森林生态区(Ⅱ)——西部天山草原牧业、针叶林水源涵养及河谷绿洲农业生态亚区(Ⅱ</w:t>
            </w:r>
            <w:r>
              <w:rPr>
                <w:rFonts w:hint="eastAsia" w:ascii="Times New Roman" w:hAnsi="Times New Roman" w:eastAsia="宋体" w:cs="Times New Roman"/>
                <w:color w:val="auto"/>
                <w:kern w:val="2"/>
                <w:sz w:val="28"/>
                <w:szCs w:val="24"/>
                <w:vertAlign w:val="subscript"/>
                <w:lang w:val="en-US" w:eastAsia="zh-CN" w:bidi="ar-SA"/>
              </w:rPr>
              <w:t>2</w:t>
            </w:r>
            <w:r>
              <w:rPr>
                <w:rFonts w:hint="eastAsia" w:ascii="Times New Roman" w:hAnsi="Times New Roman" w:eastAsia="宋体" w:cs="Times New Roman"/>
                <w:color w:val="auto"/>
                <w:kern w:val="2"/>
                <w:sz w:val="28"/>
                <w:szCs w:val="24"/>
                <w:lang w:val="en-US" w:eastAsia="zh-CN" w:bidi="ar-SA"/>
              </w:rPr>
              <w:t>)——喀什河、巩乃斯河河谷草原牧业、绿洲农业生态功能区(37)，该功能区的主要特征，见表3.1-3。</w:t>
            </w:r>
          </w:p>
          <w:p w14:paraId="55F9075E">
            <w:pPr>
              <w:pStyle w:val="48"/>
              <w:spacing w:line="240" w:lineRule="auto"/>
              <w:ind w:firstLine="480" w:firstLineChars="200"/>
              <w:jc w:val="both"/>
              <w:rPr>
                <w:rFonts w:hint="eastAsia" w:ascii="Times New Roman" w:hAnsi="Times New Roman" w:eastAsia="黑体" w:cs="Times New Roman"/>
                <w:b w:val="0"/>
                <w:color w:val="auto"/>
                <w:sz w:val="24"/>
              </w:rPr>
            </w:pPr>
            <w:r>
              <w:rPr>
                <w:rFonts w:hint="eastAsia" w:ascii="Times New Roman" w:hAnsi="Times New Roman" w:eastAsia="黑体" w:cs="Times New Roman"/>
                <w:b w:val="0"/>
                <w:color w:val="auto"/>
                <w:sz w:val="24"/>
              </w:rPr>
              <w:t>表</w:t>
            </w:r>
            <w:r>
              <w:rPr>
                <w:rFonts w:hint="eastAsia" w:ascii="Times New Roman" w:hAnsi="Times New Roman" w:cs="Times New Roman"/>
                <w:b w:val="0"/>
                <w:color w:val="auto"/>
                <w:sz w:val="24"/>
                <w:lang w:val="en-US" w:eastAsia="zh-CN"/>
              </w:rPr>
              <w:t>3.1-3</w:t>
            </w:r>
            <w:r>
              <w:rPr>
                <w:rFonts w:hint="eastAsia" w:ascii="Times New Roman" w:hAnsi="Times New Roman" w:eastAsia="黑体" w:cs="Times New Roman"/>
                <w:b w:val="0"/>
                <w:color w:val="auto"/>
                <w:sz w:val="24"/>
              </w:rPr>
              <w:t xml:space="preserve">              生态功能区主要特征</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858"/>
              <w:gridCol w:w="5159"/>
            </w:tblGrid>
            <w:tr w14:paraId="7F80819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2858" w:type="dxa"/>
                  <w:tcBorders>
                    <w:tl2br w:val="nil"/>
                    <w:tr2bl w:val="nil"/>
                  </w:tcBorders>
                  <w:noWrap w:val="0"/>
                  <w:vAlign w:val="center"/>
                </w:tcPr>
                <w:p w14:paraId="7BC68E57">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功能区</w:t>
                  </w:r>
                </w:p>
              </w:tc>
              <w:tc>
                <w:tcPr>
                  <w:tcW w:w="5159" w:type="dxa"/>
                  <w:tcBorders>
                    <w:tl2br w:val="nil"/>
                    <w:tr2bl w:val="nil"/>
                  </w:tcBorders>
                  <w:noWrap w:val="0"/>
                  <w:vAlign w:val="top"/>
                </w:tcPr>
                <w:p w14:paraId="0C5E672C">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喀什河、巩乃斯河河谷草原牧业、绿洲农业生态功能区</w:t>
                  </w:r>
                </w:p>
              </w:tc>
            </w:tr>
            <w:tr w14:paraId="48B3C4E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858" w:type="dxa"/>
                  <w:tcBorders>
                    <w:tl2br w:val="nil"/>
                    <w:tr2bl w:val="nil"/>
                  </w:tcBorders>
                  <w:noWrap w:val="0"/>
                  <w:vAlign w:val="center"/>
                </w:tcPr>
                <w:p w14:paraId="0AC20643">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主要生态服务功能</w:t>
                  </w:r>
                </w:p>
              </w:tc>
              <w:tc>
                <w:tcPr>
                  <w:tcW w:w="5159" w:type="dxa"/>
                  <w:tcBorders>
                    <w:tl2br w:val="nil"/>
                    <w:tr2bl w:val="nil"/>
                  </w:tcBorders>
                  <w:noWrap w:val="0"/>
                  <w:vAlign w:val="top"/>
                </w:tcPr>
                <w:p w14:paraId="7CBD89D7">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农畜产品生产、旅游</w:t>
                  </w:r>
                </w:p>
              </w:tc>
            </w:tr>
            <w:tr w14:paraId="4E73C7C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858" w:type="dxa"/>
                  <w:tcBorders>
                    <w:tl2br w:val="nil"/>
                    <w:tr2bl w:val="nil"/>
                  </w:tcBorders>
                  <w:noWrap w:val="0"/>
                  <w:vAlign w:val="center"/>
                </w:tcPr>
                <w:p w14:paraId="564E0A60">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主要生态环境问题</w:t>
                  </w:r>
                </w:p>
              </w:tc>
              <w:tc>
                <w:tcPr>
                  <w:tcW w:w="5159" w:type="dxa"/>
                  <w:tcBorders>
                    <w:tl2br w:val="nil"/>
                    <w:tr2bl w:val="nil"/>
                  </w:tcBorders>
                  <w:noWrap w:val="0"/>
                  <w:vAlign w:val="top"/>
                </w:tcPr>
                <w:p w14:paraId="754F32CF">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水土流失、土地盐渍化和沼泽化、草场退化、河谷林破坏</w:t>
                  </w:r>
                </w:p>
              </w:tc>
            </w:tr>
            <w:tr w14:paraId="77F6E6C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858" w:type="dxa"/>
                  <w:tcBorders>
                    <w:tl2br w:val="nil"/>
                    <w:tr2bl w:val="nil"/>
                  </w:tcBorders>
                  <w:noWrap w:val="0"/>
                  <w:vAlign w:val="center"/>
                </w:tcPr>
                <w:p w14:paraId="1E0AD26E">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主要生态敏感因子、</w:t>
                  </w:r>
                </w:p>
                <w:p w14:paraId="63502961">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敏感程度</w:t>
                  </w:r>
                </w:p>
              </w:tc>
              <w:tc>
                <w:tcPr>
                  <w:tcW w:w="5159" w:type="dxa"/>
                  <w:tcBorders>
                    <w:tl2br w:val="nil"/>
                    <w:tr2bl w:val="nil"/>
                  </w:tcBorders>
                  <w:noWrap w:val="0"/>
                  <w:vAlign w:val="top"/>
                </w:tcPr>
                <w:p w14:paraId="2780662C">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生物多样性及其生境极度敏感、中度敏感，土壤侵蚀中度敏感</w:t>
                  </w:r>
                </w:p>
              </w:tc>
            </w:tr>
            <w:tr w14:paraId="46EC01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858" w:type="dxa"/>
                  <w:tcBorders>
                    <w:tl2br w:val="nil"/>
                    <w:tr2bl w:val="nil"/>
                  </w:tcBorders>
                  <w:noWrap w:val="0"/>
                  <w:vAlign w:val="center"/>
                </w:tcPr>
                <w:p w14:paraId="7ACB01FF">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主要保护目标</w:t>
                  </w:r>
                </w:p>
              </w:tc>
              <w:tc>
                <w:tcPr>
                  <w:tcW w:w="5159" w:type="dxa"/>
                  <w:tcBorders>
                    <w:tl2br w:val="nil"/>
                    <w:tr2bl w:val="nil"/>
                  </w:tcBorders>
                  <w:noWrap w:val="0"/>
                  <w:vAlign w:val="top"/>
                </w:tcPr>
                <w:p w14:paraId="48E82F0E">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保护河谷林、保护草原、保护农田、保护小叶白蜡等珍稀树种</w:t>
                  </w:r>
                </w:p>
              </w:tc>
            </w:tr>
            <w:tr w14:paraId="56EC9C9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858" w:type="dxa"/>
                  <w:tcBorders>
                    <w:tl2br w:val="nil"/>
                    <w:tr2bl w:val="nil"/>
                  </w:tcBorders>
                  <w:noWrap w:val="0"/>
                  <w:vAlign w:val="center"/>
                </w:tcPr>
                <w:p w14:paraId="22196B2C">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主要保护措施</w:t>
                  </w:r>
                </w:p>
              </w:tc>
              <w:tc>
                <w:tcPr>
                  <w:tcW w:w="5159" w:type="dxa"/>
                  <w:tcBorders>
                    <w:tl2br w:val="nil"/>
                    <w:tr2bl w:val="nil"/>
                  </w:tcBorders>
                  <w:noWrap w:val="0"/>
                  <w:vAlign w:val="top"/>
                </w:tcPr>
                <w:p w14:paraId="73C59721">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旱地退耕还草、防治水土流失、健全排灌系统</w:t>
                  </w:r>
                </w:p>
              </w:tc>
            </w:tr>
            <w:tr w14:paraId="708FF78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858" w:type="dxa"/>
                  <w:tcBorders>
                    <w:tl2br w:val="nil"/>
                    <w:tr2bl w:val="nil"/>
                  </w:tcBorders>
                  <w:noWrap w:val="0"/>
                  <w:vAlign w:val="center"/>
                </w:tcPr>
                <w:p w14:paraId="4CF2F004">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适宜发展方向</w:t>
                  </w:r>
                </w:p>
              </w:tc>
              <w:tc>
                <w:tcPr>
                  <w:tcW w:w="5159" w:type="dxa"/>
                  <w:tcBorders>
                    <w:tl2br w:val="nil"/>
                    <w:tr2bl w:val="nil"/>
                  </w:tcBorders>
                  <w:noWrap w:val="0"/>
                  <w:vAlign w:val="top"/>
                </w:tcPr>
                <w:p w14:paraId="049C18B3">
                  <w:pPr>
                    <w:pStyle w:val="66"/>
                    <w:snapToGrid w:val="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搞好水能开发与建设，建立牧农结合的新型农牧业基地</w:t>
                  </w:r>
                </w:p>
              </w:tc>
            </w:tr>
          </w:tbl>
          <w:p w14:paraId="0478953A">
            <w:pPr>
              <w:keepNext w:val="0"/>
              <w:keepLines w:val="0"/>
              <w:pageBreakBefore w:val="0"/>
              <w:widowControl w:val="0"/>
              <w:kinsoku/>
              <w:wordWrap/>
              <w:overflowPunct/>
              <w:topLinePunct w:val="0"/>
              <w:autoSpaceDE/>
              <w:autoSpaceDN/>
              <w:bidi w:val="0"/>
              <w:adjustRightInd/>
              <w:spacing w:line="520" w:lineRule="exact"/>
              <w:ind w:firstLine="0" w:firstLineChars="0"/>
              <w:textAlignment w:val="auto"/>
              <w:rPr>
                <w:b/>
                <w:bCs/>
                <w:color w:val="auto"/>
              </w:rPr>
            </w:pPr>
            <w:r>
              <w:rPr>
                <w:rFonts w:hint="eastAsia"/>
                <w:b/>
                <w:bCs/>
                <w:color w:val="auto"/>
                <w:lang w:val="en-US" w:eastAsia="zh-CN"/>
              </w:rPr>
              <w:t>1.1</w:t>
            </w:r>
            <w:r>
              <w:rPr>
                <w:b/>
                <w:bCs/>
                <w:color w:val="auto"/>
              </w:rPr>
              <w:t>植被</w:t>
            </w:r>
          </w:p>
          <w:p w14:paraId="26E3DE3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bCs/>
                <w:color w:val="auto"/>
                <w:sz w:val="24"/>
                <w:highlight w:val="none"/>
              </w:rPr>
            </w:pPr>
            <w:r>
              <w:rPr>
                <w:rFonts w:hint="eastAsia" w:ascii="Times New Roman" w:hAnsi="Times New Roman" w:eastAsia="宋体" w:cs="Times New Roman"/>
                <w:color w:val="auto"/>
                <w:kern w:val="2"/>
                <w:sz w:val="28"/>
                <w:szCs w:val="24"/>
                <w:lang w:val="en-US" w:eastAsia="zh-CN" w:bidi="ar-SA"/>
              </w:rPr>
              <w:t>项目区占地范围内主要为草本植被，无灌木、乔木、公益林分布，项目区内植被发育茂盛，结合现场实地调查，根据新疆维吾尔自治区畜牧厅草原研究所编制的《新疆维吾尔自治区草地类型图》、《新疆维吾尔自治区草地利用现状图》，项目区内大部分为草地覆盖，草场功能为夏草场，等级为二等五级草场，产草量</w:t>
            </w:r>
            <w:r>
              <w:rPr>
                <w:rFonts w:hint="default" w:ascii="Times New Roman" w:hAnsi="Times New Roman" w:eastAsia="宋体" w:cs="Times New Roman"/>
                <w:color w:val="auto"/>
                <w:kern w:val="2"/>
                <w:sz w:val="28"/>
                <w:szCs w:val="24"/>
                <w:lang w:val="en-US" w:eastAsia="zh-CN" w:bidi="ar-SA"/>
              </w:rPr>
              <w:t>2250kg/ha</w:t>
            </w:r>
            <w:r>
              <w:rPr>
                <w:rFonts w:hint="eastAsia" w:ascii="Times New Roman" w:hAnsi="Times New Roman" w:eastAsia="宋体" w:cs="Times New Roman"/>
                <w:color w:val="auto"/>
                <w:kern w:val="2"/>
                <w:sz w:val="28"/>
                <w:szCs w:val="24"/>
                <w:lang w:val="en-US" w:eastAsia="zh-CN" w:bidi="ar-SA"/>
              </w:rPr>
              <w:t>。草本植物多为多年生草本，主要有高山早熟禾、珠芽蓼、蒿草、细叶苔草等植被，植被覆盖度</w:t>
            </w:r>
            <w:r>
              <w:rPr>
                <w:rFonts w:hint="default" w:ascii="Times New Roman" w:hAnsi="Times New Roman" w:eastAsia="宋体" w:cs="Times New Roman"/>
                <w:color w:val="auto"/>
                <w:kern w:val="2"/>
                <w:sz w:val="28"/>
                <w:szCs w:val="24"/>
                <w:lang w:val="en-US" w:eastAsia="zh-CN" w:bidi="ar-SA"/>
              </w:rPr>
              <w:t>70%</w:t>
            </w:r>
            <w:r>
              <w:rPr>
                <w:rFonts w:hint="eastAsia" w:ascii="Times New Roman" w:hAnsi="Times New Roman" w:eastAsia="宋体" w:cs="Times New Roman"/>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90%</w:t>
            </w:r>
            <w:r>
              <w:rPr>
                <w:rFonts w:hint="eastAsia" w:ascii="Times New Roman" w:hAnsi="Times New Roman" w:eastAsia="宋体" w:cs="Times New Roman"/>
                <w:color w:val="auto"/>
                <w:kern w:val="2"/>
                <w:sz w:val="28"/>
                <w:szCs w:val="24"/>
                <w:lang w:val="en-US" w:eastAsia="zh-CN" w:bidi="ar-SA"/>
              </w:rPr>
              <w:t>。本次现场踏勘未见有珍稀濒危物种的植物。</w:t>
            </w:r>
          </w:p>
          <w:p w14:paraId="79BB57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color w:val="auto"/>
              </w:rPr>
            </w:pPr>
            <w:r>
              <w:rPr>
                <w:rFonts w:eastAsia="黑体"/>
                <w:color w:val="auto"/>
                <w:sz w:val="24"/>
              </w:rPr>
              <w:t>表</w:t>
            </w:r>
            <w:r>
              <w:rPr>
                <w:rFonts w:hint="eastAsia" w:eastAsia="黑体"/>
                <w:color w:val="auto"/>
                <w:sz w:val="24"/>
                <w:lang w:val="en-US" w:eastAsia="zh-CN"/>
              </w:rPr>
              <w:t>3.1-4</w:t>
            </w:r>
            <w:r>
              <w:rPr>
                <w:rFonts w:eastAsia="黑体"/>
                <w:color w:val="auto"/>
                <w:sz w:val="24"/>
              </w:rPr>
              <w:t xml:space="preserve">      </w:t>
            </w:r>
            <w:r>
              <w:rPr>
                <w:rFonts w:hint="eastAsia" w:ascii="Times New Roman" w:hAnsi="Times New Roman" w:eastAsia="黑体" w:cs="Times New Roman"/>
                <w:color w:val="auto"/>
                <w:sz w:val="24"/>
                <w:lang w:val="en-US" w:eastAsia="zh-CN"/>
              </w:rPr>
              <w:t>主要植被名录表</w:t>
            </w:r>
          </w:p>
          <w:tbl>
            <w:tblPr>
              <w:tblStyle w:val="63"/>
              <w:tblW w:w="8153"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1123"/>
              <w:gridCol w:w="2548"/>
              <w:gridCol w:w="2964"/>
              <w:gridCol w:w="1392"/>
            </w:tblGrid>
            <w:tr w14:paraId="641E4FF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97" w:hRule="atLeast"/>
                <w:jc w:val="center"/>
              </w:trPr>
              <w:tc>
                <w:tcPr>
                  <w:tcW w:w="689" w:type="pct"/>
                  <w:tcBorders>
                    <w:tl2br w:val="nil"/>
                    <w:tr2bl w:val="nil"/>
                  </w:tcBorders>
                  <w:noWrap w:val="0"/>
                  <w:vAlign w:val="top"/>
                </w:tcPr>
                <w:p w14:paraId="106F2D8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eastAsia="宋体" w:cs="宋体"/>
                      <w:color w:val="auto"/>
                      <w:sz w:val="20"/>
                      <w:szCs w:val="20"/>
                    </w:rPr>
                  </w:pPr>
                  <w:r>
                    <w:rPr>
                      <w:rFonts w:hint="eastAsia" w:ascii="宋体" w:hAnsi="Courier New" w:eastAsia="宋体" w:cs="Times New Roman"/>
                      <w:color w:val="auto"/>
                      <w:kern w:val="2"/>
                      <w:sz w:val="21"/>
                      <w:szCs w:val="21"/>
                      <w:vertAlign w:val="baseline"/>
                      <w:lang w:val="en-US" w:eastAsia="zh-CN" w:bidi="ar-SA"/>
                    </w:rPr>
                    <w:t>序号</w:t>
                  </w:r>
                </w:p>
              </w:tc>
              <w:tc>
                <w:tcPr>
                  <w:tcW w:w="1563" w:type="pct"/>
                  <w:tcBorders>
                    <w:tl2br w:val="nil"/>
                    <w:tr2bl w:val="nil"/>
                  </w:tcBorders>
                  <w:noWrap w:val="0"/>
                  <w:vAlign w:val="top"/>
                </w:tcPr>
                <w:p w14:paraId="73E7147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名称</w:t>
                  </w:r>
                </w:p>
              </w:tc>
              <w:tc>
                <w:tcPr>
                  <w:tcW w:w="1818" w:type="pct"/>
                  <w:tcBorders>
                    <w:tl2br w:val="nil"/>
                    <w:tr2bl w:val="nil"/>
                  </w:tcBorders>
                  <w:noWrap w:val="0"/>
                  <w:vAlign w:val="top"/>
                </w:tcPr>
                <w:p w14:paraId="4D5430F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eastAsia="宋体" w:cs="宋体"/>
                      <w:color w:val="auto"/>
                      <w:sz w:val="20"/>
                      <w:szCs w:val="20"/>
                    </w:rPr>
                  </w:pPr>
                  <w:r>
                    <w:rPr>
                      <w:rFonts w:ascii="宋体" w:hAnsi="宋体" w:eastAsia="宋体" w:cs="宋体"/>
                      <w:color w:val="auto"/>
                      <w:spacing w:val="2"/>
                      <w:sz w:val="20"/>
                      <w:szCs w:val="20"/>
                    </w:rPr>
                    <w:t>学名</w:t>
                  </w:r>
                </w:p>
              </w:tc>
              <w:tc>
                <w:tcPr>
                  <w:tcW w:w="854" w:type="pct"/>
                  <w:tcBorders>
                    <w:tl2br w:val="nil"/>
                    <w:tr2bl w:val="nil"/>
                  </w:tcBorders>
                  <w:noWrap w:val="0"/>
                  <w:vAlign w:val="top"/>
                </w:tcPr>
                <w:p w14:paraId="23C7673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生活型</w:t>
                  </w:r>
                </w:p>
              </w:tc>
            </w:tr>
            <w:tr w14:paraId="2624026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97" w:hRule="atLeast"/>
                <w:jc w:val="center"/>
              </w:trPr>
              <w:tc>
                <w:tcPr>
                  <w:tcW w:w="689" w:type="pct"/>
                  <w:tcBorders>
                    <w:tl2br w:val="nil"/>
                    <w:tr2bl w:val="nil"/>
                  </w:tcBorders>
                  <w:noWrap w:val="0"/>
                  <w:vAlign w:val="top"/>
                </w:tcPr>
                <w:p w14:paraId="299B7FAF">
                  <w:pPr>
                    <w:pStyle w:val="37"/>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563" w:type="pct"/>
                  <w:tcBorders>
                    <w:tl2br w:val="nil"/>
                    <w:tr2bl w:val="nil"/>
                  </w:tcBorders>
                  <w:noWrap w:val="0"/>
                  <w:vAlign w:val="top"/>
                </w:tcPr>
                <w:p w14:paraId="6CAB1DC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高山早熟禾</w:t>
                  </w:r>
                </w:p>
              </w:tc>
              <w:tc>
                <w:tcPr>
                  <w:tcW w:w="1818" w:type="pct"/>
                  <w:tcBorders>
                    <w:tl2br w:val="nil"/>
                    <w:tr2bl w:val="nil"/>
                  </w:tcBorders>
                  <w:noWrap w:val="0"/>
                  <w:vAlign w:val="top"/>
                </w:tcPr>
                <w:p w14:paraId="5FBE6E79">
                  <w:pPr>
                    <w:pStyle w:val="37"/>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PoaalpinaL.</w:t>
                  </w:r>
                </w:p>
              </w:tc>
              <w:tc>
                <w:tcPr>
                  <w:tcW w:w="854" w:type="pct"/>
                  <w:tcBorders>
                    <w:tl2br w:val="nil"/>
                    <w:tr2bl w:val="nil"/>
                  </w:tcBorders>
                  <w:noWrap w:val="0"/>
                  <w:vAlign w:val="top"/>
                </w:tcPr>
                <w:p w14:paraId="4E5DD84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多年生草本</w:t>
                  </w:r>
                </w:p>
              </w:tc>
            </w:tr>
            <w:tr w14:paraId="6E72D33F">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4" w:hRule="atLeast"/>
                <w:jc w:val="center"/>
              </w:trPr>
              <w:tc>
                <w:tcPr>
                  <w:tcW w:w="689" w:type="pct"/>
                  <w:tcBorders>
                    <w:tl2br w:val="nil"/>
                    <w:tr2bl w:val="nil"/>
                  </w:tcBorders>
                  <w:noWrap w:val="0"/>
                  <w:vAlign w:val="top"/>
                </w:tcPr>
                <w:p w14:paraId="76891D0F">
                  <w:pPr>
                    <w:pStyle w:val="37"/>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563" w:type="pct"/>
                  <w:tcBorders>
                    <w:tl2br w:val="nil"/>
                    <w:tr2bl w:val="nil"/>
                  </w:tcBorders>
                  <w:noWrap w:val="0"/>
                  <w:vAlign w:val="top"/>
                </w:tcPr>
                <w:p w14:paraId="5789A77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珠芽蓼</w:t>
                  </w:r>
                </w:p>
              </w:tc>
              <w:tc>
                <w:tcPr>
                  <w:tcW w:w="1818" w:type="pct"/>
                  <w:tcBorders>
                    <w:tl2br w:val="nil"/>
                    <w:tr2bl w:val="nil"/>
                  </w:tcBorders>
                  <w:noWrap w:val="0"/>
                  <w:vAlign w:val="top"/>
                </w:tcPr>
                <w:p w14:paraId="00304826">
                  <w:pPr>
                    <w:pStyle w:val="37"/>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PolygonumviviparumL.</w:t>
                  </w:r>
                </w:p>
              </w:tc>
              <w:tc>
                <w:tcPr>
                  <w:tcW w:w="854" w:type="pct"/>
                  <w:tcBorders>
                    <w:tl2br w:val="nil"/>
                    <w:tr2bl w:val="nil"/>
                  </w:tcBorders>
                  <w:noWrap w:val="0"/>
                  <w:vAlign w:val="top"/>
                </w:tcPr>
                <w:p w14:paraId="50A3FD8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多年生草本</w:t>
                  </w:r>
                </w:p>
              </w:tc>
            </w:tr>
            <w:tr w14:paraId="33B800C3">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4" w:hRule="atLeast"/>
                <w:jc w:val="center"/>
              </w:trPr>
              <w:tc>
                <w:tcPr>
                  <w:tcW w:w="689" w:type="pct"/>
                  <w:tcBorders>
                    <w:tl2br w:val="nil"/>
                    <w:tr2bl w:val="nil"/>
                  </w:tcBorders>
                  <w:noWrap w:val="0"/>
                  <w:vAlign w:val="top"/>
                </w:tcPr>
                <w:p w14:paraId="558CDC43">
                  <w:pPr>
                    <w:pStyle w:val="37"/>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1563" w:type="pct"/>
                  <w:tcBorders>
                    <w:tl2br w:val="nil"/>
                    <w:tr2bl w:val="nil"/>
                  </w:tcBorders>
                  <w:noWrap w:val="0"/>
                  <w:vAlign w:val="top"/>
                </w:tcPr>
                <w:p w14:paraId="2EDBFC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黑化苔草</w:t>
                  </w:r>
                </w:p>
              </w:tc>
              <w:tc>
                <w:tcPr>
                  <w:tcW w:w="1818" w:type="pct"/>
                  <w:tcBorders>
                    <w:tl2br w:val="nil"/>
                    <w:tr2bl w:val="nil"/>
                  </w:tcBorders>
                  <w:noWrap w:val="0"/>
                  <w:vAlign w:val="top"/>
                </w:tcPr>
                <w:p w14:paraId="258E6C19">
                  <w:pPr>
                    <w:pStyle w:val="37"/>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Carex melanantha</w:t>
                  </w:r>
                </w:p>
              </w:tc>
              <w:tc>
                <w:tcPr>
                  <w:tcW w:w="854" w:type="pct"/>
                  <w:tcBorders>
                    <w:tl2br w:val="nil"/>
                    <w:tr2bl w:val="nil"/>
                  </w:tcBorders>
                  <w:noWrap w:val="0"/>
                  <w:vAlign w:val="top"/>
                </w:tcPr>
                <w:p w14:paraId="1564B33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多年生草本</w:t>
                  </w:r>
                </w:p>
              </w:tc>
            </w:tr>
            <w:tr w14:paraId="2094430D">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4" w:hRule="atLeast"/>
                <w:jc w:val="center"/>
              </w:trPr>
              <w:tc>
                <w:tcPr>
                  <w:tcW w:w="689" w:type="pct"/>
                  <w:tcBorders>
                    <w:tl2br w:val="nil"/>
                    <w:tr2bl w:val="nil"/>
                  </w:tcBorders>
                  <w:noWrap w:val="0"/>
                  <w:vAlign w:val="top"/>
                </w:tcPr>
                <w:p w14:paraId="7A57DAC5">
                  <w:pPr>
                    <w:pStyle w:val="37"/>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1563" w:type="pct"/>
                  <w:tcBorders>
                    <w:tl2br w:val="nil"/>
                    <w:tr2bl w:val="nil"/>
                  </w:tcBorders>
                  <w:noWrap w:val="0"/>
                  <w:vAlign w:val="top"/>
                </w:tcPr>
                <w:p w14:paraId="1DA2CF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天山羽衣草</w:t>
                  </w:r>
                </w:p>
              </w:tc>
              <w:tc>
                <w:tcPr>
                  <w:tcW w:w="1818" w:type="pct"/>
                  <w:tcBorders>
                    <w:tl2br w:val="nil"/>
                    <w:tr2bl w:val="nil"/>
                  </w:tcBorders>
                  <w:noWrap w:val="0"/>
                  <w:vAlign w:val="top"/>
                </w:tcPr>
                <w:p w14:paraId="6E6155BF">
                  <w:pPr>
                    <w:pStyle w:val="37"/>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Alchemillatianschanica Juz.</w:t>
                  </w:r>
                </w:p>
              </w:tc>
              <w:tc>
                <w:tcPr>
                  <w:tcW w:w="854" w:type="pct"/>
                  <w:tcBorders>
                    <w:tl2br w:val="nil"/>
                    <w:tr2bl w:val="nil"/>
                  </w:tcBorders>
                  <w:noWrap w:val="0"/>
                  <w:vAlign w:val="top"/>
                </w:tcPr>
                <w:p w14:paraId="7A5B98A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多年生草本</w:t>
                  </w:r>
                </w:p>
              </w:tc>
            </w:tr>
            <w:tr w14:paraId="02E516D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5" w:hRule="atLeast"/>
                <w:jc w:val="center"/>
              </w:trPr>
              <w:tc>
                <w:tcPr>
                  <w:tcW w:w="689" w:type="pct"/>
                  <w:tcBorders>
                    <w:tl2br w:val="nil"/>
                    <w:tr2bl w:val="nil"/>
                  </w:tcBorders>
                  <w:noWrap w:val="0"/>
                  <w:vAlign w:val="top"/>
                </w:tcPr>
                <w:p w14:paraId="29CBBF56">
                  <w:pPr>
                    <w:pStyle w:val="37"/>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1563" w:type="pct"/>
                  <w:tcBorders>
                    <w:tl2br w:val="nil"/>
                    <w:tr2bl w:val="nil"/>
                  </w:tcBorders>
                  <w:noWrap w:val="0"/>
                  <w:vAlign w:val="top"/>
                </w:tcPr>
                <w:p w14:paraId="2E59B61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白花车轴草（白三叶）</w:t>
                  </w:r>
                </w:p>
              </w:tc>
              <w:tc>
                <w:tcPr>
                  <w:tcW w:w="1818" w:type="pct"/>
                  <w:tcBorders>
                    <w:tl2br w:val="nil"/>
                    <w:tr2bl w:val="nil"/>
                  </w:tcBorders>
                  <w:noWrap w:val="0"/>
                  <w:vAlign w:val="top"/>
                </w:tcPr>
                <w:p w14:paraId="13F027E2">
                  <w:pPr>
                    <w:pStyle w:val="37"/>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T.repensL.</w:t>
                  </w:r>
                </w:p>
              </w:tc>
              <w:tc>
                <w:tcPr>
                  <w:tcW w:w="854" w:type="pct"/>
                  <w:tcBorders>
                    <w:tl2br w:val="nil"/>
                    <w:tr2bl w:val="nil"/>
                  </w:tcBorders>
                  <w:noWrap w:val="0"/>
                  <w:vAlign w:val="top"/>
                </w:tcPr>
                <w:p w14:paraId="58A14C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多年生草本</w:t>
                  </w:r>
                </w:p>
              </w:tc>
            </w:tr>
            <w:tr w14:paraId="73A2B06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5" w:hRule="atLeast"/>
                <w:jc w:val="center"/>
              </w:trPr>
              <w:tc>
                <w:tcPr>
                  <w:tcW w:w="689" w:type="pct"/>
                  <w:tcBorders>
                    <w:tl2br w:val="nil"/>
                    <w:tr2bl w:val="nil"/>
                  </w:tcBorders>
                  <w:noWrap w:val="0"/>
                  <w:vAlign w:val="top"/>
                </w:tcPr>
                <w:p w14:paraId="13AA8617">
                  <w:pPr>
                    <w:pStyle w:val="37"/>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1563" w:type="pct"/>
                  <w:tcBorders>
                    <w:tl2br w:val="nil"/>
                    <w:tr2bl w:val="nil"/>
                  </w:tcBorders>
                  <w:noWrap w:val="0"/>
                  <w:vAlign w:val="top"/>
                </w:tcPr>
                <w:p w14:paraId="6EF945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草原苔草</w:t>
                  </w:r>
                </w:p>
              </w:tc>
              <w:tc>
                <w:tcPr>
                  <w:tcW w:w="1818" w:type="pct"/>
                  <w:tcBorders>
                    <w:tl2br w:val="nil"/>
                    <w:tr2bl w:val="nil"/>
                  </w:tcBorders>
                  <w:noWrap w:val="0"/>
                  <w:vAlign w:val="top"/>
                </w:tcPr>
                <w:p w14:paraId="0662C4AF">
                  <w:pPr>
                    <w:pStyle w:val="37"/>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C.liparocarposGandin.</w:t>
                  </w:r>
                </w:p>
              </w:tc>
              <w:tc>
                <w:tcPr>
                  <w:tcW w:w="854" w:type="pct"/>
                  <w:tcBorders>
                    <w:tl2br w:val="nil"/>
                    <w:tr2bl w:val="nil"/>
                  </w:tcBorders>
                  <w:noWrap w:val="0"/>
                  <w:vAlign w:val="top"/>
                </w:tcPr>
                <w:p w14:paraId="42673F1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多年生草本</w:t>
                  </w:r>
                </w:p>
              </w:tc>
            </w:tr>
            <w:tr w14:paraId="016D8B9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5" w:hRule="atLeast"/>
                <w:jc w:val="center"/>
              </w:trPr>
              <w:tc>
                <w:tcPr>
                  <w:tcW w:w="689" w:type="pct"/>
                  <w:tcBorders>
                    <w:tl2br w:val="nil"/>
                    <w:tr2bl w:val="nil"/>
                  </w:tcBorders>
                  <w:noWrap w:val="0"/>
                  <w:vAlign w:val="top"/>
                </w:tcPr>
                <w:p w14:paraId="520CDE06">
                  <w:pPr>
                    <w:pStyle w:val="37"/>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1563" w:type="pct"/>
                  <w:tcBorders>
                    <w:tl2br w:val="nil"/>
                    <w:tr2bl w:val="nil"/>
                  </w:tcBorders>
                  <w:noWrap w:val="0"/>
                  <w:vAlign w:val="top"/>
                </w:tcPr>
                <w:p w14:paraId="79F3A7A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蒲公英</w:t>
                  </w:r>
                </w:p>
              </w:tc>
              <w:tc>
                <w:tcPr>
                  <w:tcW w:w="1818" w:type="pct"/>
                  <w:tcBorders>
                    <w:tl2br w:val="nil"/>
                    <w:tr2bl w:val="nil"/>
                  </w:tcBorders>
                  <w:noWrap w:val="0"/>
                  <w:vAlign w:val="top"/>
                </w:tcPr>
                <w:p w14:paraId="33B912EB">
                  <w:pPr>
                    <w:pStyle w:val="37"/>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TaracxacumofficinaleWigg</w:t>
                  </w:r>
                </w:p>
              </w:tc>
              <w:tc>
                <w:tcPr>
                  <w:tcW w:w="854" w:type="pct"/>
                  <w:tcBorders>
                    <w:tl2br w:val="nil"/>
                    <w:tr2bl w:val="nil"/>
                  </w:tcBorders>
                  <w:noWrap w:val="0"/>
                  <w:vAlign w:val="top"/>
                </w:tcPr>
                <w:p w14:paraId="23D3D54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多年生草本</w:t>
                  </w:r>
                </w:p>
              </w:tc>
            </w:tr>
            <w:tr w14:paraId="4EB5DB25">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09" w:hRule="atLeast"/>
                <w:jc w:val="center"/>
              </w:trPr>
              <w:tc>
                <w:tcPr>
                  <w:tcW w:w="689" w:type="pct"/>
                  <w:tcBorders>
                    <w:tl2br w:val="nil"/>
                    <w:tr2bl w:val="nil"/>
                  </w:tcBorders>
                  <w:noWrap w:val="0"/>
                  <w:vAlign w:val="top"/>
                </w:tcPr>
                <w:p w14:paraId="54363B82">
                  <w:pPr>
                    <w:pStyle w:val="37"/>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c>
                <w:tcPr>
                  <w:tcW w:w="1563" w:type="pct"/>
                  <w:tcBorders>
                    <w:tl2br w:val="nil"/>
                    <w:tr2bl w:val="nil"/>
                  </w:tcBorders>
                  <w:noWrap w:val="0"/>
                  <w:vAlign w:val="top"/>
                </w:tcPr>
                <w:p w14:paraId="590B941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细叶早熟禾</w:t>
                  </w:r>
                </w:p>
              </w:tc>
              <w:tc>
                <w:tcPr>
                  <w:tcW w:w="1818" w:type="pct"/>
                  <w:tcBorders>
                    <w:tl2br w:val="nil"/>
                    <w:tr2bl w:val="nil"/>
                  </w:tcBorders>
                  <w:noWrap w:val="0"/>
                  <w:vAlign w:val="top"/>
                </w:tcPr>
                <w:p w14:paraId="7C65842A">
                  <w:pPr>
                    <w:pStyle w:val="37"/>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PoaangustifoliaL.</w:t>
                  </w:r>
                </w:p>
              </w:tc>
              <w:tc>
                <w:tcPr>
                  <w:tcW w:w="854" w:type="pct"/>
                  <w:tcBorders>
                    <w:tl2br w:val="nil"/>
                    <w:tr2bl w:val="nil"/>
                  </w:tcBorders>
                  <w:noWrap w:val="0"/>
                  <w:vAlign w:val="top"/>
                </w:tcPr>
                <w:p w14:paraId="73B8E99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Courier New" w:eastAsia="宋体" w:cs="Times New Roman"/>
                      <w:color w:val="auto"/>
                      <w:kern w:val="2"/>
                      <w:sz w:val="21"/>
                      <w:szCs w:val="21"/>
                      <w:vertAlign w:val="baseline"/>
                      <w:lang w:val="en-US" w:eastAsia="zh-CN" w:bidi="ar-SA"/>
                    </w:rPr>
                  </w:pPr>
                  <w:r>
                    <w:rPr>
                      <w:rFonts w:hint="eastAsia" w:ascii="宋体" w:hAnsi="Courier New" w:eastAsia="宋体" w:cs="Times New Roman"/>
                      <w:color w:val="auto"/>
                      <w:kern w:val="2"/>
                      <w:sz w:val="21"/>
                      <w:szCs w:val="21"/>
                      <w:vertAlign w:val="baseline"/>
                      <w:lang w:val="en-US" w:eastAsia="zh-CN" w:bidi="ar-SA"/>
                    </w:rPr>
                    <w:t>多年生草本</w:t>
                  </w:r>
                </w:p>
              </w:tc>
            </w:tr>
          </w:tbl>
          <w:p w14:paraId="669C777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土地利用类型：项目土地利用类型主要为草地。项目区土地利用类型，见附图7。</w:t>
            </w:r>
          </w:p>
          <w:p w14:paraId="2C91F388">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b/>
                <w:bCs/>
                <w:color w:val="auto"/>
              </w:rPr>
            </w:pPr>
            <w:r>
              <w:rPr>
                <w:rFonts w:hint="eastAsia"/>
                <w:b/>
                <w:bCs/>
                <w:color w:val="auto"/>
                <w:lang w:val="en-US" w:eastAsia="zh-CN"/>
              </w:rPr>
              <w:t>1.2</w:t>
            </w:r>
            <w:r>
              <w:rPr>
                <w:b/>
                <w:bCs/>
                <w:color w:val="auto"/>
              </w:rPr>
              <w:t>动物</w:t>
            </w:r>
          </w:p>
          <w:p w14:paraId="751E56D9">
            <w:pPr>
              <w:pStyle w:val="71"/>
              <w:keepNext w:val="0"/>
              <w:keepLines w:val="0"/>
              <w:pageBreakBefore w:val="0"/>
              <w:widowControl w:val="0"/>
              <w:kinsoku/>
              <w:wordWrap/>
              <w:overflowPunct/>
              <w:topLinePunct w:val="0"/>
              <w:autoSpaceDE/>
              <w:autoSpaceDN/>
              <w:bidi w:val="0"/>
              <w:adjustRightInd/>
              <w:snapToGrid w:val="0"/>
              <w:spacing w:line="520" w:lineRule="exact"/>
              <w:ind w:firstLine="480"/>
              <w:textAlignment w:val="auto"/>
              <w:rPr>
                <w:rFonts w:ascii="Times New Roman" w:hAnsi="Times New Roman" w:eastAsia="宋体" w:cs="Times New Roman"/>
                <w:color w:val="auto"/>
                <w:kern w:val="2"/>
                <w:sz w:val="28"/>
                <w:szCs w:val="24"/>
                <w:lang w:val="en-US" w:eastAsia="zh-CN" w:bidi="ar-SA"/>
              </w:rPr>
            </w:pPr>
            <w:r>
              <w:rPr>
                <w:rFonts w:ascii="Times New Roman" w:hAnsi="Times New Roman" w:eastAsia="宋体" w:cs="Times New Roman"/>
                <w:color w:val="auto"/>
                <w:kern w:val="2"/>
                <w:sz w:val="28"/>
                <w:szCs w:val="24"/>
                <w:lang w:val="en-US" w:eastAsia="zh-CN" w:bidi="ar-SA"/>
              </w:rPr>
              <w:t>根据现场调查及资料收集分析，《国家重点保护野生动物名录》（2021）及《新疆国家重点保护野生动物名录》（2021），项目区域内不存在国家重点保护野生动物及其生境</w:t>
            </w:r>
            <w:r>
              <w:rPr>
                <w:rFonts w:hint="eastAsia" w:ascii="Times New Roman" w:hAnsi="Times New Roman" w:eastAsia="宋体" w:cs="Times New Roman"/>
                <w:color w:val="auto"/>
                <w:kern w:val="2"/>
                <w:sz w:val="28"/>
                <w:szCs w:val="24"/>
                <w:lang w:val="en-US" w:eastAsia="zh-CN" w:bidi="ar-SA"/>
              </w:rPr>
              <w:t>。项目评价区内</w:t>
            </w:r>
            <w:r>
              <w:rPr>
                <w:rFonts w:ascii="Times New Roman" w:hAnsi="Times New Roman" w:eastAsia="宋体" w:cs="Times New Roman"/>
                <w:color w:val="auto"/>
                <w:kern w:val="2"/>
                <w:sz w:val="28"/>
                <w:szCs w:val="24"/>
                <w:lang w:val="en-US" w:eastAsia="zh-CN" w:bidi="ar-SA"/>
              </w:rPr>
              <w:t>大型野生动物少见，除人工饲养牛、羊、狗等，只偶见一些小的动物和飞禽，如鼠、蜥蜴、麻雀等动物。</w:t>
            </w:r>
          </w:p>
          <w:p w14:paraId="5AE1EFEF">
            <w:pPr>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Times New Roman" w:hAnsi="Times New Roman" w:eastAsia="宋体" w:cs="Times New Roman"/>
                <w:b/>
                <w:bCs/>
                <w:color w:val="auto"/>
                <w:lang w:val="zh-CN" w:eastAsia="zh-CN"/>
              </w:rPr>
            </w:pPr>
            <w:r>
              <w:rPr>
                <w:rFonts w:hint="eastAsia" w:ascii="Times New Roman" w:hAnsi="Times New Roman" w:eastAsia="宋体" w:cs="Times New Roman"/>
                <w:b/>
                <w:bCs/>
                <w:color w:val="auto"/>
                <w:lang w:val="en-US" w:eastAsia="zh-CN"/>
              </w:rPr>
              <w:t>1.3</w:t>
            </w:r>
            <w:r>
              <w:rPr>
                <w:rFonts w:hint="eastAsia" w:ascii="Times New Roman" w:hAnsi="Times New Roman" w:eastAsia="宋体" w:cs="Times New Roman"/>
                <w:b/>
                <w:bCs/>
                <w:color w:val="auto"/>
                <w:lang w:val="zh-CN" w:eastAsia="zh-CN"/>
              </w:rPr>
              <w:t>土地沙化现状</w:t>
            </w:r>
          </w:p>
          <w:p w14:paraId="04EEC00C">
            <w:pPr>
              <w:keepLines w:val="0"/>
              <w:pageBreakBefore w:val="0"/>
              <w:widowControl/>
              <w:kinsoku/>
              <w:wordWrap/>
              <w:topLinePunct w:val="0"/>
              <w:autoSpaceDE/>
              <w:autoSpaceDN/>
              <w:bidi w:val="0"/>
              <w:adjustRightInd/>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zh-CN" w:eastAsia="zh-CN" w:bidi="ar-SA"/>
              </w:rPr>
              <w:t>根据《新疆第五次沙化土地监测报告》，本项目所在区域为非沙化土地区。</w:t>
            </w:r>
          </w:p>
          <w:p w14:paraId="2879B24C">
            <w:pPr>
              <w:pStyle w:val="2"/>
              <w:keepLines w:val="0"/>
              <w:pageBreakBefore w:val="0"/>
              <w:kinsoku/>
              <w:wordWrap/>
              <w:topLinePunct w:val="0"/>
              <w:autoSpaceDE/>
              <w:autoSpaceDN/>
              <w:bidi w:val="0"/>
              <w:adjustRightInd/>
              <w:spacing w:line="520" w:lineRule="exact"/>
              <w:textAlignment w:val="auto"/>
              <w:rPr>
                <w:rFonts w:hint="eastAsia"/>
                <w:color w:val="auto"/>
              </w:rPr>
            </w:pPr>
            <w:r>
              <w:rPr>
                <w:rFonts w:hint="eastAsia"/>
                <w:color w:val="auto"/>
                <w:lang w:val="en-US" w:eastAsia="zh-CN"/>
              </w:rPr>
              <w:t>2、</w:t>
            </w:r>
            <w:r>
              <w:rPr>
                <w:rFonts w:hint="eastAsia"/>
                <w:color w:val="auto"/>
              </w:rPr>
              <w:t>大气环境质量现状</w:t>
            </w:r>
          </w:p>
          <w:p w14:paraId="1233D74A">
            <w:pPr>
              <w:pStyle w:val="2"/>
              <w:keepLines w:val="0"/>
              <w:pageBreakBefore w:val="0"/>
              <w:kinsoku/>
              <w:wordWrap/>
              <w:topLinePunct w:val="0"/>
              <w:autoSpaceDE/>
              <w:autoSpaceDN/>
              <w:bidi w:val="0"/>
              <w:adjustRightInd/>
              <w:spacing w:line="520" w:lineRule="exact"/>
              <w:textAlignment w:val="auto"/>
              <w:rPr>
                <w:color w:val="auto"/>
              </w:rPr>
            </w:pPr>
            <w:r>
              <w:rPr>
                <w:rFonts w:hint="eastAsia"/>
                <w:color w:val="auto"/>
                <w:lang w:val="en-US" w:eastAsia="zh-CN"/>
              </w:rPr>
              <w:t>2</w:t>
            </w:r>
            <w:r>
              <w:rPr>
                <w:color w:val="auto"/>
              </w:rPr>
              <w:t>.</w:t>
            </w:r>
            <w:r>
              <w:rPr>
                <w:rFonts w:hint="eastAsia"/>
                <w:color w:val="auto"/>
              </w:rPr>
              <w:t>1</w:t>
            </w:r>
            <w:r>
              <w:rPr>
                <w:color w:val="auto"/>
              </w:rPr>
              <w:t>空气环境质量现状调查</w:t>
            </w:r>
          </w:p>
          <w:p w14:paraId="23176492">
            <w:pPr>
              <w:keepNext w:val="0"/>
              <w:keepLines w:val="0"/>
              <w:pageBreakBefore w:val="0"/>
              <w:widowControl/>
              <w:suppressLineNumbers w:val="0"/>
              <w:kinsoku/>
              <w:wordWrap/>
              <w:topLinePunct w:val="0"/>
              <w:autoSpaceDE/>
              <w:autoSpaceDN/>
              <w:bidi w:val="0"/>
              <w:adjustRightInd/>
              <w:spacing w:line="520" w:lineRule="exact"/>
              <w:jc w:val="left"/>
              <w:textAlignment w:val="auto"/>
              <w:rPr>
                <w:rFonts w:hint="eastAsia" w:ascii="Times New Roman" w:hAnsi="Times New Roman" w:eastAsia="宋体" w:cs="Times New Roman"/>
                <w:color w:val="auto"/>
                <w:kern w:val="2"/>
                <w:sz w:val="28"/>
                <w:szCs w:val="24"/>
                <w:lang w:val="en-US" w:eastAsia="zh-CN" w:bidi="ar-SA"/>
              </w:rPr>
            </w:pPr>
            <w:r>
              <w:rPr>
                <w:rFonts w:ascii="Times New Roman" w:hAnsi="Times New Roman" w:eastAsia="宋体" w:cs="Times New Roman"/>
                <w:color w:val="auto"/>
                <w:kern w:val="2"/>
                <w:sz w:val="28"/>
                <w:szCs w:val="24"/>
                <w:lang w:val="en-US" w:eastAsia="zh-CN" w:bidi="ar-SA"/>
              </w:rPr>
              <w:t>根据《环境影响评价技术导则-大气环境》（H.J2.2-2018）对环境质量现状数据的要求，评价范围内没有环境空气质量监测网数据或公开发布的环境空气质量现状数据的，可选择符合HJ664规定，并且与评价范围地理位置临近，地形，气候条件</w:t>
            </w:r>
            <w:r>
              <w:rPr>
                <w:rFonts w:hint="eastAsia" w:ascii="Times New Roman" w:hAnsi="Times New Roman" w:eastAsia="宋体" w:cs="Times New Roman"/>
                <w:color w:val="auto"/>
                <w:kern w:val="2"/>
                <w:sz w:val="28"/>
                <w:szCs w:val="24"/>
                <w:lang w:val="en-US" w:eastAsia="zh-CN" w:bidi="ar-SA"/>
              </w:rPr>
              <w:t>相近的环境空气质量</w:t>
            </w:r>
            <w:r>
              <w:rPr>
                <w:rFonts w:ascii="Times New Roman" w:hAnsi="Times New Roman" w:eastAsia="宋体" w:cs="Times New Roman"/>
                <w:color w:val="auto"/>
                <w:kern w:val="2"/>
                <w:sz w:val="28"/>
                <w:szCs w:val="24"/>
                <w:lang w:val="en-US" w:eastAsia="zh-CN" w:bidi="ar-SA"/>
              </w:rPr>
              <w:t>城市点或区域点监测数据。</w:t>
            </w:r>
            <w:r>
              <w:rPr>
                <w:rFonts w:hint="eastAsia" w:ascii="Times New Roman" w:hAnsi="Times New Roman" w:eastAsia="宋体" w:cs="Times New Roman"/>
                <w:color w:val="auto"/>
                <w:kern w:val="2"/>
                <w:sz w:val="28"/>
                <w:szCs w:val="24"/>
                <w:lang w:val="en-US" w:eastAsia="zh-CN" w:bidi="ar-SA"/>
              </w:rPr>
              <w:t>本次评价基本污染物SO</w:t>
            </w:r>
            <w:r>
              <w:rPr>
                <w:rFonts w:hint="eastAsia" w:ascii="Times New Roman" w:hAnsi="Times New Roman" w:eastAsia="宋体" w:cs="Times New Roman"/>
                <w:color w:val="auto"/>
                <w:kern w:val="2"/>
                <w:sz w:val="28"/>
                <w:szCs w:val="24"/>
                <w:vertAlign w:val="subscript"/>
                <w:lang w:val="en-US" w:eastAsia="zh-CN" w:bidi="ar-SA"/>
              </w:rPr>
              <w:t>2</w:t>
            </w:r>
            <w:r>
              <w:rPr>
                <w:rFonts w:hint="eastAsia" w:ascii="Times New Roman" w:hAnsi="Times New Roman" w:eastAsia="宋体" w:cs="Times New Roman"/>
                <w:color w:val="auto"/>
                <w:kern w:val="2"/>
                <w:sz w:val="28"/>
                <w:szCs w:val="24"/>
                <w:lang w:val="en-US" w:eastAsia="zh-CN" w:bidi="ar-SA"/>
              </w:rPr>
              <w:t>、NO</w:t>
            </w:r>
            <w:r>
              <w:rPr>
                <w:rFonts w:hint="eastAsia" w:ascii="Times New Roman" w:hAnsi="Times New Roman" w:eastAsia="宋体" w:cs="Times New Roman"/>
                <w:color w:val="auto"/>
                <w:kern w:val="2"/>
                <w:sz w:val="28"/>
                <w:szCs w:val="24"/>
                <w:vertAlign w:val="subscript"/>
                <w:lang w:val="en-US" w:eastAsia="zh-CN" w:bidi="ar-SA"/>
              </w:rPr>
              <w:t>2</w:t>
            </w:r>
            <w:r>
              <w:rPr>
                <w:rFonts w:hint="eastAsia" w:ascii="Times New Roman" w:hAnsi="Times New Roman" w:eastAsia="宋体" w:cs="Times New Roman"/>
                <w:color w:val="auto"/>
                <w:kern w:val="2"/>
                <w:sz w:val="28"/>
                <w:szCs w:val="24"/>
                <w:lang w:val="en-US" w:eastAsia="zh-CN" w:bidi="ar-SA"/>
              </w:rPr>
              <w:t>、PM</w:t>
            </w:r>
            <w:r>
              <w:rPr>
                <w:rFonts w:hint="eastAsia" w:ascii="Times New Roman" w:hAnsi="Times New Roman" w:eastAsia="宋体" w:cs="Times New Roman"/>
                <w:color w:val="auto"/>
                <w:kern w:val="2"/>
                <w:sz w:val="28"/>
                <w:szCs w:val="24"/>
                <w:vertAlign w:val="subscript"/>
                <w:lang w:val="en-US" w:eastAsia="zh-CN" w:bidi="ar-SA"/>
              </w:rPr>
              <w:t>10</w:t>
            </w:r>
            <w:r>
              <w:rPr>
                <w:rFonts w:hint="eastAsia" w:ascii="Times New Roman" w:hAnsi="Times New Roman" w:eastAsia="宋体" w:cs="Times New Roman"/>
                <w:color w:val="auto"/>
                <w:kern w:val="2"/>
                <w:sz w:val="28"/>
                <w:szCs w:val="24"/>
                <w:lang w:val="en-US" w:eastAsia="zh-CN" w:bidi="ar-SA"/>
              </w:rPr>
              <w:t>、PM</w:t>
            </w:r>
            <w:r>
              <w:rPr>
                <w:rFonts w:hint="eastAsia" w:ascii="Times New Roman" w:hAnsi="Times New Roman" w:eastAsia="宋体" w:cs="Times New Roman"/>
                <w:color w:val="auto"/>
                <w:kern w:val="2"/>
                <w:sz w:val="28"/>
                <w:szCs w:val="24"/>
                <w:vertAlign w:val="subscript"/>
                <w:lang w:val="en-US" w:eastAsia="zh-CN" w:bidi="ar-SA"/>
              </w:rPr>
              <w:t>2.5</w:t>
            </w:r>
            <w:r>
              <w:rPr>
                <w:rFonts w:hint="eastAsia" w:ascii="Times New Roman" w:hAnsi="Times New Roman" w:eastAsia="宋体" w:cs="Times New Roman"/>
                <w:color w:val="auto"/>
                <w:kern w:val="2"/>
                <w:sz w:val="28"/>
                <w:szCs w:val="24"/>
                <w:lang w:val="en-US" w:eastAsia="zh-CN" w:bidi="ar-SA"/>
              </w:rPr>
              <w:t>、CO和O</w:t>
            </w:r>
            <w:r>
              <w:rPr>
                <w:rFonts w:hint="eastAsia" w:ascii="Times New Roman" w:hAnsi="Times New Roman" w:eastAsia="宋体" w:cs="Times New Roman"/>
                <w:color w:val="auto"/>
                <w:kern w:val="2"/>
                <w:sz w:val="28"/>
                <w:szCs w:val="24"/>
                <w:vertAlign w:val="subscript"/>
                <w:lang w:val="en-US" w:eastAsia="zh-CN" w:bidi="ar-SA"/>
              </w:rPr>
              <w:t>3</w:t>
            </w:r>
            <w:r>
              <w:rPr>
                <w:rFonts w:hint="eastAsia" w:ascii="Times New Roman" w:hAnsi="Times New Roman" w:eastAsia="宋体" w:cs="Times New Roman"/>
                <w:color w:val="auto"/>
                <w:kern w:val="2"/>
                <w:sz w:val="28"/>
                <w:szCs w:val="24"/>
                <w:lang w:val="en-US" w:eastAsia="zh-CN" w:bidi="ar-SA"/>
              </w:rPr>
              <w:t>的数据引用选择距离项目区最近的伊犁哈萨克自治州监测站2022年基准年连续1年的监测分析数据。</w:t>
            </w:r>
          </w:p>
          <w:p w14:paraId="0A71B21A">
            <w:pPr>
              <w:pStyle w:val="2"/>
              <w:keepLines w:val="0"/>
              <w:pageBreakBefore w:val="0"/>
              <w:kinsoku/>
              <w:wordWrap/>
              <w:topLinePunct w:val="0"/>
              <w:autoSpaceDE/>
              <w:autoSpaceDN/>
              <w:bidi w:val="0"/>
              <w:adjustRightInd/>
              <w:textAlignment w:val="auto"/>
              <w:rPr>
                <w:color w:val="auto"/>
              </w:rPr>
            </w:pPr>
            <w:r>
              <w:rPr>
                <w:rFonts w:hint="eastAsia"/>
                <w:color w:val="auto"/>
                <w:lang w:val="en-US" w:eastAsia="zh-CN"/>
              </w:rPr>
              <w:t>2</w:t>
            </w:r>
            <w:r>
              <w:rPr>
                <w:color w:val="auto"/>
              </w:rPr>
              <w:t>.2环境空气质量评价</w:t>
            </w:r>
          </w:p>
          <w:p w14:paraId="2E55F4C1">
            <w:pPr>
              <w:pStyle w:val="2"/>
              <w:keepLines w:val="0"/>
              <w:pageBreakBefore w:val="0"/>
              <w:kinsoku/>
              <w:wordWrap/>
              <w:topLinePunct w:val="0"/>
              <w:autoSpaceDE/>
              <w:autoSpaceDN/>
              <w:bidi w:val="0"/>
              <w:adjustRightInd/>
              <w:textAlignment w:val="auto"/>
              <w:rPr>
                <w:color w:val="auto"/>
              </w:rPr>
            </w:pPr>
            <w:r>
              <w:rPr>
                <w:rFonts w:hint="eastAsia"/>
                <w:color w:val="auto"/>
                <w:lang w:val="en-US" w:eastAsia="zh-CN"/>
              </w:rPr>
              <w:t>2</w:t>
            </w:r>
            <w:r>
              <w:rPr>
                <w:color w:val="auto"/>
              </w:rPr>
              <w:t>.2.1评价标准</w:t>
            </w:r>
          </w:p>
          <w:p w14:paraId="53B982B8">
            <w:pPr>
              <w:keepLines w:val="0"/>
              <w:pageBreakBefore w:val="0"/>
              <w:kinsoku/>
              <w:wordWrap/>
              <w:topLinePunct w:val="0"/>
              <w:autoSpaceDE/>
              <w:autoSpaceDN/>
              <w:bidi w:val="0"/>
              <w:adjustRightInd/>
              <w:ind w:firstLine="560"/>
              <w:textAlignment w:val="auto"/>
              <w:rPr>
                <w:color w:val="auto"/>
              </w:rPr>
            </w:pPr>
            <w:r>
              <w:rPr>
                <w:color w:val="auto"/>
              </w:rPr>
              <w:t>环境空气中的SO</w:t>
            </w:r>
            <w:r>
              <w:rPr>
                <w:color w:val="auto"/>
                <w:vertAlign w:val="subscript"/>
              </w:rPr>
              <w:t>2</w:t>
            </w:r>
            <w:r>
              <w:rPr>
                <w:color w:val="auto"/>
              </w:rPr>
              <w:t>、NO</w:t>
            </w:r>
            <w:r>
              <w:rPr>
                <w:color w:val="auto"/>
                <w:vertAlign w:val="subscript"/>
              </w:rPr>
              <w:t>2</w:t>
            </w:r>
            <w:r>
              <w:rPr>
                <w:color w:val="auto"/>
              </w:rPr>
              <w:t>、PM</w:t>
            </w:r>
            <w:r>
              <w:rPr>
                <w:color w:val="auto"/>
                <w:vertAlign w:val="subscript"/>
              </w:rPr>
              <w:t>10</w:t>
            </w:r>
            <w:r>
              <w:rPr>
                <w:color w:val="auto"/>
              </w:rPr>
              <w:t>、PM</w:t>
            </w:r>
            <w:r>
              <w:rPr>
                <w:color w:val="auto"/>
                <w:vertAlign w:val="subscript"/>
              </w:rPr>
              <w:t>2.5</w:t>
            </w:r>
            <w:r>
              <w:rPr>
                <w:color w:val="auto"/>
              </w:rPr>
              <w:t>、CO、O</w:t>
            </w:r>
            <w:r>
              <w:rPr>
                <w:color w:val="auto"/>
                <w:vertAlign w:val="subscript"/>
              </w:rPr>
              <w:t>3</w:t>
            </w:r>
            <w:r>
              <w:rPr>
                <w:color w:val="auto"/>
              </w:rPr>
              <w:t>执行《环境空气质量标准》（GB3095—2012），标准值见下表。</w:t>
            </w:r>
          </w:p>
          <w:p w14:paraId="31F60316">
            <w:pPr>
              <w:spacing w:line="240" w:lineRule="auto"/>
              <w:ind w:firstLine="480"/>
              <w:rPr>
                <w:rFonts w:eastAsia="黑体"/>
                <w:color w:val="auto"/>
                <w:sz w:val="24"/>
              </w:rPr>
            </w:pPr>
            <w:r>
              <w:rPr>
                <w:rFonts w:eastAsia="黑体"/>
                <w:color w:val="auto"/>
                <w:sz w:val="24"/>
              </w:rPr>
              <w:t>表</w:t>
            </w:r>
            <w:r>
              <w:rPr>
                <w:rFonts w:hint="eastAsia" w:eastAsia="黑体"/>
                <w:color w:val="auto"/>
                <w:sz w:val="24"/>
                <w:lang w:val="en-US" w:eastAsia="zh-CN"/>
              </w:rPr>
              <w:t>3.2-1</w:t>
            </w:r>
            <w:r>
              <w:rPr>
                <w:rFonts w:eastAsia="黑体"/>
                <w:color w:val="auto"/>
                <w:sz w:val="24"/>
              </w:rPr>
              <w:t xml:space="preserve">              环境空气质量标准（mg/m</w:t>
            </w:r>
            <w:r>
              <w:rPr>
                <w:rFonts w:eastAsia="黑体"/>
                <w:color w:val="auto"/>
                <w:sz w:val="24"/>
                <w:vertAlign w:val="superscript"/>
              </w:rPr>
              <w:t>3</w:t>
            </w:r>
            <w:r>
              <w:rPr>
                <w:rFonts w:eastAsia="黑体"/>
                <w:color w:val="auto"/>
                <w:sz w:val="24"/>
              </w:rPr>
              <w:t>）（二级）</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066"/>
              <w:gridCol w:w="732"/>
              <w:gridCol w:w="1202"/>
              <w:gridCol w:w="862"/>
              <w:gridCol w:w="374"/>
              <w:gridCol w:w="363"/>
              <w:gridCol w:w="738"/>
              <w:gridCol w:w="759"/>
              <w:gridCol w:w="762"/>
            </w:tblGrid>
            <w:tr w14:paraId="3A5D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6" w:type="pct"/>
                  <w:tcBorders>
                    <w:top w:val="single" w:color="auto" w:sz="12" w:space="0"/>
                    <w:left w:val="nil"/>
                  </w:tcBorders>
                  <w:noWrap w:val="0"/>
                  <w:vAlign w:val="center"/>
                </w:tcPr>
                <w:p w14:paraId="16124A84">
                  <w:pPr>
                    <w:pStyle w:val="47"/>
                    <w:rPr>
                      <w:rFonts w:hint="eastAsia" w:ascii="微软雅黑" w:hAnsi="微软雅黑" w:eastAsia="微软雅黑" w:cs="微软雅黑"/>
                      <w:color w:val="auto"/>
                    </w:rPr>
                  </w:pPr>
                  <w:r>
                    <w:rPr>
                      <w:rFonts w:hint="eastAsia" w:ascii="微软雅黑" w:hAnsi="微软雅黑" w:eastAsia="微软雅黑" w:cs="微软雅黑"/>
                      <w:color w:val="auto"/>
                    </w:rPr>
                    <w:t>污染物</w:t>
                  </w:r>
                </w:p>
              </w:tc>
              <w:tc>
                <w:tcPr>
                  <w:tcW w:w="1869" w:type="pct"/>
                  <w:gridSpan w:val="3"/>
                  <w:tcBorders>
                    <w:top w:val="single" w:color="auto" w:sz="12" w:space="0"/>
                  </w:tcBorders>
                  <w:noWrap w:val="0"/>
                  <w:vAlign w:val="center"/>
                </w:tcPr>
                <w:p w14:paraId="300884DB">
                  <w:pPr>
                    <w:pStyle w:val="47"/>
                    <w:rPr>
                      <w:color w:val="auto"/>
                    </w:rPr>
                  </w:pPr>
                  <w:r>
                    <w:rPr>
                      <w:color w:val="auto"/>
                    </w:rPr>
                    <w:t>SO</w:t>
                  </w:r>
                  <w:r>
                    <w:rPr>
                      <w:color w:val="auto"/>
                      <w:vertAlign w:val="subscript"/>
                    </w:rPr>
                    <w:t>2</w:t>
                  </w:r>
                </w:p>
              </w:tc>
              <w:tc>
                <w:tcPr>
                  <w:tcW w:w="1456" w:type="pct"/>
                  <w:gridSpan w:val="4"/>
                  <w:tcBorders>
                    <w:top w:val="single" w:color="auto" w:sz="12" w:space="0"/>
                  </w:tcBorders>
                  <w:noWrap w:val="0"/>
                  <w:vAlign w:val="center"/>
                </w:tcPr>
                <w:p w14:paraId="40458F7B">
                  <w:pPr>
                    <w:pStyle w:val="47"/>
                    <w:rPr>
                      <w:color w:val="auto"/>
                    </w:rPr>
                  </w:pPr>
                  <w:r>
                    <w:rPr>
                      <w:color w:val="auto"/>
                    </w:rPr>
                    <w:t>NO</w:t>
                  </w:r>
                  <w:r>
                    <w:rPr>
                      <w:color w:val="auto"/>
                      <w:vertAlign w:val="subscript"/>
                    </w:rPr>
                    <w:t>2</w:t>
                  </w:r>
                </w:p>
              </w:tc>
              <w:tc>
                <w:tcPr>
                  <w:tcW w:w="947" w:type="pct"/>
                  <w:gridSpan w:val="2"/>
                  <w:tcBorders>
                    <w:top w:val="single" w:color="auto" w:sz="12" w:space="0"/>
                    <w:right w:val="nil"/>
                  </w:tcBorders>
                  <w:noWrap w:val="0"/>
                  <w:vAlign w:val="center"/>
                </w:tcPr>
                <w:p w14:paraId="3FE8DC06">
                  <w:pPr>
                    <w:pStyle w:val="47"/>
                    <w:rPr>
                      <w:color w:val="auto"/>
                    </w:rPr>
                  </w:pPr>
                  <w:r>
                    <w:rPr>
                      <w:color w:val="auto"/>
                    </w:rPr>
                    <w:t>PM</w:t>
                  </w:r>
                  <w:r>
                    <w:rPr>
                      <w:color w:val="auto"/>
                      <w:vertAlign w:val="subscript"/>
                    </w:rPr>
                    <w:t>10</w:t>
                  </w:r>
                </w:p>
              </w:tc>
            </w:tr>
            <w:tr w14:paraId="6086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6" w:type="pct"/>
                  <w:tcBorders>
                    <w:left w:val="nil"/>
                  </w:tcBorders>
                  <w:noWrap w:val="0"/>
                  <w:vAlign w:val="center"/>
                </w:tcPr>
                <w:p w14:paraId="791EDE83">
                  <w:pPr>
                    <w:pStyle w:val="47"/>
                    <w:rPr>
                      <w:rFonts w:hint="eastAsia" w:ascii="微软雅黑" w:hAnsi="微软雅黑" w:eastAsia="微软雅黑" w:cs="微软雅黑"/>
                      <w:color w:val="auto"/>
                    </w:rPr>
                  </w:pPr>
                  <w:r>
                    <w:rPr>
                      <w:rFonts w:hint="eastAsia" w:ascii="微软雅黑" w:hAnsi="微软雅黑" w:eastAsia="微软雅黑" w:cs="微软雅黑"/>
                      <w:color w:val="auto"/>
                    </w:rPr>
                    <w:t>取值时</w:t>
                  </w:r>
                </w:p>
              </w:tc>
              <w:tc>
                <w:tcPr>
                  <w:tcW w:w="664" w:type="pct"/>
                  <w:noWrap w:val="0"/>
                  <w:vAlign w:val="center"/>
                </w:tcPr>
                <w:p w14:paraId="05DC3CCF">
                  <w:pPr>
                    <w:pStyle w:val="47"/>
                    <w:rPr>
                      <w:rFonts w:hint="eastAsia" w:ascii="宋体" w:hAnsi="宋体" w:eastAsia="宋体" w:cs="宋体"/>
                      <w:color w:val="auto"/>
                    </w:rPr>
                  </w:pPr>
                  <w:r>
                    <w:rPr>
                      <w:rFonts w:hint="eastAsia" w:ascii="宋体" w:hAnsi="宋体" w:eastAsia="宋体" w:cs="宋体"/>
                      <w:color w:val="auto"/>
                    </w:rPr>
                    <w:t>小时平均</w:t>
                  </w:r>
                </w:p>
              </w:tc>
              <w:tc>
                <w:tcPr>
                  <w:tcW w:w="455" w:type="pct"/>
                  <w:noWrap w:val="0"/>
                  <w:vAlign w:val="center"/>
                </w:tcPr>
                <w:p w14:paraId="05323293">
                  <w:pPr>
                    <w:pStyle w:val="47"/>
                    <w:rPr>
                      <w:rFonts w:hint="eastAsia" w:ascii="宋体" w:hAnsi="宋体" w:eastAsia="宋体" w:cs="宋体"/>
                      <w:color w:val="auto"/>
                    </w:rPr>
                  </w:pPr>
                  <w:r>
                    <w:rPr>
                      <w:rFonts w:hint="eastAsia" w:ascii="宋体" w:hAnsi="宋体" w:eastAsia="宋体" w:cs="宋体"/>
                      <w:color w:val="auto"/>
                    </w:rPr>
                    <w:t>日平均</w:t>
                  </w:r>
                </w:p>
              </w:tc>
              <w:tc>
                <w:tcPr>
                  <w:tcW w:w="749" w:type="pct"/>
                  <w:noWrap w:val="0"/>
                  <w:vAlign w:val="center"/>
                </w:tcPr>
                <w:p w14:paraId="4A999CD3">
                  <w:pPr>
                    <w:pStyle w:val="47"/>
                    <w:rPr>
                      <w:rFonts w:hint="eastAsia" w:ascii="宋体" w:hAnsi="宋体" w:eastAsia="宋体" w:cs="宋体"/>
                      <w:color w:val="auto"/>
                    </w:rPr>
                  </w:pPr>
                  <w:r>
                    <w:rPr>
                      <w:rFonts w:hint="eastAsia" w:ascii="宋体" w:hAnsi="宋体" w:eastAsia="宋体" w:cs="宋体"/>
                      <w:color w:val="auto"/>
                    </w:rPr>
                    <w:t>年平均</w:t>
                  </w:r>
                </w:p>
              </w:tc>
              <w:tc>
                <w:tcPr>
                  <w:tcW w:w="537" w:type="pct"/>
                  <w:noWrap w:val="0"/>
                  <w:vAlign w:val="center"/>
                </w:tcPr>
                <w:p w14:paraId="4F485FBF">
                  <w:pPr>
                    <w:pStyle w:val="47"/>
                    <w:rPr>
                      <w:rFonts w:hint="eastAsia" w:ascii="宋体" w:hAnsi="宋体" w:eastAsia="宋体" w:cs="宋体"/>
                      <w:color w:val="auto"/>
                    </w:rPr>
                  </w:pPr>
                  <w:r>
                    <w:rPr>
                      <w:rFonts w:hint="eastAsia" w:ascii="宋体" w:hAnsi="宋体" w:eastAsia="宋体" w:cs="宋体"/>
                      <w:color w:val="auto"/>
                    </w:rPr>
                    <w:t>小时平均</w:t>
                  </w:r>
                </w:p>
              </w:tc>
              <w:tc>
                <w:tcPr>
                  <w:tcW w:w="459" w:type="pct"/>
                  <w:gridSpan w:val="2"/>
                  <w:noWrap w:val="0"/>
                  <w:vAlign w:val="center"/>
                </w:tcPr>
                <w:p w14:paraId="07AB7823">
                  <w:pPr>
                    <w:pStyle w:val="47"/>
                    <w:rPr>
                      <w:rFonts w:hint="eastAsia" w:ascii="宋体" w:hAnsi="宋体" w:eastAsia="宋体" w:cs="宋体"/>
                      <w:color w:val="auto"/>
                    </w:rPr>
                  </w:pPr>
                  <w:r>
                    <w:rPr>
                      <w:rFonts w:hint="eastAsia" w:ascii="宋体" w:hAnsi="宋体" w:eastAsia="宋体" w:cs="宋体"/>
                      <w:color w:val="auto"/>
                    </w:rPr>
                    <w:t>日平均</w:t>
                  </w:r>
                </w:p>
              </w:tc>
              <w:tc>
                <w:tcPr>
                  <w:tcW w:w="459" w:type="pct"/>
                  <w:noWrap w:val="0"/>
                  <w:vAlign w:val="center"/>
                </w:tcPr>
                <w:p w14:paraId="6A4C1DFE">
                  <w:pPr>
                    <w:pStyle w:val="47"/>
                    <w:rPr>
                      <w:rFonts w:hint="eastAsia" w:ascii="宋体" w:hAnsi="宋体" w:eastAsia="宋体" w:cs="宋体"/>
                      <w:color w:val="auto"/>
                    </w:rPr>
                  </w:pPr>
                  <w:r>
                    <w:rPr>
                      <w:rFonts w:hint="eastAsia" w:ascii="宋体" w:hAnsi="宋体" w:eastAsia="宋体" w:cs="宋体"/>
                      <w:color w:val="auto"/>
                    </w:rPr>
                    <w:t>年平均</w:t>
                  </w:r>
                </w:p>
              </w:tc>
              <w:tc>
                <w:tcPr>
                  <w:tcW w:w="473" w:type="pct"/>
                  <w:noWrap w:val="0"/>
                  <w:vAlign w:val="center"/>
                </w:tcPr>
                <w:p w14:paraId="15DD6F61">
                  <w:pPr>
                    <w:pStyle w:val="47"/>
                    <w:rPr>
                      <w:rFonts w:hint="eastAsia" w:ascii="宋体" w:hAnsi="宋体" w:eastAsia="宋体" w:cs="宋体"/>
                      <w:color w:val="auto"/>
                    </w:rPr>
                  </w:pPr>
                  <w:r>
                    <w:rPr>
                      <w:rFonts w:hint="eastAsia" w:ascii="宋体" w:hAnsi="宋体" w:eastAsia="宋体" w:cs="宋体"/>
                      <w:color w:val="auto"/>
                    </w:rPr>
                    <w:t>日平均</w:t>
                  </w:r>
                </w:p>
              </w:tc>
              <w:tc>
                <w:tcPr>
                  <w:tcW w:w="473" w:type="pct"/>
                  <w:tcBorders>
                    <w:right w:val="nil"/>
                  </w:tcBorders>
                  <w:noWrap w:val="0"/>
                  <w:vAlign w:val="center"/>
                </w:tcPr>
                <w:p w14:paraId="1B71A425">
                  <w:pPr>
                    <w:pStyle w:val="47"/>
                    <w:rPr>
                      <w:rFonts w:hint="eastAsia" w:ascii="宋体" w:hAnsi="宋体" w:eastAsia="宋体" w:cs="宋体"/>
                      <w:color w:val="auto"/>
                    </w:rPr>
                  </w:pPr>
                  <w:r>
                    <w:rPr>
                      <w:rFonts w:hint="eastAsia" w:ascii="宋体" w:hAnsi="宋体" w:eastAsia="宋体" w:cs="宋体"/>
                      <w:color w:val="auto"/>
                    </w:rPr>
                    <w:t>年平均</w:t>
                  </w:r>
                </w:p>
              </w:tc>
            </w:tr>
            <w:tr w14:paraId="040D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6" w:type="pct"/>
                  <w:tcBorders>
                    <w:left w:val="nil"/>
                  </w:tcBorders>
                  <w:noWrap w:val="0"/>
                  <w:vAlign w:val="center"/>
                </w:tcPr>
                <w:p w14:paraId="4EA59DAF">
                  <w:pPr>
                    <w:pStyle w:val="47"/>
                    <w:rPr>
                      <w:rFonts w:hint="eastAsia" w:ascii="微软雅黑" w:hAnsi="微软雅黑" w:eastAsia="微软雅黑" w:cs="微软雅黑"/>
                      <w:color w:val="auto"/>
                    </w:rPr>
                  </w:pPr>
                  <w:r>
                    <w:rPr>
                      <w:rFonts w:hint="eastAsia" w:ascii="微软雅黑" w:hAnsi="微软雅黑" w:eastAsia="微软雅黑" w:cs="微软雅黑"/>
                      <w:color w:val="auto"/>
                    </w:rPr>
                    <w:t>浓度限值</w:t>
                  </w:r>
                </w:p>
              </w:tc>
              <w:tc>
                <w:tcPr>
                  <w:tcW w:w="664" w:type="pct"/>
                  <w:noWrap w:val="0"/>
                  <w:vAlign w:val="center"/>
                </w:tcPr>
                <w:p w14:paraId="40FB42C4">
                  <w:pPr>
                    <w:pStyle w:val="47"/>
                    <w:rPr>
                      <w:color w:val="auto"/>
                    </w:rPr>
                  </w:pPr>
                  <w:r>
                    <w:rPr>
                      <w:color w:val="auto"/>
                    </w:rPr>
                    <w:t>0.50</w:t>
                  </w:r>
                </w:p>
              </w:tc>
              <w:tc>
                <w:tcPr>
                  <w:tcW w:w="455" w:type="pct"/>
                  <w:noWrap w:val="0"/>
                  <w:vAlign w:val="center"/>
                </w:tcPr>
                <w:p w14:paraId="3F98F728">
                  <w:pPr>
                    <w:pStyle w:val="47"/>
                    <w:rPr>
                      <w:color w:val="auto"/>
                    </w:rPr>
                  </w:pPr>
                  <w:r>
                    <w:rPr>
                      <w:color w:val="auto"/>
                    </w:rPr>
                    <w:t>0.15</w:t>
                  </w:r>
                </w:p>
              </w:tc>
              <w:tc>
                <w:tcPr>
                  <w:tcW w:w="749" w:type="pct"/>
                  <w:noWrap w:val="0"/>
                  <w:vAlign w:val="center"/>
                </w:tcPr>
                <w:p w14:paraId="3D7612BF">
                  <w:pPr>
                    <w:pStyle w:val="47"/>
                    <w:rPr>
                      <w:color w:val="auto"/>
                    </w:rPr>
                  </w:pPr>
                  <w:r>
                    <w:rPr>
                      <w:color w:val="auto"/>
                    </w:rPr>
                    <w:t>0.06</w:t>
                  </w:r>
                </w:p>
              </w:tc>
              <w:tc>
                <w:tcPr>
                  <w:tcW w:w="537" w:type="pct"/>
                  <w:noWrap w:val="0"/>
                  <w:vAlign w:val="center"/>
                </w:tcPr>
                <w:p w14:paraId="3B4CA4F4">
                  <w:pPr>
                    <w:pStyle w:val="47"/>
                    <w:rPr>
                      <w:color w:val="auto"/>
                    </w:rPr>
                  </w:pPr>
                  <w:r>
                    <w:rPr>
                      <w:color w:val="auto"/>
                    </w:rPr>
                    <w:t>0.2</w:t>
                  </w:r>
                </w:p>
              </w:tc>
              <w:tc>
                <w:tcPr>
                  <w:tcW w:w="459" w:type="pct"/>
                  <w:gridSpan w:val="2"/>
                  <w:noWrap w:val="0"/>
                  <w:vAlign w:val="center"/>
                </w:tcPr>
                <w:p w14:paraId="1AB7E1B8">
                  <w:pPr>
                    <w:pStyle w:val="47"/>
                    <w:rPr>
                      <w:color w:val="auto"/>
                    </w:rPr>
                  </w:pPr>
                  <w:r>
                    <w:rPr>
                      <w:color w:val="auto"/>
                    </w:rPr>
                    <w:t>0.08</w:t>
                  </w:r>
                </w:p>
              </w:tc>
              <w:tc>
                <w:tcPr>
                  <w:tcW w:w="459" w:type="pct"/>
                  <w:noWrap w:val="0"/>
                  <w:vAlign w:val="center"/>
                </w:tcPr>
                <w:p w14:paraId="66207AE4">
                  <w:pPr>
                    <w:pStyle w:val="47"/>
                    <w:rPr>
                      <w:color w:val="auto"/>
                    </w:rPr>
                  </w:pPr>
                  <w:r>
                    <w:rPr>
                      <w:color w:val="auto"/>
                    </w:rPr>
                    <w:t>0.04</w:t>
                  </w:r>
                </w:p>
              </w:tc>
              <w:tc>
                <w:tcPr>
                  <w:tcW w:w="473" w:type="pct"/>
                  <w:noWrap w:val="0"/>
                  <w:vAlign w:val="center"/>
                </w:tcPr>
                <w:p w14:paraId="2F8E27C3">
                  <w:pPr>
                    <w:pStyle w:val="47"/>
                    <w:rPr>
                      <w:color w:val="auto"/>
                    </w:rPr>
                  </w:pPr>
                  <w:r>
                    <w:rPr>
                      <w:color w:val="auto"/>
                    </w:rPr>
                    <w:t>0.</w:t>
                  </w:r>
                  <w:r>
                    <w:rPr>
                      <w:color w:val="auto"/>
                    </w:rPr>
                    <w:cr/>
                  </w:r>
                  <w:r>
                    <w:rPr>
                      <w:color w:val="auto"/>
                    </w:rPr>
                    <w:t>5</w:t>
                  </w:r>
                </w:p>
              </w:tc>
              <w:tc>
                <w:tcPr>
                  <w:tcW w:w="473" w:type="pct"/>
                  <w:tcBorders>
                    <w:right w:val="nil"/>
                  </w:tcBorders>
                  <w:noWrap w:val="0"/>
                  <w:vAlign w:val="center"/>
                </w:tcPr>
                <w:p w14:paraId="72411CED">
                  <w:pPr>
                    <w:pStyle w:val="47"/>
                    <w:rPr>
                      <w:color w:val="auto"/>
                    </w:rPr>
                  </w:pPr>
                  <w:r>
                    <w:rPr>
                      <w:color w:val="auto"/>
                    </w:rPr>
                    <w:t>0.07</w:t>
                  </w:r>
                </w:p>
              </w:tc>
            </w:tr>
            <w:tr w14:paraId="113D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6" w:type="pct"/>
                  <w:tcBorders>
                    <w:left w:val="nil"/>
                  </w:tcBorders>
                  <w:noWrap w:val="0"/>
                  <w:vAlign w:val="center"/>
                </w:tcPr>
                <w:p w14:paraId="4EEED850">
                  <w:pPr>
                    <w:pStyle w:val="47"/>
                    <w:rPr>
                      <w:rFonts w:hint="eastAsia" w:ascii="微软雅黑" w:hAnsi="微软雅黑" w:eastAsia="微软雅黑" w:cs="微软雅黑"/>
                      <w:color w:val="auto"/>
                    </w:rPr>
                  </w:pPr>
                  <w:r>
                    <w:rPr>
                      <w:rFonts w:hint="eastAsia" w:ascii="微软雅黑" w:hAnsi="微软雅黑" w:eastAsia="微软雅黑" w:cs="微软雅黑"/>
                      <w:color w:val="auto"/>
                    </w:rPr>
                    <w:t>污染物</w:t>
                  </w:r>
                </w:p>
              </w:tc>
              <w:tc>
                <w:tcPr>
                  <w:tcW w:w="1869" w:type="pct"/>
                  <w:gridSpan w:val="3"/>
                  <w:noWrap w:val="0"/>
                  <w:vAlign w:val="center"/>
                </w:tcPr>
                <w:p w14:paraId="51A28338">
                  <w:pPr>
                    <w:pStyle w:val="47"/>
                    <w:rPr>
                      <w:color w:val="auto"/>
                    </w:rPr>
                  </w:pPr>
                  <w:r>
                    <w:rPr>
                      <w:color w:val="auto"/>
                    </w:rPr>
                    <w:t>O</w:t>
                  </w:r>
                  <w:r>
                    <w:rPr>
                      <w:color w:val="auto"/>
                      <w:vertAlign w:val="subscript"/>
                    </w:rPr>
                    <w:t>3</w:t>
                  </w:r>
                </w:p>
              </w:tc>
              <w:tc>
                <w:tcPr>
                  <w:tcW w:w="1456" w:type="pct"/>
                  <w:gridSpan w:val="4"/>
                  <w:noWrap w:val="0"/>
                  <w:vAlign w:val="center"/>
                </w:tcPr>
                <w:p w14:paraId="649DBF3E">
                  <w:pPr>
                    <w:pStyle w:val="47"/>
                    <w:rPr>
                      <w:color w:val="auto"/>
                    </w:rPr>
                  </w:pPr>
                  <w:r>
                    <w:rPr>
                      <w:color w:val="auto"/>
                    </w:rPr>
                    <w:t>CO</w:t>
                  </w:r>
                </w:p>
              </w:tc>
              <w:tc>
                <w:tcPr>
                  <w:tcW w:w="947" w:type="pct"/>
                  <w:gridSpan w:val="2"/>
                  <w:tcBorders>
                    <w:right w:val="nil"/>
                  </w:tcBorders>
                  <w:noWrap w:val="0"/>
                  <w:vAlign w:val="center"/>
                </w:tcPr>
                <w:p w14:paraId="5F2080AD">
                  <w:pPr>
                    <w:pStyle w:val="47"/>
                    <w:rPr>
                      <w:color w:val="auto"/>
                    </w:rPr>
                  </w:pPr>
                  <w:r>
                    <w:rPr>
                      <w:color w:val="auto"/>
                    </w:rPr>
                    <w:t>PM</w:t>
                  </w:r>
                  <w:r>
                    <w:rPr>
                      <w:color w:val="auto"/>
                      <w:vertAlign w:val="subscript"/>
                    </w:rPr>
                    <w:t>2.5</w:t>
                  </w:r>
                </w:p>
              </w:tc>
            </w:tr>
            <w:tr w14:paraId="39D4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6" w:type="pct"/>
                  <w:tcBorders>
                    <w:left w:val="nil"/>
                  </w:tcBorders>
                  <w:noWrap w:val="0"/>
                  <w:vAlign w:val="center"/>
                </w:tcPr>
                <w:p w14:paraId="65E4E871">
                  <w:pPr>
                    <w:pStyle w:val="47"/>
                    <w:rPr>
                      <w:rFonts w:hint="eastAsia" w:ascii="微软雅黑" w:hAnsi="微软雅黑" w:eastAsia="微软雅黑" w:cs="微软雅黑"/>
                      <w:color w:val="auto"/>
                    </w:rPr>
                  </w:pPr>
                  <w:r>
                    <w:rPr>
                      <w:rFonts w:hint="eastAsia" w:ascii="微软雅黑" w:hAnsi="微软雅黑" w:eastAsia="微软雅黑" w:cs="微软雅黑"/>
                      <w:color w:val="auto"/>
                    </w:rPr>
                    <w:t>取值时</w:t>
                  </w:r>
                </w:p>
              </w:tc>
              <w:tc>
                <w:tcPr>
                  <w:tcW w:w="1120" w:type="pct"/>
                  <w:gridSpan w:val="2"/>
                  <w:noWrap w:val="0"/>
                  <w:vAlign w:val="center"/>
                </w:tcPr>
                <w:p w14:paraId="0298FB03">
                  <w:pPr>
                    <w:pStyle w:val="47"/>
                    <w:rPr>
                      <w:rFonts w:hint="eastAsia" w:ascii="宋体" w:hAnsi="宋体" w:eastAsia="宋体" w:cs="宋体"/>
                      <w:color w:val="auto"/>
                    </w:rPr>
                  </w:pPr>
                  <w:r>
                    <w:rPr>
                      <w:rFonts w:hint="eastAsia" w:ascii="宋体" w:hAnsi="宋体" w:eastAsia="宋体" w:cs="宋体"/>
                      <w:color w:val="auto"/>
                    </w:rPr>
                    <w:t>日最大8小时平均</w:t>
                  </w:r>
                </w:p>
              </w:tc>
              <w:tc>
                <w:tcPr>
                  <w:tcW w:w="749" w:type="pct"/>
                  <w:noWrap w:val="0"/>
                  <w:vAlign w:val="center"/>
                </w:tcPr>
                <w:p w14:paraId="375DBF01">
                  <w:pPr>
                    <w:pStyle w:val="47"/>
                    <w:rPr>
                      <w:rFonts w:hint="eastAsia" w:ascii="宋体" w:hAnsi="宋体" w:eastAsia="宋体" w:cs="宋体"/>
                      <w:color w:val="auto"/>
                    </w:rPr>
                  </w:pPr>
                  <w:r>
                    <w:rPr>
                      <w:rFonts w:hint="eastAsia" w:ascii="宋体" w:hAnsi="宋体" w:eastAsia="宋体" w:cs="宋体"/>
                      <w:color w:val="auto"/>
                    </w:rPr>
                    <w:t>小时平均</w:t>
                  </w:r>
                </w:p>
              </w:tc>
              <w:tc>
                <w:tcPr>
                  <w:tcW w:w="770" w:type="pct"/>
                  <w:gridSpan w:val="2"/>
                  <w:noWrap w:val="0"/>
                  <w:vAlign w:val="center"/>
                </w:tcPr>
                <w:p w14:paraId="7AA29C6E">
                  <w:pPr>
                    <w:pStyle w:val="47"/>
                    <w:rPr>
                      <w:rFonts w:hint="eastAsia" w:ascii="宋体" w:hAnsi="宋体" w:eastAsia="宋体" w:cs="宋体"/>
                      <w:color w:val="auto"/>
                    </w:rPr>
                  </w:pPr>
                  <w:r>
                    <w:rPr>
                      <w:rFonts w:hint="eastAsia" w:ascii="宋体" w:hAnsi="宋体" w:eastAsia="宋体" w:cs="宋体"/>
                      <w:color w:val="auto"/>
                    </w:rPr>
                    <w:t>小时平均</w:t>
                  </w:r>
                </w:p>
              </w:tc>
              <w:tc>
                <w:tcPr>
                  <w:tcW w:w="685" w:type="pct"/>
                  <w:gridSpan w:val="2"/>
                  <w:noWrap w:val="0"/>
                  <w:vAlign w:val="center"/>
                </w:tcPr>
                <w:p w14:paraId="7BC65696">
                  <w:pPr>
                    <w:pStyle w:val="47"/>
                    <w:rPr>
                      <w:rFonts w:hint="eastAsia" w:ascii="宋体" w:hAnsi="宋体" w:eastAsia="宋体" w:cs="宋体"/>
                      <w:color w:val="auto"/>
                    </w:rPr>
                  </w:pPr>
                  <w:r>
                    <w:rPr>
                      <w:rFonts w:hint="eastAsia" w:ascii="宋体" w:hAnsi="宋体" w:eastAsia="宋体" w:cs="宋体"/>
                      <w:color w:val="auto"/>
                    </w:rPr>
                    <w:t>日平均</w:t>
                  </w:r>
                </w:p>
              </w:tc>
              <w:tc>
                <w:tcPr>
                  <w:tcW w:w="473" w:type="pct"/>
                  <w:noWrap w:val="0"/>
                  <w:vAlign w:val="center"/>
                </w:tcPr>
                <w:p w14:paraId="28E28B0A">
                  <w:pPr>
                    <w:pStyle w:val="47"/>
                    <w:rPr>
                      <w:rFonts w:hint="eastAsia" w:ascii="宋体" w:hAnsi="宋体" w:eastAsia="宋体" w:cs="宋体"/>
                      <w:color w:val="auto"/>
                    </w:rPr>
                  </w:pPr>
                  <w:r>
                    <w:rPr>
                      <w:rFonts w:hint="eastAsia" w:ascii="宋体" w:hAnsi="宋体" w:eastAsia="宋体" w:cs="宋体"/>
                      <w:color w:val="auto"/>
                    </w:rPr>
                    <w:t>日平均</w:t>
                  </w:r>
                </w:p>
              </w:tc>
              <w:tc>
                <w:tcPr>
                  <w:tcW w:w="473" w:type="pct"/>
                  <w:tcBorders>
                    <w:right w:val="nil"/>
                  </w:tcBorders>
                  <w:noWrap w:val="0"/>
                  <w:vAlign w:val="center"/>
                </w:tcPr>
                <w:p w14:paraId="3EE5466E">
                  <w:pPr>
                    <w:pStyle w:val="47"/>
                    <w:rPr>
                      <w:rFonts w:hint="eastAsia" w:ascii="宋体" w:hAnsi="宋体" w:eastAsia="宋体" w:cs="宋体"/>
                      <w:color w:val="auto"/>
                    </w:rPr>
                  </w:pPr>
                  <w:r>
                    <w:rPr>
                      <w:rFonts w:hint="eastAsia" w:ascii="宋体" w:hAnsi="宋体" w:eastAsia="宋体" w:cs="宋体"/>
                      <w:color w:val="auto"/>
                    </w:rPr>
                    <w:t>年平均</w:t>
                  </w:r>
                </w:p>
              </w:tc>
            </w:tr>
            <w:tr w14:paraId="7E19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6" w:type="pct"/>
                  <w:tcBorders>
                    <w:left w:val="nil"/>
                    <w:bottom w:val="single" w:color="auto" w:sz="12" w:space="0"/>
                  </w:tcBorders>
                  <w:noWrap w:val="0"/>
                  <w:vAlign w:val="center"/>
                </w:tcPr>
                <w:p w14:paraId="1D3C26C8">
                  <w:pPr>
                    <w:pStyle w:val="47"/>
                    <w:rPr>
                      <w:rFonts w:hint="eastAsia" w:ascii="微软雅黑" w:hAnsi="微软雅黑" w:eastAsia="微软雅黑" w:cs="微软雅黑"/>
                      <w:color w:val="auto"/>
                    </w:rPr>
                  </w:pPr>
                  <w:r>
                    <w:rPr>
                      <w:rFonts w:hint="eastAsia" w:ascii="微软雅黑" w:hAnsi="微软雅黑" w:eastAsia="微软雅黑" w:cs="微软雅黑"/>
                      <w:color w:val="auto"/>
                    </w:rPr>
                    <w:t>浓度限值</w:t>
                  </w:r>
                </w:p>
              </w:tc>
              <w:tc>
                <w:tcPr>
                  <w:tcW w:w="1120" w:type="pct"/>
                  <w:gridSpan w:val="2"/>
                  <w:tcBorders>
                    <w:bottom w:val="single" w:color="auto" w:sz="12" w:space="0"/>
                  </w:tcBorders>
                  <w:noWrap w:val="0"/>
                  <w:vAlign w:val="center"/>
                </w:tcPr>
                <w:p w14:paraId="6C2FBCD4">
                  <w:pPr>
                    <w:pStyle w:val="47"/>
                    <w:rPr>
                      <w:color w:val="auto"/>
                    </w:rPr>
                  </w:pPr>
                  <w:r>
                    <w:rPr>
                      <w:color w:val="auto"/>
                    </w:rPr>
                    <w:t>0.16</w:t>
                  </w:r>
                </w:p>
              </w:tc>
              <w:tc>
                <w:tcPr>
                  <w:tcW w:w="749" w:type="pct"/>
                  <w:tcBorders>
                    <w:bottom w:val="single" w:color="auto" w:sz="12" w:space="0"/>
                  </w:tcBorders>
                  <w:noWrap w:val="0"/>
                  <w:vAlign w:val="center"/>
                </w:tcPr>
                <w:p w14:paraId="2ED60C8F">
                  <w:pPr>
                    <w:pStyle w:val="47"/>
                    <w:rPr>
                      <w:color w:val="auto"/>
                    </w:rPr>
                  </w:pPr>
                  <w:r>
                    <w:rPr>
                      <w:color w:val="auto"/>
                    </w:rPr>
                    <w:t>0.2</w:t>
                  </w:r>
                </w:p>
              </w:tc>
              <w:tc>
                <w:tcPr>
                  <w:tcW w:w="770" w:type="pct"/>
                  <w:gridSpan w:val="2"/>
                  <w:tcBorders>
                    <w:bottom w:val="single" w:color="auto" w:sz="12" w:space="0"/>
                  </w:tcBorders>
                  <w:noWrap w:val="0"/>
                  <w:vAlign w:val="center"/>
                </w:tcPr>
                <w:p w14:paraId="160737C8">
                  <w:pPr>
                    <w:pStyle w:val="47"/>
                    <w:rPr>
                      <w:color w:val="auto"/>
                    </w:rPr>
                  </w:pPr>
                  <w:r>
                    <w:rPr>
                      <w:color w:val="auto"/>
                    </w:rPr>
                    <w:t>10</w:t>
                  </w:r>
                </w:p>
              </w:tc>
              <w:tc>
                <w:tcPr>
                  <w:tcW w:w="685" w:type="pct"/>
                  <w:gridSpan w:val="2"/>
                  <w:tcBorders>
                    <w:bottom w:val="single" w:color="auto" w:sz="12" w:space="0"/>
                  </w:tcBorders>
                  <w:noWrap w:val="0"/>
                  <w:vAlign w:val="center"/>
                </w:tcPr>
                <w:p w14:paraId="70B01C0B">
                  <w:pPr>
                    <w:pStyle w:val="47"/>
                    <w:rPr>
                      <w:color w:val="auto"/>
                    </w:rPr>
                  </w:pPr>
                  <w:r>
                    <w:rPr>
                      <w:color w:val="auto"/>
                    </w:rPr>
                    <w:t>4</w:t>
                  </w:r>
                </w:p>
              </w:tc>
              <w:tc>
                <w:tcPr>
                  <w:tcW w:w="473" w:type="pct"/>
                  <w:tcBorders>
                    <w:bottom w:val="single" w:color="auto" w:sz="12" w:space="0"/>
                  </w:tcBorders>
                  <w:noWrap w:val="0"/>
                  <w:vAlign w:val="center"/>
                </w:tcPr>
                <w:p w14:paraId="273FE1C9">
                  <w:pPr>
                    <w:pStyle w:val="47"/>
                    <w:rPr>
                      <w:color w:val="auto"/>
                    </w:rPr>
                  </w:pPr>
                  <w:r>
                    <w:rPr>
                      <w:color w:val="auto"/>
                    </w:rPr>
                    <w:t>0.075</w:t>
                  </w:r>
                </w:p>
              </w:tc>
              <w:tc>
                <w:tcPr>
                  <w:tcW w:w="473" w:type="pct"/>
                  <w:tcBorders>
                    <w:bottom w:val="single" w:color="auto" w:sz="12" w:space="0"/>
                    <w:right w:val="nil"/>
                  </w:tcBorders>
                  <w:noWrap w:val="0"/>
                  <w:vAlign w:val="center"/>
                </w:tcPr>
                <w:p w14:paraId="52482ADA">
                  <w:pPr>
                    <w:pStyle w:val="47"/>
                    <w:rPr>
                      <w:color w:val="auto"/>
                    </w:rPr>
                  </w:pPr>
                  <w:r>
                    <w:rPr>
                      <w:color w:val="auto"/>
                    </w:rPr>
                    <w:t>0.035</w:t>
                  </w:r>
                </w:p>
              </w:tc>
            </w:tr>
          </w:tbl>
          <w:p w14:paraId="63D12C06">
            <w:pPr>
              <w:pStyle w:val="2"/>
              <w:rPr>
                <w:color w:val="auto"/>
              </w:rPr>
            </w:pPr>
            <w:r>
              <w:rPr>
                <w:rFonts w:hint="eastAsia"/>
                <w:color w:val="auto"/>
                <w:lang w:val="en-US" w:eastAsia="zh-CN"/>
              </w:rPr>
              <w:t>2</w:t>
            </w:r>
            <w:r>
              <w:rPr>
                <w:color w:val="auto"/>
              </w:rPr>
              <w:t>.2.2评价方法</w:t>
            </w:r>
          </w:p>
          <w:p w14:paraId="73889A52">
            <w:pPr>
              <w:ind w:firstLine="560"/>
              <w:rPr>
                <w:color w:val="auto"/>
              </w:rPr>
            </w:pPr>
            <w:r>
              <w:rPr>
                <w:color w:val="auto"/>
              </w:rPr>
              <w:t>选用占标率进行评价，公式为：</w:t>
            </w:r>
          </w:p>
          <w:p w14:paraId="09D6470D">
            <w:pPr>
              <w:ind w:firstLine="0" w:firstLineChars="0"/>
              <w:jc w:val="center"/>
              <w:rPr>
                <w:color w:val="auto"/>
                <w:vertAlign w:val="subscript"/>
              </w:rPr>
            </w:pPr>
            <w:r>
              <w:rPr>
                <w:color w:val="auto"/>
              </w:rPr>
              <w:t>P</w:t>
            </w:r>
            <w:r>
              <w:rPr>
                <w:color w:val="auto"/>
                <w:vertAlign w:val="subscript"/>
              </w:rPr>
              <w:t>i</w:t>
            </w:r>
            <w:r>
              <w:rPr>
                <w:color w:val="auto"/>
              </w:rPr>
              <w:t>＝C</w:t>
            </w:r>
            <w:r>
              <w:rPr>
                <w:color w:val="auto"/>
                <w:vertAlign w:val="subscript"/>
              </w:rPr>
              <w:t>i</w:t>
            </w:r>
            <w:r>
              <w:rPr>
                <w:color w:val="auto"/>
              </w:rPr>
              <w:t>/C</w:t>
            </w:r>
            <w:r>
              <w:rPr>
                <w:color w:val="auto"/>
                <w:vertAlign w:val="subscript"/>
              </w:rPr>
              <w:t>oi</w:t>
            </w:r>
          </w:p>
          <w:p w14:paraId="505EC73E">
            <w:pPr>
              <w:ind w:firstLine="560"/>
              <w:rPr>
                <w:color w:val="auto"/>
              </w:rPr>
            </w:pPr>
            <w:r>
              <w:rPr>
                <w:color w:val="auto"/>
              </w:rPr>
              <w:t>式中，P</w:t>
            </w:r>
            <w:r>
              <w:rPr>
                <w:color w:val="auto"/>
                <w:vertAlign w:val="subscript"/>
              </w:rPr>
              <w:t>i</w:t>
            </w:r>
            <w:r>
              <w:rPr>
                <w:color w:val="auto"/>
              </w:rPr>
              <w:t>－i第i个污染物的质量浓度占标率，%；</w:t>
            </w:r>
          </w:p>
          <w:p w14:paraId="6DEF8293">
            <w:pPr>
              <w:ind w:firstLine="560"/>
              <w:rPr>
                <w:color w:val="auto"/>
              </w:rPr>
            </w:pPr>
            <w:r>
              <w:rPr>
                <w:color w:val="auto"/>
              </w:rPr>
              <w:t>C</w:t>
            </w:r>
            <w:r>
              <w:rPr>
                <w:color w:val="auto"/>
                <w:vertAlign w:val="subscript"/>
              </w:rPr>
              <w:t>i</w:t>
            </w:r>
            <w:r>
              <w:rPr>
                <w:color w:val="auto"/>
              </w:rPr>
              <w:t>－i污染物的浓度，mg/m</w:t>
            </w:r>
            <w:r>
              <w:rPr>
                <w:color w:val="auto"/>
                <w:vertAlign w:val="superscript"/>
              </w:rPr>
              <w:t>3</w:t>
            </w:r>
            <w:r>
              <w:rPr>
                <w:color w:val="auto"/>
              </w:rPr>
              <w:t>（标准状态）；</w:t>
            </w:r>
          </w:p>
          <w:p w14:paraId="10C24139">
            <w:pPr>
              <w:ind w:firstLine="560"/>
              <w:rPr>
                <w:color w:val="auto"/>
              </w:rPr>
            </w:pPr>
            <w:r>
              <w:rPr>
                <w:color w:val="auto"/>
              </w:rPr>
              <w:t>C</w:t>
            </w:r>
            <w:r>
              <w:rPr>
                <w:color w:val="auto"/>
                <w:vertAlign w:val="subscript"/>
              </w:rPr>
              <w:t>oi</w:t>
            </w:r>
            <w:r>
              <w:rPr>
                <w:color w:val="auto"/>
              </w:rPr>
              <w:t>－i污染物的质量标准，mg/m</w:t>
            </w:r>
            <w:r>
              <w:rPr>
                <w:color w:val="auto"/>
                <w:vertAlign w:val="superscript"/>
              </w:rPr>
              <w:t>3</w:t>
            </w:r>
            <w:r>
              <w:rPr>
                <w:color w:val="auto"/>
              </w:rPr>
              <w:t>（标准状态）。</w:t>
            </w:r>
          </w:p>
          <w:p w14:paraId="576FF3ED">
            <w:pPr>
              <w:pStyle w:val="2"/>
              <w:rPr>
                <w:color w:val="auto"/>
              </w:rPr>
            </w:pPr>
            <w:r>
              <w:rPr>
                <w:rFonts w:hint="eastAsia"/>
                <w:color w:val="auto"/>
                <w:lang w:val="en-US" w:eastAsia="zh-CN"/>
              </w:rPr>
              <w:t>2</w:t>
            </w:r>
            <w:r>
              <w:rPr>
                <w:color w:val="auto"/>
              </w:rPr>
              <w:t>.2.3评价结果</w:t>
            </w:r>
          </w:p>
          <w:p w14:paraId="199AC439">
            <w:pPr>
              <w:ind w:firstLine="560"/>
              <w:rPr>
                <w:color w:val="auto"/>
              </w:rPr>
            </w:pPr>
            <w:r>
              <w:rPr>
                <w:color w:val="auto"/>
              </w:rPr>
              <w:t>评价结果见下表。</w:t>
            </w:r>
          </w:p>
          <w:p w14:paraId="3B3BF347">
            <w:pPr>
              <w:spacing w:line="240" w:lineRule="auto"/>
              <w:ind w:firstLine="480"/>
              <w:rPr>
                <w:rFonts w:eastAsia="黑体"/>
                <w:color w:val="auto"/>
                <w:sz w:val="24"/>
              </w:rPr>
            </w:pPr>
            <w:r>
              <w:rPr>
                <w:rFonts w:eastAsia="黑体"/>
                <w:color w:val="auto"/>
                <w:sz w:val="24"/>
              </w:rPr>
              <w:t>表</w:t>
            </w:r>
            <w:r>
              <w:rPr>
                <w:rFonts w:hint="eastAsia" w:eastAsia="黑体"/>
                <w:color w:val="auto"/>
                <w:sz w:val="24"/>
                <w:lang w:val="en-US" w:eastAsia="zh-CN"/>
              </w:rPr>
              <w:t>3.2-2</w:t>
            </w:r>
            <w:r>
              <w:rPr>
                <w:rFonts w:eastAsia="黑体"/>
                <w:color w:val="auto"/>
                <w:sz w:val="24"/>
              </w:rPr>
              <w:t xml:space="preserve">                现状监测结果分析表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54"/>
              <w:gridCol w:w="2425"/>
              <w:gridCol w:w="1385"/>
              <w:gridCol w:w="1386"/>
              <w:gridCol w:w="1025"/>
              <w:gridCol w:w="1062"/>
            </w:tblGrid>
            <w:tr w14:paraId="0D41B55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9" w:type="pct"/>
                  <w:vMerge w:val="restart"/>
                  <w:tcBorders>
                    <w:tl2br w:val="nil"/>
                    <w:tr2bl w:val="nil"/>
                  </w:tcBorders>
                  <w:noWrap w:val="0"/>
                  <w:vAlign w:val="center"/>
                </w:tcPr>
                <w:p w14:paraId="0F35E682">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评价</w:t>
                  </w:r>
                </w:p>
                <w:p w14:paraId="4954E0F0">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因子</w:t>
                  </w:r>
                  <w:r>
                    <w:rPr>
                      <w:rFonts w:hint="eastAsia" w:ascii="Times New Roman" w:hAnsi="Times New Roman" w:eastAsia="宋体" w:cs="Times New Roman"/>
                      <w:bCs/>
                      <w:color w:val="auto"/>
                      <w:sz w:val="21"/>
                      <w:szCs w:val="21"/>
                      <w:lang w:val="en-US" w:eastAsia="zh-CN"/>
                    </w:rPr>
                    <w:t>年度</w:t>
                  </w:r>
                </w:p>
              </w:tc>
              <w:tc>
                <w:tcPr>
                  <w:tcW w:w="1508" w:type="pct"/>
                  <w:vMerge w:val="restart"/>
                  <w:tcBorders>
                    <w:tl2br w:val="nil"/>
                    <w:tr2bl w:val="nil"/>
                  </w:tcBorders>
                  <w:noWrap w:val="0"/>
                  <w:vAlign w:val="center"/>
                </w:tcPr>
                <w:p w14:paraId="103D1503">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年评价指标</w:t>
                  </w:r>
                </w:p>
              </w:tc>
              <w:tc>
                <w:tcPr>
                  <w:tcW w:w="861" w:type="pct"/>
                  <w:tcBorders>
                    <w:tl2br w:val="nil"/>
                    <w:tr2bl w:val="nil"/>
                  </w:tcBorders>
                  <w:noWrap w:val="0"/>
                  <w:vAlign w:val="center"/>
                </w:tcPr>
                <w:p w14:paraId="3F1180A7">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现状浓度</w:t>
                  </w:r>
                </w:p>
              </w:tc>
              <w:tc>
                <w:tcPr>
                  <w:tcW w:w="862" w:type="pct"/>
                  <w:tcBorders>
                    <w:tl2br w:val="nil"/>
                    <w:tr2bl w:val="nil"/>
                  </w:tcBorders>
                  <w:noWrap w:val="0"/>
                  <w:vAlign w:val="center"/>
                </w:tcPr>
                <w:p w14:paraId="405C2BA7">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标准限值</w:t>
                  </w:r>
                </w:p>
              </w:tc>
              <w:tc>
                <w:tcPr>
                  <w:tcW w:w="637" w:type="pct"/>
                  <w:vMerge w:val="restart"/>
                  <w:tcBorders>
                    <w:tl2br w:val="nil"/>
                    <w:tr2bl w:val="nil"/>
                  </w:tcBorders>
                  <w:noWrap w:val="0"/>
                  <w:vAlign w:val="center"/>
                </w:tcPr>
                <w:p w14:paraId="2326D3A7">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占标率%</w:t>
                  </w:r>
                </w:p>
              </w:tc>
              <w:tc>
                <w:tcPr>
                  <w:tcW w:w="660" w:type="pct"/>
                  <w:vMerge w:val="restart"/>
                  <w:tcBorders>
                    <w:tl2br w:val="nil"/>
                    <w:tr2bl w:val="nil"/>
                  </w:tcBorders>
                  <w:noWrap w:val="0"/>
                  <w:vAlign w:val="center"/>
                </w:tcPr>
                <w:p w14:paraId="02E5C126">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达标情况</w:t>
                  </w:r>
                </w:p>
              </w:tc>
            </w:tr>
            <w:tr w14:paraId="4CC5B71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469" w:type="pct"/>
                  <w:vMerge w:val="continue"/>
                  <w:tcBorders>
                    <w:tl2br w:val="nil"/>
                    <w:tr2bl w:val="nil"/>
                  </w:tcBorders>
                  <w:noWrap w:val="0"/>
                  <w:vAlign w:val="center"/>
                </w:tcPr>
                <w:p w14:paraId="6A484259">
                  <w:pPr>
                    <w:spacing w:line="240" w:lineRule="auto"/>
                    <w:ind w:firstLine="0" w:firstLineChars="0"/>
                    <w:jc w:val="center"/>
                    <w:rPr>
                      <w:rFonts w:hint="default" w:ascii="Times New Roman" w:hAnsi="Times New Roman" w:eastAsia="宋体" w:cs="Times New Roman"/>
                      <w:bCs/>
                      <w:color w:val="auto"/>
                      <w:sz w:val="21"/>
                      <w:szCs w:val="21"/>
                      <w:lang w:val="en-US" w:eastAsia="zh-CN"/>
                    </w:rPr>
                  </w:pPr>
                </w:p>
              </w:tc>
              <w:tc>
                <w:tcPr>
                  <w:tcW w:w="1508" w:type="pct"/>
                  <w:vMerge w:val="continue"/>
                  <w:tcBorders>
                    <w:tl2br w:val="nil"/>
                    <w:tr2bl w:val="nil"/>
                  </w:tcBorders>
                  <w:noWrap w:val="0"/>
                  <w:vAlign w:val="center"/>
                </w:tcPr>
                <w:p w14:paraId="57F11C1B">
                  <w:pPr>
                    <w:spacing w:line="240" w:lineRule="auto"/>
                    <w:ind w:firstLine="0" w:firstLineChars="0"/>
                    <w:jc w:val="center"/>
                    <w:rPr>
                      <w:rFonts w:hint="default" w:ascii="Times New Roman" w:hAnsi="Times New Roman" w:eastAsia="宋体" w:cs="Times New Roman"/>
                      <w:bCs/>
                      <w:color w:val="auto"/>
                      <w:sz w:val="21"/>
                      <w:szCs w:val="21"/>
                      <w:lang w:val="en-US" w:eastAsia="zh-CN"/>
                    </w:rPr>
                  </w:pPr>
                </w:p>
              </w:tc>
              <w:tc>
                <w:tcPr>
                  <w:tcW w:w="861" w:type="pct"/>
                  <w:tcBorders>
                    <w:tl2br w:val="nil"/>
                    <w:tr2bl w:val="nil"/>
                  </w:tcBorders>
                  <w:noWrap w:val="0"/>
                  <w:vAlign w:val="center"/>
                </w:tcPr>
                <w:p w14:paraId="0596312C">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w:t>
                  </w:r>
                  <w:r>
                    <w:rPr>
                      <w:rFonts w:hint="default" w:ascii="Times New Roman" w:hAnsi="Times New Roman" w:eastAsia="微软雅黑" w:cs="Times New Roman"/>
                      <w:bCs/>
                      <w:color w:val="auto"/>
                      <w:sz w:val="21"/>
                      <w:szCs w:val="21"/>
                      <w:lang w:val="en-US" w:eastAsia="zh-CN"/>
                    </w:rPr>
                    <w:t>μ</w:t>
                  </w:r>
                  <w:r>
                    <w:rPr>
                      <w:rFonts w:hint="default" w:ascii="Times New Roman" w:hAnsi="Times New Roman" w:eastAsia="宋体" w:cs="Times New Roman"/>
                      <w:bCs/>
                      <w:color w:val="auto"/>
                      <w:sz w:val="21"/>
                      <w:szCs w:val="21"/>
                      <w:lang w:val="en-US" w:eastAsia="zh-CN"/>
                    </w:rPr>
                    <w:t>g</w:t>
                  </w:r>
                  <w:r>
                    <w:rPr>
                      <w:rFonts w:hint="eastAsia" w:ascii="Times New Roman" w:hAnsi="Times New Roman" w:eastAsia="宋体" w:cs="Times New Roman"/>
                      <w:bCs/>
                      <w:color w:val="auto"/>
                      <w:sz w:val="21"/>
                      <w:szCs w:val="21"/>
                      <w:lang w:val="en-US" w:eastAsia="zh-CN"/>
                    </w:rPr>
                    <w:t>/m</w:t>
                  </w:r>
                  <w:r>
                    <w:rPr>
                      <w:rFonts w:hint="eastAsia" w:ascii="Times New Roman" w:hAnsi="Times New Roman" w:eastAsia="宋体" w:cs="Times New Roman"/>
                      <w:bCs/>
                      <w:color w:val="auto"/>
                      <w:sz w:val="21"/>
                      <w:szCs w:val="21"/>
                      <w:vertAlign w:val="superscript"/>
                      <w:lang w:val="en-US" w:eastAsia="zh-CN"/>
                    </w:rPr>
                    <w:t>3</w:t>
                  </w:r>
                  <w:r>
                    <w:rPr>
                      <w:rFonts w:hint="default" w:ascii="Times New Roman" w:hAnsi="Times New Roman" w:eastAsia="宋体" w:cs="Times New Roman"/>
                      <w:bCs/>
                      <w:color w:val="auto"/>
                      <w:sz w:val="21"/>
                      <w:szCs w:val="21"/>
                      <w:lang w:val="en-US" w:eastAsia="zh-CN"/>
                    </w:rPr>
                    <w:t>）</w:t>
                  </w:r>
                </w:p>
              </w:tc>
              <w:tc>
                <w:tcPr>
                  <w:tcW w:w="862" w:type="pct"/>
                  <w:tcBorders>
                    <w:tl2br w:val="nil"/>
                    <w:tr2bl w:val="nil"/>
                  </w:tcBorders>
                  <w:noWrap w:val="0"/>
                  <w:vAlign w:val="center"/>
                </w:tcPr>
                <w:p w14:paraId="45580A98">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w:t>
                  </w:r>
                  <w:r>
                    <w:rPr>
                      <w:rFonts w:hint="eastAsia" w:ascii="Times New Roman" w:hAnsi="Times New Roman" w:eastAsia="宋体" w:cs="Times New Roman"/>
                      <w:bCs/>
                      <w:color w:val="auto"/>
                      <w:sz w:val="21"/>
                      <w:szCs w:val="21"/>
                      <w:lang w:val="en-US" w:eastAsia="zh-CN"/>
                    </w:rPr>
                    <w:t>u</w:t>
                  </w:r>
                  <w:r>
                    <w:rPr>
                      <w:rFonts w:hint="default" w:ascii="Times New Roman" w:hAnsi="Times New Roman" w:eastAsia="宋体" w:cs="Times New Roman"/>
                      <w:bCs/>
                      <w:color w:val="auto"/>
                      <w:sz w:val="21"/>
                      <w:szCs w:val="21"/>
                      <w:lang w:val="zh-CN" w:eastAsia="zh-CN"/>
                    </w:rPr>
                    <w:t>g</w:t>
                  </w:r>
                  <w:r>
                    <w:rPr>
                      <w:rFonts w:hint="default" w:ascii="Times New Roman" w:hAnsi="Times New Roman" w:eastAsia="宋体" w:cs="Times New Roman"/>
                      <w:bCs/>
                      <w:color w:val="auto"/>
                      <w:sz w:val="21"/>
                      <w:szCs w:val="21"/>
                      <w:lang w:val="en-US" w:eastAsia="zh-CN"/>
                    </w:rPr>
                    <w:t>/m</w:t>
                  </w:r>
                  <w:r>
                    <w:rPr>
                      <w:rFonts w:hint="default" w:ascii="Times New Roman" w:hAnsi="Times New Roman" w:eastAsia="宋体" w:cs="Times New Roman"/>
                      <w:bCs/>
                      <w:color w:val="auto"/>
                      <w:sz w:val="21"/>
                      <w:szCs w:val="21"/>
                      <w:vertAlign w:val="superscript"/>
                      <w:lang w:val="en-US" w:eastAsia="zh-CN"/>
                    </w:rPr>
                    <w:t>3</w:t>
                  </w:r>
                  <w:r>
                    <w:rPr>
                      <w:rFonts w:hint="default" w:ascii="Times New Roman" w:hAnsi="Times New Roman" w:eastAsia="宋体" w:cs="Times New Roman"/>
                      <w:bCs/>
                      <w:color w:val="auto"/>
                      <w:sz w:val="21"/>
                      <w:szCs w:val="21"/>
                      <w:lang w:val="en-US" w:eastAsia="zh-CN"/>
                    </w:rPr>
                    <w:t>）</w:t>
                  </w:r>
                </w:p>
              </w:tc>
              <w:tc>
                <w:tcPr>
                  <w:tcW w:w="637" w:type="pct"/>
                  <w:vMerge w:val="continue"/>
                  <w:tcBorders>
                    <w:tl2br w:val="nil"/>
                    <w:tr2bl w:val="nil"/>
                  </w:tcBorders>
                  <w:noWrap w:val="0"/>
                  <w:vAlign w:val="center"/>
                </w:tcPr>
                <w:p w14:paraId="60C3AC14">
                  <w:pPr>
                    <w:spacing w:line="240" w:lineRule="auto"/>
                    <w:ind w:firstLine="0" w:firstLineChars="0"/>
                    <w:jc w:val="center"/>
                    <w:rPr>
                      <w:rFonts w:hint="default" w:ascii="Times New Roman" w:hAnsi="Times New Roman" w:eastAsia="宋体" w:cs="Times New Roman"/>
                      <w:bCs/>
                      <w:color w:val="auto"/>
                      <w:sz w:val="21"/>
                      <w:szCs w:val="21"/>
                      <w:lang w:val="en-US"/>
                    </w:rPr>
                  </w:pPr>
                </w:p>
              </w:tc>
              <w:tc>
                <w:tcPr>
                  <w:tcW w:w="660" w:type="pct"/>
                  <w:vMerge w:val="continue"/>
                  <w:tcBorders>
                    <w:tl2br w:val="nil"/>
                    <w:tr2bl w:val="nil"/>
                  </w:tcBorders>
                  <w:noWrap w:val="0"/>
                  <w:vAlign w:val="center"/>
                </w:tcPr>
                <w:p w14:paraId="46F6E7D7">
                  <w:pPr>
                    <w:spacing w:line="240" w:lineRule="auto"/>
                    <w:ind w:firstLine="0" w:firstLineChars="0"/>
                    <w:jc w:val="center"/>
                    <w:rPr>
                      <w:rFonts w:hint="default" w:ascii="Times New Roman" w:hAnsi="Times New Roman" w:eastAsia="宋体" w:cs="Times New Roman"/>
                      <w:bCs/>
                      <w:color w:val="auto"/>
                      <w:sz w:val="21"/>
                      <w:szCs w:val="21"/>
                      <w:lang w:val="en-US"/>
                    </w:rPr>
                  </w:pPr>
                </w:p>
              </w:tc>
            </w:tr>
            <w:tr w14:paraId="0DE94CD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1" w:hRule="atLeast"/>
                <w:jc w:val="center"/>
              </w:trPr>
              <w:tc>
                <w:tcPr>
                  <w:tcW w:w="469" w:type="pct"/>
                  <w:vMerge w:val="restart"/>
                  <w:tcBorders>
                    <w:tl2br w:val="nil"/>
                    <w:tr2bl w:val="nil"/>
                  </w:tcBorders>
                  <w:noWrap w:val="0"/>
                  <w:vAlign w:val="center"/>
                </w:tcPr>
                <w:p w14:paraId="73C51AE2">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SO</w:t>
                  </w:r>
                  <w:r>
                    <w:rPr>
                      <w:rFonts w:hint="default" w:ascii="Times New Roman" w:hAnsi="Times New Roman" w:eastAsia="宋体" w:cs="Times New Roman"/>
                      <w:bCs/>
                      <w:color w:val="auto"/>
                      <w:sz w:val="21"/>
                      <w:szCs w:val="21"/>
                      <w:vertAlign w:val="subscript"/>
                      <w:lang w:val="en-US"/>
                    </w:rPr>
                    <w:t>2</w:t>
                  </w:r>
                </w:p>
              </w:tc>
              <w:tc>
                <w:tcPr>
                  <w:tcW w:w="1508" w:type="pct"/>
                  <w:tcBorders>
                    <w:tl2br w:val="nil"/>
                    <w:tr2bl w:val="nil"/>
                  </w:tcBorders>
                  <w:noWrap w:val="0"/>
                  <w:vAlign w:val="center"/>
                </w:tcPr>
                <w:p w14:paraId="2DA89CD7">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年平均</w:t>
                  </w:r>
                </w:p>
              </w:tc>
              <w:tc>
                <w:tcPr>
                  <w:tcW w:w="861" w:type="pct"/>
                  <w:tcBorders>
                    <w:tl2br w:val="nil"/>
                    <w:tr2bl w:val="nil"/>
                  </w:tcBorders>
                  <w:noWrap w:val="0"/>
                  <w:vAlign w:val="center"/>
                </w:tcPr>
                <w:p w14:paraId="293B4136">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10.07</w:t>
                  </w:r>
                </w:p>
              </w:tc>
              <w:tc>
                <w:tcPr>
                  <w:tcW w:w="862" w:type="pct"/>
                  <w:tcBorders>
                    <w:tl2br w:val="nil"/>
                    <w:tr2bl w:val="nil"/>
                  </w:tcBorders>
                  <w:noWrap w:val="0"/>
                  <w:vAlign w:val="center"/>
                </w:tcPr>
                <w:p w14:paraId="79141C83">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60</w:t>
                  </w:r>
                </w:p>
              </w:tc>
              <w:tc>
                <w:tcPr>
                  <w:tcW w:w="637" w:type="pct"/>
                  <w:tcBorders>
                    <w:tl2br w:val="nil"/>
                    <w:tr2bl w:val="nil"/>
                  </w:tcBorders>
                  <w:noWrap w:val="0"/>
                  <w:vAlign w:val="center"/>
                </w:tcPr>
                <w:p w14:paraId="41752441">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16.78</w:t>
                  </w:r>
                </w:p>
              </w:tc>
              <w:tc>
                <w:tcPr>
                  <w:tcW w:w="660" w:type="pct"/>
                  <w:tcBorders>
                    <w:tl2br w:val="nil"/>
                    <w:tr2bl w:val="nil"/>
                  </w:tcBorders>
                  <w:noWrap w:val="0"/>
                  <w:vAlign w:val="center"/>
                </w:tcPr>
                <w:p w14:paraId="06F6B6AA">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达标</w:t>
                  </w:r>
                </w:p>
              </w:tc>
            </w:tr>
            <w:tr w14:paraId="0640067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1" w:hRule="atLeast"/>
                <w:jc w:val="center"/>
              </w:trPr>
              <w:tc>
                <w:tcPr>
                  <w:tcW w:w="469" w:type="pct"/>
                  <w:vMerge w:val="continue"/>
                  <w:tcBorders>
                    <w:tl2br w:val="nil"/>
                    <w:tr2bl w:val="nil"/>
                  </w:tcBorders>
                  <w:noWrap w:val="0"/>
                  <w:vAlign w:val="center"/>
                </w:tcPr>
                <w:p w14:paraId="49888BDA">
                  <w:pPr>
                    <w:spacing w:line="240" w:lineRule="auto"/>
                    <w:ind w:firstLine="0" w:firstLineChars="0"/>
                    <w:jc w:val="center"/>
                    <w:rPr>
                      <w:rFonts w:ascii="Times New Roman" w:hAnsi="Times New Roman" w:eastAsia="宋体" w:cs="Times New Roman"/>
                      <w:bCs/>
                      <w:color w:val="auto"/>
                      <w:sz w:val="21"/>
                      <w:szCs w:val="21"/>
                    </w:rPr>
                  </w:pPr>
                </w:p>
              </w:tc>
              <w:tc>
                <w:tcPr>
                  <w:tcW w:w="1508" w:type="pct"/>
                  <w:tcBorders>
                    <w:tl2br w:val="nil"/>
                    <w:tr2bl w:val="nil"/>
                  </w:tcBorders>
                  <w:noWrap w:val="0"/>
                  <w:vAlign w:val="center"/>
                </w:tcPr>
                <w:p w14:paraId="265D3681">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Cs/>
                      <w:color w:val="auto"/>
                      <w:sz w:val="21"/>
                      <w:szCs w:val="21"/>
                      <w:lang w:val="en-US" w:eastAsia="zh-CN"/>
                    </w:rPr>
                    <w:t>24h的</w:t>
                  </w:r>
                  <w:r>
                    <w:rPr>
                      <w:rFonts w:hint="default" w:ascii="Times New Roman" w:hAnsi="Times New Roman" w:eastAsia="宋体" w:cs="Times New Roman"/>
                      <w:bCs/>
                      <w:color w:val="auto"/>
                      <w:sz w:val="21"/>
                      <w:szCs w:val="21"/>
                      <w:lang w:val="en-US"/>
                    </w:rPr>
                    <w:t>第9</w:t>
                  </w:r>
                  <w:r>
                    <w:rPr>
                      <w:rFonts w:hint="eastAsia" w:ascii="Times New Roman" w:hAnsi="Times New Roman" w:eastAsia="宋体" w:cs="Times New Roman"/>
                      <w:bCs/>
                      <w:color w:val="auto"/>
                      <w:sz w:val="21"/>
                      <w:szCs w:val="21"/>
                      <w:lang w:val="en-US" w:eastAsia="zh-CN"/>
                    </w:rPr>
                    <w:t>8</w:t>
                  </w:r>
                  <w:r>
                    <w:rPr>
                      <w:rFonts w:hint="default" w:ascii="Times New Roman" w:hAnsi="Times New Roman" w:eastAsia="宋体" w:cs="Times New Roman"/>
                      <w:bCs/>
                      <w:color w:val="auto"/>
                      <w:sz w:val="21"/>
                      <w:szCs w:val="21"/>
                      <w:lang w:val="en-US"/>
                    </w:rPr>
                    <w:t>百分位数</w:t>
                  </w:r>
                </w:p>
              </w:tc>
              <w:tc>
                <w:tcPr>
                  <w:tcW w:w="861" w:type="pct"/>
                  <w:tcBorders>
                    <w:tl2br w:val="nil"/>
                    <w:tr2bl w:val="nil"/>
                  </w:tcBorders>
                  <w:noWrap w:val="0"/>
                  <w:vAlign w:val="center"/>
                </w:tcPr>
                <w:p w14:paraId="1744DF55">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7</w:t>
                  </w:r>
                </w:p>
              </w:tc>
              <w:tc>
                <w:tcPr>
                  <w:tcW w:w="862" w:type="pct"/>
                  <w:tcBorders>
                    <w:tl2br w:val="nil"/>
                    <w:tr2bl w:val="nil"/>
                  </w:tcBorders>
                  <w:noWrap w:val="0"/>
                  <w:vAlign w:val="center"/>
                </w:tcPr>
                <w:p w14:paraId="362F71B6">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150</w:t>
                  </w:r>
                </w:p>
              </w:tc>
              <w:tc>
                <w:tcPr>
                  <w:tcW w:w="637" w:type="pct"/>
                  <w:tcBorders>
                    <w:tl2br w:val="nil"/>
                    <w:tr2bl w:val="nil"/>
                  </w:tcBorders>
                  <w:noWrap w:val="0"/>
                  <w:vAlign w:val="center"/>
                </w:tcPr>
                <w:p w14:paraId="451E058E">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4.67</w:t>
                  </w:r>
                </w:p>
              </w:tc>
              <w:tc>
                <w:tcPr>
                  <w:tcW w:w="660" w:type="pct"/>
                  <w:tcBorders>
                    <w:tl2br w:val="nil"/>
                    <w:tr2bl w:val="nil"/>
                  </w:tcBorders>
                  <w:noWrap w:val="0"/>
                  <w:vAlign w:val="center"/>
                </w:tcPr>
                <w:p w14:paraId="70A54FD4">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达标</w:t>
                  </w:r>
                </w:p>
              </w:tc>
            </w:tr>
            <w:tr w14:paraId="3451E6F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1" w:hRule="atLeast"/>
                <w:jc w:val="center"/>
              </w:trPr>
              <w:tc>
                <w:tcPr>
                  <w:tcW w:w="469" w:type="pct"/>
                  <w:vMerge w:val="restart"/>
                  <w:tcBorders>
                    <w:tl2br w:val="nil"/>
                    <w:tr2bl w:val="nil"/>
                  </w:tcBorders>
                  <w:noWrap w:val="0"/>
                  <w:vAlign w:val="center"/>
                </w:tcPr>
                <w:p w14:paraId="2F6861BF">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NO</w:t>
                  </w:r>
                  <w:r>
                    <w:rPr>
                      <w:rFonts w:hint="default" w:ascii="Times New Roman" w:hAnsi="Times New Roman" w:eastAsia="宋体" w:cs="Times New Roman"/>
                      <w:bCs/>
                      <w:color w:val="auto"/>
                      <w:sz w:val="21"/>
                      <w:szCs w:val="21"/>
                      <w:vertAlign w:val="subscript"/>
                      <w:lang w:val="en-US"/>
                    </w:rPr>
                    <w:t>2</w:t>
                  </w:r>
                </w:p>
              </w:tc>
              <w:tc>
                <w:tcPr>
                  <w:tcW w:w="1508" w:type="pct"/>
                  <w:tcBorders>
                    <w:tl2br w:val="nil"/>
                    <w:tr2bl w:val="nil"/>
                  </w:tcBorders>
                  <w:noWrap w:val="0"/>
                  <w:vAlign w:val="center"/>
                </w:tcPr>
                <w:p w14:paraId="6AE9C71B">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年平均</w:t>
                  </w:r>
                </w:p>
              </w:tc>
              <w:tc>
                <w:tcPr>
                  <w:tcW w:w="861" w:type="pct"/>
                  <w:tcBorders>
                    <w:tl2br w:val="nil"/>
                    <w:tr2bl w:val="nil"/>
                  </w:tcBorders>
                  <w:noWrap w:val="0"/>
                  <w:vAlign w:val="center"/>
                </w:tcPr>
                <w:p w14:paraId="09A87CC9">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28.01</w:t>
                  </w:r>
                </w:p>
              </w:tc>
              <w:tc>
                <w:tcPr>
                  <w:tcW w:w="862" w:type="pct"/>
                  <w:tcBorders>
                    <w:tl2br w:val="nil"/>
                    <w:tr2bl w:val="nil"/>
                  </w:tcBorders>
                  <w:noWrap w:val="0"/>
                  <w:vAlign w:val="center"/>
                </w:tcPr>
                <w:p w14:paraId="0CA6735A">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40</w:t>
                  </w:r>
                </w:p>
              </w:tc>
              <w:tc>
                <w:tcPr>
                  <w:tcW w:w="637" w:type="pct"/>
                  <w:tcBorders>
                    <w:tl2br w:val="nil"/>
                    <w:tr2bl w:val="nil"/>
                  </w:tcBorders>
                  <w:noWrap w:val="0"/>
                  <w:vAlign w:val="center"/>
                </w:tcPr>
                <w:p w14:paraId="2814EC5A">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70.03</w:t>
                  </w:r>
                </w:p>
              </w:tc>
              <w:tc>
                <w:tcPr>
                  <w:tcW w:w="660" w:type="pct"/>
                  <w:tcBorders>
                    <w:tl2br w:val="nil"/>
                    <w:tr2bl w:val="nil"/>
                  </w:tcBorders>
                  <w:noWrap w:val="0"/>
                  <w:vAlign w:val="top"/>
                </w:tcPr>
                <w:p w14:paraId="195592C6">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达标</w:t>
                  </w:r>
                </w:p>
              </w:tc>
            </w:tr>
            <w:tr w14:paraId="6E5B834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1" w:hRule="atLeast"/>
                <w:jc w:val="center"/>
              </w:trPr>
              <w:tc>
                <w:tcPr>
                  <w:tcW w:w="469" w:type="pct"/>
                  <w:vMerge w:val="continue"/>
                  <w:tcBorders>
                    <w:tl2br w:val="nil"/>
                    <w:tr2bl w:val="nil"/>
                  </w:tcBorders>
                  <w:noWrap w:val="0"/>
                  <w:vAlign w:val="center"/>
                </w:tcPr>
                <w:p w14:paraId="1A83C556">
                  <w:pPr>
                    <w:spacing w:line="240" w:lineRule="auto"/>
                    <w:ind w:firstLine="0" w:firstLineChars="0"/>
                    <w:jc w:val="center"/>
                    <w:rPr>
                      <w:rFonts w:ascii="Times New Roman" w:hAnsi="Times New Roman" w:eastAsia="宋体" w:cs="Times New Roman"/>
                      <w:bCs/>
                      <w:color w:val="auto"/>
                      <w:sz w:val="21"/>
                      <w:szCs w:val="21"/>
                    </w:rPr>
                  </w:pPr>
                </w:p>
              </w:tc>
              <w:tc>
                <w:tcPr>
                  <w:tcW w:w="1508" w:type="pct"/>
                  <w:tcBorders>
                    <w:tl2br w:val="nil"/>
                    <w:tr2bl w:val="nil"/>
                  </w:tcBorders>
                  <w:noWrap w:val="0"/>
                  <w:vAlign w:val="center"/>
                </w:tcPr>
                <w:p w14:paraId="0ED058E7">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Cs/>
                      <w:color w:val="auto"/>
                      <w:sz w:val="21"/>
                      <w:szCs w:val="21"/>
                      <w:lang w:val="en-US" w:eastAsia="zh-CN"/>
                    </w:rPr>
                    <w:t>24h的</w:t>
                  </w:r>
                  <w:r>
                    <w:rPr>
                      <w:rFonts w:hint="default" w:ascii="Times New Roman" w:hAnsi="Times New Roman" w:eastAsia="宋体" w:cs="Times New Roman"/>
                      <w:bCs/>
                      <w:color w:val="auto"/>
                      <w:sz w:val="21"/>
                      <w:szCs w:val="21"/>
                      <w:lang w:val="en-US"/>
                    </w:rPr>
                    <w:t>第9</w:t>
                  </w:r>
                  <w:r>
                    <w:rPr>
                      <w:rFonts w:hint="eastAsia" w:ascii="Times New Roman" w:hAnsi="Times New Roman" w:eastAsia="宋体" w:cs="Times New Roman"/>
                      <w:bCs/>
                      <w:color w:val="auto"/>
                      <w:sz w:val="21"/>
                      <w:szCs w:val="21"/>
                      <w:lang w:val="en-US" w:eastAsia="zh-CN"/>
                    </w:rPr>
                    <w:t>8</w:t>
                  </w:r>
                  <w:r>
                    <w:rPr>
                      <w:rFonts w:hint="default" w:ascii="Times New Roman" w:hAnsi="Times New Roman" w:eastAsia="宋体" w:cs="Times New Roman"/>
                      <w:bCs/>
                      <w:color w:val="auto"/>
                      <w:sz w:val="21"/>
                      <w:szCs w:val="21"/>
                      <w:lang w:val="en-US"/>
                    </w:rPr>
                    <w:t>百分位数</w:t>
                  </w:r>
                </w:p>
              </w:tc>
              <w:tc>
                <w:tcPr>
                  <w:tcW w:w="861" w:type="pct"/>
                  <w:tcBorders>
                    <w:tl2br w:val="nil"/>
                    <w:tr2bl w:val="nil"/>
                  </w:tcBorders>
                  <w:noWrap w:val="0"/>
                  <w:vAlign w:val="center"/>
                </w:tcPr>
                <w:p w14:paraId="5A073B39">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56</w:t>
                  </w:r>
                </w:p>
              </w:tc>
              <w:tc>
                <w:tcPr>
                  <w:tcW w:w="862" w:type="pct"/>
                  <w:tcBorders>
                    <w:tl2br w:val="nil"/>
                    <w:tr2bl w:val="nil"/>
                  </w:tcBorders>
                  <w:noWrap w:val="0"/>
                  <w:vAlign w:val="center"/>
                </w:tcPr>
                <w:p w14:paraId="75DDC2D1">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80</w:t>
                  </w:r>
                </w:p>
              </w:tc>
              <w:tc>
                <w:tcPr>
                  <w:tcW w:w="637" w:type="pct"/>
                  <w:tcBorders>
                    <w:tl2br w:val="nil"/>
                    <w:tr2bl w:val="nil"/>
                  </w:tcBorders>
                  <w:noWrap w:val="0"/>
                  <w:vAlign w:val="center"/>
                </w:tcPr>
                <w:p w14:paraId="375FFA64">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73.75</w:t>
                  </w:r>
                </w:p>
              </w:tc>
              <w:tc>
                <w:tcPr>
                  <w:tcW w:w="660" w:type="pct"/>
                  <w:tcBorders>
                    <w:tl2br w:val="nil"/>
                    <w:tr2bl w:val="nil"/>
                  </w:tcBorders>
                  <w:noWrap w:val="0"/>
                  <w:vAlign w:val="top"/>
                </w:tcPr>
                <w:p w14:paraId="1DC65537">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达标</w:t>
                  </w:r>
                </w:p>
              </w:tc>
            </w:tr>
            <w:tr w14:paraId="76D3126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469" w:type="pct"/>
                  <w:tcBorders>
                    <w:tl2br w:val="nil"/>
                    <w:tr2bl w:val="nil"/>
                  </w:tcBorders>
                  <w:noWrap w:val="0"/>
                  <w:vAlign w:val="center"/>
                </w:tcPr>
                <w:p w14:paraId="0430E096">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CO</w:t>
                  </w:r>
                </w:p>
              </w:tc>
              <w:tc>
                <w:tcPr>
                  <w:tcW w:w="1508" w:type="pct"/>
                  <w:tcBorders>
                    <w:tl2br w:val="nil"/>
                    <w:tr2bl w:val="nil"/>
                  </w:tcBorders>
                  <w:noWrap w:val="0"/>
                  <w:vAlign w:val="center"/>
                </w:tcPr>
                <w:p w14:paraId="426BB7C6">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Cs/>
                      <w:color w:val="auto"/>
                      <w:sz w:val="21"/>
                      <w:szCs w:val="21"/>
                      <w:lang w:val="en-US" w:eastAsia="zh-CN"/>
                    </w:rPr>
                    <w:t>24h的</w:t>
                  </w:r>
                  <w:r>
                    <w:rPr>
                      <w:rFonts w:hint="default" w:ascii="Times New Roman" w:hAnsi="Times New Roman" w:eastAsia="宋体" w:cs="Times New Roman"/>
                      <w:bCs/>
                      <w:color w:val="auto"/>
                      <w:sz w:val="21"/>
                      <w:szCs w:val="21"/>
                      <w:lang w:val="en-US"/>
                    </w:rPr>
                    <w:t>第95百分位数</w:t>
                  </w:r>
                </w:p>
              </w:tc>
              <w:tc>
                <w:tcPr>
                  <w:tcW w:w="861" w:type="pct"/>
                  <w:tcBorders>
                    <w:tl2br w:val="nil"/>
                    <w:tr2bl w:val="nil"/>
                  </w:tcBorders>
                  <w:noWrap w:val="0"/>
                  <w:vAlign w:val="center"/>
                </w:tcPr>
                <w:p w14:paraId="52A5F3EE">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2800</w:t>
                  </w:r>
                </w:p>
              </w:tc>
              <w:tc>
                <w:tcPr>
                  <w:tcW w:w="862" w:type="pct"/>
                  <w:tcBorders>
                    <w:tl2br w:val="nil"/>
                    <w:tr2bl w:val="nil"/>
                  </w:tcBorders>
                  <w:noWrap w:val="0"/>
                  <w:vAlign w:val="center"/>
                </w:tcPr>
                <w:p w14:paraId="64225977">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4000</w:t>
                  </w:r>
                </w:p>
              </w:tc>
              <w:tc>
                <w:tcPr>
                  <w:tcW w:w="637" w:type="pct"/>
                  <w:tcBorders>
                    <w:tl2br w:val="nil"/>
                    <w:tr2bl w:val="nil"/>
                  </w:tcBorders>
                  <w:noWrap w:val="0"/>
                  <w:vAlign w:val="center"/>
                </w:tcPr>
                <w:p w14:paraId="22B15F67">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70</w:t>
                  </w:r>
                </w:p>
              </w:tc>
              <w:tc>
                <w:tcPr>
                  <w:tcW w:w="660" w:type="pct"/>
                  <w:tcBorders>
                    <w:tl2br w:val="nil"/>
                    <w:tr2bl w:val="nil"/>
                  </w:tcBorders>
                  <w:noWrap w:val="0"/>
                  <w:vAlign w:val="top"/>
                </w:tcPr>
                <w:p w14:paraId="47799633">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达标</w:t>
                  </w:r>
                </w:p>
              </w:tc>
            </w:tr>
            <w:tr w14:paraId="65DEFB8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469" w:type="pct"/>
                  <w:tcBorders>
                    <w:tl2br w:val="nil"/>
                    <w:tr2bl w:val="nil"/>
                  </w:tcBorders>
                  <w:noWrap w:val="0"/>
                  <w:vAlign w:val="center"/>
                </w:tcPr>
                <w:p w14:paraId="0B741BEC">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rPr>
                    <w:t>O</w:t>
                  </w:r>
                  <w:r>
                    <w:rPr>
                      <w:rFonts w:hint="default" w:ascii="Times New Roman" w:hAnsi="Times New Roman" w:eastAsia="宋体" w:cs="Times New Roman"/>
                      <w:bCs/>
                      <w:color w:val="auto"/>
                      <w:sz w:val="21"/>
                      <w:szCs w:val="21"/>
                      <w:vertAlign w:val="subscript"/>
                      <w:lang w:val="en-US"/>
                    </w:rPr>
                    <w:t>3</w:t>
                  </w:r>
                </w:p>
              </w:tc>
              <w:tc>
                <w:tcPr>
                  <w:tcW w:w="1508" w:type="pct"/>
                  <w:tcBorders>
                    <w:tl2br w:val="nil"/>
                    <w:tr2bl w:val="nil"/>
                  </w:tcBorders>
                  <w:noWrap w:val="0"/>
                  <w:vAlign w:val="center"/>
                </w:tcPr>
                <w:p w14:paraId="4F51A156">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最大8h</w:t>
                  </w:r>
                  <w:r>
                    <w:rPr>
                      <w:rFonts w:hint="default" w:ascii="Times New Roman" w:hAnsi="Times New Roman" w:eastAsia="宋体" w:cs="Times New Roman"/>
                      <w:bCs/>
                      <w:color w:val="auto"/>
                      <w:sz w:val="21"/>
                      <w:szCs w:val="21"/>
                      <w:lang w:val="en-US"/>
                    </w:rPr>
                    <w:t>平均</w:t>
                  </w:r>
                  <w:r>
                    <w:rPr>
                      <w:rFonts w:hint="eastAsia" w:ascii="Times New Roman" w:hAnsi="Times New Roman" w:eastAsia="宋体" w:cs="Times New Roman"/>
                      <w:bCs/>
                      <w:color w:val="auto"/>
                      <w:sz w:val="21"/>
                      <w:szCs w:val="21"/>
                      <w:lang w:val="en-US" w:eastAsia="zh-CN"/>
                    </w:rPr>
                    <w:t>值的</w:t>
                  </w:r>
                  <w:r>
                    <w:rPr>
                      <w:rFonts w:hint="default" w:ascii="Times New Roman" w:hAnsi="Times New Roman" w:eastAsia="宋体" w:cs="Times New Roman"/>
                      <w:bCs/>
                      <w:color w:val="auto"/>
                      <w:sz w:val="21"/>
                      <w:szCs w:val="21"/>
                      <w:lang w:val="en-US"/>
                    </w:rPr>
                    <w:t>第90百分位数</w:t>
                  </w:r>
                </w:p>
              </w:tc>
              <w:tc>
                <w:tcPr>
                  <w:tcW w:w="861" w:type="pct"/>
                  <w:tcBorders>
                    <w:tl2br w:val="nil"/>
                    <w:tr2bl w:val="nil"/>
                  </w:tcBorders>
                  <w:noWrap w:val="0"/>
                  <w:vAlign w:val="center"/>
                </w:tcPr>
                <w:p w14:paraId="32E628D4">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44</w:t>
                  </w:r>
                </w:p>
              </w:tc>
              <w:tc>
                <w:tcPr>
                  <w:tcW w:w="862" w:type="pct"/>
                  <w:tcBorders>
                    <w:tl2br w:val="nil"/>
                    <w:tr2bl w:val="nil"/>
                  </w:tcBorders>
                  <w:noWrap w:val="0"/>
                  <w:vAlign w:val="center"/>
                </w:tcPr>
                <w:p w14:paraId="352AEF0E">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160</w:t>
                  </w:r>
                </w:p>
              </w:tc>
              <w:tc>
                <w:tcPr>
                  <w:tcW w:w="637" w:type="pct"/>
                  <w:tcBorders>
                    <w:tl2br w:val="nil"/>
                    <w:tr2bl w:val="nil"/>
                  </w:tcBorders>
                  <w:noWrap w:val="0"/>
                  <w:vAlign w:val="center"/>
                </w:tcPr>
                <w:p w14:paraId="30731CB5">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27.5</w:t>
                  </w:r>
                </w:p>
              </w:tc>
              <w:tc>
                <w:tcPr>
                  <w:tcW w:w="660" w:type="pct"/>
                  <w:tcBorders>
                    <w:tl2br w:val="nil"/>
                    <w:tr2bl w:val="nil"/>
                  </w:tcBorders>
                  <w:noWrap w:val="0"/>
                  <w:vAlign w:val="top"/>
                </w:tcPr>
                <w:p w14:paraId="43AA4580">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达标</w:t>
                  </w:r>
                </w:p>
              </w:tc>
            </w:tr>
            <w:tr w14:paraId="600BC71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1" w:hRule="atLeast"/>
                <w:jc w:val="center"/>
              </w:trPr>
              <w:tc>
                <w:tcPr>
                  <w:tcW w:w="469" w:type="pct"/>
                  <w:vMerge w:val="restart"/>
                  <w:tcBorders>
                    <w:tl2br w:val="nil"/>
                    <w:tr2bl w:val="nil"/>
                  </w:tcBorders>
                  <w:noWrap w:val="0"/>
                  <w:vAlign w:val="center"/>
                </w:tcPr>
                <w:p w14:paraId="0C843BD3">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PM</w:t>
                  </w:r>
                  <w:r>
                    <w:rPr>
                      <w:rFonts w:hint="default" w:ascii="Times New Roman" w:hAnsi="Times New Roman" w:eastAsia="宋体" w:cs="Times New Roman"/>
                      <w:bCs/>
                      <w:color w:val="auto"/>
                      <w:sz w:val="21"/>
                      <w:szCs w:val="21"/>
                      <w:vertAlign w:val="subscript"/>
                      <w:lang w:val="en-US"/>
                    </w:rPr>
                    <w:t>2.5</w:t>
                  </w:r>
                </w:p>
              </w:tc>
              <w:tc>
                <w:tcPr>
                  <w:tcW w:w="1508" w:type="pct"/>
                  <w:tcBorders>
                    <w:tl2br w:val="nil"/>
                    <w:tr2bl w:val="nil"/>
                  </w:tcBorders>
                  <w:noWrap w:val="0"/>
                  <w:vAlign w:val="center"/>
                </w:tcPr>
                <w:p w14:paraId="0FB39BC8">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年平均</w:t>
                  </w:r>
                </w:p>
              </w:tc>
              <w:tc>
                <w:tcPr>
                  <w:tcW w:w="861" w:type="pct"/>
                  <w:tcBorders>
                    <w:tl2br w:val="nil"/>
                    <w:tr2bl w:val="nil"/>
                  </w:tcBorders>
                  <w:noWrap w:val="0"/>
                  <w:vAlign w:val="center"/>
                </w:tcPr>
                <w:p w14:paraId="45728EE0">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38.55</w:t>
                  </w:r>
                </w:p>
              </w:tc>
              <w:tc>
                <w:tcPr>
                  <w:tcW w:w="862" w:type="pct"/>
                  <w:tcBorders>
                    <w:tl2br w:val="nil"/>
                    <w:tr2bl w:val="nil"/>
                  </w:tcBorders>
                  <w:noWrap w:val="0"/>
                  <w:vAlign w:val="center"/>
                </w:tcPr>
                <w:p w14:paraId="16DFB93D">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35</w:t>
                  </w:r>
                </w:p>
              </w:tc>
              <w:tc>
                <w:tcPr>
                  <w:tcW w:w="637" w:type="pct"/>
                  <w:tcBorders>
                    <w:tl2br w:val="nil"/>
                    <w:tr2bl w:val="nil"/>
                  </w:tcBorders>
                  <w:noWrap w:val="0"/>
                  <w:vAlign w:val="center"/>
                </w:tcPr>
                <w:p w14:paraId="23E97CA9">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110.14</w:t>
                  </w:r>
                </w:p>
              </w:tc>
              <w:tc>
                <w:tcPr>
                  <w:tcW w:w="660" w:type="pct"/>
                  <w:tcBorders>
                    <w:tl2br w:val="nil"/>
                    <w:tr2bl w:val="nil"/>
                  </w:tcBorders>
                  <w:noWrap w:val="0"/>
                  <w:vAlign w:val="top"/>
                </w:tcPr>
                <w:p w14:paraId="197CEC26">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超标</w:t>
                  </w:r>
                </w:p>
              </w:tc>
            </w:tr>
            <w:tr w14:paraId="00CB359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1" w:hRule="atLeast"/>
                <w:jc w:val="center"/>
              </w:trPr>
              <w:tc>
                <w:tcPr>
                  <w:tcW w:w="469" w:type="pct"/>
                  <w:vMerge w:val="continue"/>
                  <w:tcBorders>
                    <w:tl2br w:val="nil"/>
                    <w:tr2bl w:val="nil"/>
                  </w:tcBorders>
                  <w:noWrap w:val="0"/>
                  <w:vAlign w:val="center"/>
                </w:tcPr>
                <w:p w14:paraId="58BCE832">
                  <w:pPr>
                    <w:spacing w:line="240" w:lineRule="auto"/>
                    <w:ind w:firstLine="0" w:firstLineChars="0"/>
                    <w:jc w:val="center"/>
                    <w:rPr>
                      <w:rFonts w:ascii="Times New Roman" w:hAnsi="Times New Roman" w:eastAsia="宋体" w:cs="Times New Roman"/>
                      <w:bCs/>
                      <w:color w:val="auto"/>
                      <w:sz w:val="21"/>
                      <w:szCs w:val="21"/>
                    </w:rPr>
                  </w:pPr>
                </w:p>
              </w:tc>
              <w:tc>
                <w:tcPr>
                  <w:tcW w:w="1508" w:type="pct"/>
                  <w:tcBorders>
                    <w:tl2br w:val="nil"/>
                    <w:tr2bl w:val="nil"/>
                  </w:tcBorders>
                  <w:noWrap w:val="0"/>
                  <w:vAlign w:val="center"/>
                </w:tcPr>
                <w:p w14:paraId="7F7B12AF">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Cs/>
                      <w:color w:val="auto"/>
                      <w:sz w:val="21"/>
                      <w:szCs w:val="21"/>
                      <w:lang w:val="en-US" w:eastAsia="zh-CN"/>
                    </w:rPr>
                    <w:t>24h的</w:t>
                  </w:r>
                  <w:r>
                    <w:rPr>
                      <w:rFonts w:hint="default" w:ascii="Times New Roman" w:hAnsi="Times New Roman" w:eastAsia="宋体" w:cs="Times New Roman"/>
                      <w:bCs/>
                      <w:color w:val="auto"/>
                      <w:sz w:val="21"/>
                      <w:szCs w:val="21"/>
                      <w:lang w:val="en-US"/>
                    </w:rPr>
                    <w:t>第9</w:t>
                  </w:r>
                  <w:r>
                    <w:rPr>
                      <w:rFonts w:hint="eastAsia" w:ascii="Times New Roman" w:hAnsi="Times New Roman" w:eastAsia="宋体" w:cs="Times New Roman"/>
                      <w:bCs/>
                      <w:color w:val="auto"/>
                      <w:sz w:val="21"/>
                      <w:szCs w:val="21"/>
                      <w:lang w:val="en-US" w:eastAsia="zh-CN"/>
                    </w:rPr>
                    <w:t>5</w:t>
                  </w:r>
                  <w:r>
                    <w:rPr>
                      <w:rFonts w:hint="default" w:ascii="Times New Roman" w:hAnsi="Times New Roman" w:eastAsia="宋体" w:cs="Times New Roman"/>
                      <w:bCs/>
                      <w:color w:val="auto"/>
                      <w:sz w:val="21"/>
                      <w:szCs w:val="21"/>
                      <w:lang w:val="en-US"/>
                    </w:rPr>
                    <w:t>百分位数</w:t>
                  </w:r>
                </w:p>
              </w:tc>
              <w:tc>
                <w:tcPr>
                  <w:tcW w:w="861" w:type="pct"/>
                  <w:tcBorders>
                    <w:tl2br w:val="nil"/>
                    <w:tr2bl w:val="nil"/>
                  </w:tcBorders>
                  <w:noWrap w:val="0"/>
                  <w:vAlign w:val="center"/>
                </w:tcPr>
                <w:p w14:paraId="01356559">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176</w:t>
                  </w:r>
                </w:p>
              </w:tc>
              <w:tc>
                <w:tcPr>
                  <w:tcW w:w="862" w:type="pct"/>
                  <w:tcBorders>
                    <w:tl2br w:val="nil"/>
                    <w:tr2bl w:val="nil"/>
                  </w:tcBorders>
                  <w:noWrap w:val="0"/>
                  <w:vAlign w:val="center"/>
                </w:tcPr>
                <w:p w14:paraId="787407B2">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75</w:t>
                  </w:r>
                </w:p>
              </w:tc>
              <w:tc>
                <w:tcPr>
                  <w:tcW w:w="637" w:type="pct"/>
                  <w:tcBorders>
                    <w:tl2br w:val="nil"/>
                    <w:tr2bl w:val="nil"/>
                  </w:tcBorders>
                  <w:noWrap w:val="0"/>
                  <w:vAlign w:val="center"/>
                </w:tcPr>
                <w:p w14:paraId="43F7CAF1">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234.67</w:t>
                  </w:r>
                </w:p>
              </w:tc>
              <w:tc>
                <w:tcPr>
                  <w:tcW w:w="660" w:type="pct"/>
                  <w:tcBorders>
                    <w:tl2br w:val="nil"/>
                    <w:tr2bl w:val="nil"/>
                  </w:tcBorders>
                  <w:noWrap w:val="0"/>
                  <w:vAlign w:val="top"/>
                </w:tcPr>
                <w:p w14:paraId="214BC2ED">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超标</w:t>
                  </w:r>
                </w:p>
              </w:tc>
            </w:tr>
            <w:tr w14:paraId="642B610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469" w:type="pct"/>
                  <w:vMerge w:val="restart"/>
                  <w:tcBorders>
                    <w:tl2br w:val="nil"/>
                    <w:tr2bl w:val="nil"/>
                  </w:tcBorders>
                  <w:noWrap w:val="0"/>
                  <w:vAlign w:val="center"/>
                </w:tcPr>
                <w:p w14:paraId="61437BDC">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PM</w:t>
                  </w:r>
                  <w:r>
                    <w:rPr>
                      <w:rFonts w:hint="default" w:ascii="Times New Roman" w:hAnsi="Times New Roman" w:eastAsia="宋体" w:cs="Times New Roman"/>
                      <w:bCs/>
                      <w:color w:val="auto"/>
                      <w:sz w:val="21"/>
                      <w:szCs w:val="21"/>
                      <w:vertAlign w:val="subscript"/>
                      <w:lang w:val="en-US"/>
                    </w:rPr>
                    <w:t>10</w:t>
                  </w:r>
                </w:p>
              </w:tc>
              <w:tc>
                <w:tcPr>
                  <w:tcW w:w="1508" w:type="pct"/>
                  <w:tcBorders>
                    <w:tl2br w:val="nil"/>
                    <w:tr2bl w:val="nil"/>
                  </w:tcBorders>
                  <w:noWrap w:val="0"/>
                  <w:vAlign w:val="center"/>
                </w:tcPr>
                <w:p w14:paraId="526695C1">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年平均</w:t>
                  </w:r>
                </w:p>
              </w:tc>
              <w:tc>
                <w:tcPr>
                  <w:tcW w:w="861" w:type="pct"/>
                  <w:tcBorders>
                    <w:tl2br w:val="nil"/>
                    <w:tr2bl w:val="nil"/>
                  </w:tcBorders>
                  <w:noWrap w:val="0"/>
                  <w:vAlign w:val="center"/>
                </w:tcPr>
                <w:p w14:paraId="5C20CD5D">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64.5</w:t>
                  </w:r>
                </w:p>
              </w:tc>
              <w:tc>
                <w:tcPr>
                  <w:tcW w:w="862" w:type="pct"/>
                  <w:tcBorders>
                    <w:tl2br w:val="nil"/>
                    <w:tr2bl w:val="nil"/>
                  </w:tcBorders>
                  <w:noWrap w:val="0"/>
                  <w:vAlign w:val="center"/>
                </w:tcPr>
                <w:p w14:paraId="1FD745FA">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70</w:t>
                  </w:r>
                </w:p>
              </w:tc>
              <w:tc>
                <w:tcPr>
                  <w:tcW w:w="637" w:type="pct"/>
                  <w:tcBorders>
                    <w:tl2br w:val="nil"/>
                    <w:tr2bl w:val="nil"/>
                  </w:tcBorders>
                  <w:noWrap w:val="0"/>
                  <w:vAlign w:val="center"/>
                </w:tcPr>
                <w:p w14:paraId="0D6FCDC6">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92.14</w:t>
                  </w:r>
                </w:p>
              </w:tc>
              <w:tc>
                <w:tcPr>
                  <w:tcW w:w="660" w:type="pct"/>
                  <w:tcBorders>
                    <w:tl2br w:val="nil"/>
                    <w:tr2bl w:val="nil"/>
                  </w:tcBorders>
                  <w:noWrap w:val="0"/>
                  <w:vAlign w:val="top"/>
                </w:tcPr>
                <w:p w14:paraId="6C9A25CF">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Cs/>
                      <w:color w:val="auto"/>
                      <w:sz w:val="21"/>
                      <w:szCs w:val="21"/>
                      <w:lang w:val="en-US" w:eastAsia="zh-CN"/>
                    </w:rPr>
                    <w:t>达</w:t>
                  </w:r>
                  <w:r>
                    <w:rPr>
                      <w:rFonts w:hint="default" w:ascii="Times New Roman" w:hAnsi="Times New Roman" w:eastAsia="宋体" w:cs="Times New Roman"/>
                      <w:bCs/>
                      <w:color w:val="auto"/>
                      <w:sz w:val="21"/>
                      <w:szCs w:val="21"/>
                      <w:lang w:val="en-US"/>
                    </w:rPr>
                    <w:t>标</w:t>
                  </w:r>
                </w:p>
              </w:tc>
            </w:tr>
            <w:tr w14:paraId="149BCCE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469" w:type="pct"/>
                  <w:vMerge w:val="continue"/>
                  <w:tcBorders>
                    <w:tl2br w:val="nil"/>
                    <w:tr2bl w:val="nil"/>
                  </w:tcBorders>
                  <w:noWrap w:val="0"/>
                  <w:vAlign w:val="center"/>
                </w:tcPr>
                <w:p w14:paraId="085394DC">
                  <w:pPr>
                    <w:spacing w:line="240" w:lineRule="auto"/>
                    <w:ind w:firstLine="0" w:firstLineChars="0"/>
                    <w:jc w:val="center"/>
                    <w:rPr>
                      <w:rFonts w:ascii="Times New Roman" w:hAnsi="Times New Roman" w:eastAsia="宋体" w:cs="Times New Roman"/>
                      <w:bCs/>
                      <w:color w:val="auto"/>
                      <w:sz w:val="21"/>
                      <w:szCs w:val="21"/>
                    </w:rPr>
                  </w:pPr>
                </w:p>
              </w:tc>
              <w:tc>
                <w:tcPr>
                  <w:tcW w:w="1508" w:type="pct"/>
                  <w:tcBorders>
                    <w:tl2br w:val="nil"/>
                    <w:tr2bl w:val="nil"/>
                  </w:tcBorders>
                  <w:noWrap w:val="0"/>
                  <w:vAlign w:val="center"/>
                </w:tcPr>
                <w:p w14:paraId="73BF89E1">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Cs/>
                      <w:color w:val="auto"/>
                      <w:sz w:val="21"/>
                      <w:szCs w:val="21"/>
                      <w:lang w:val="en-US" w:eastAsia="zh-CN"/>
                    </w:rPr>
                    <w:t>24h的</w:t>
                  </w:r>
                  <w:r>
                    <w:rPr>
                      <w:rFonts w:hint="default" w:ascii="Times New Roman" w:hAnsi="Times New Roman" w:eastAsia="宋体" w:cs="Times New Roman"/>
                      <w:bCs/>
                      <w:color w:val="auto"/>
                      <w:sz w:val="21"/>
                      <w:szCs w:val="21"/>
                      <w:lang w:val="en-US"/>
                    </w:rPr>
                    <w:t>第9</w:t>
                  </w:r>
                  <w:r>
                    <w:rPr>
                      <w:rFonts w:hint="eastAsia" w:ascii="Times New Roman" w:hAnsi="Times New Roman" w:eastAsia="宋体" w:cs="Times New Roman"/>
                      <w:bCs/>
                      <w:color w:val="auto"/>
                      <w:sz w:val="21"/>
                      <w:szCs w:val="21"/>
                      <w:lang w:val="en-US" w:eastAsia="zh-CN"/>
                    </w:rPr>
                    <w:t>5</w:t>
                  </w:r>
                  <w:r>
                    <w:rPr>
                      <w:rFonts w:hint="default" w:ascii="Times New Roman" w:hAnsi="Times New Roman" w:eastAsia="宋体" w:cs="Times New Roman"/>
                      <w:bCs/>
                      <w:color w:val="auto"/>
                      <w:sz w:val="21"/>
                      <w:szCs w:val="21"/>
                      <w:lang w:val="en-US"/>
                    </w:rPr>
                    <w:t>百分位数</w:t>
                  </w:r>
                </w:p>
              </w:tc>
              <w:tc>
                <w:tcPr>
                  <w:tcW w:w="861" w:type="pct"/>
                  <w:tcBorders>
                    <w:tl2br w:val="nil"/>
                    <w:tr2bl w:val="nil"/>
                  </w:tcBorders>
                  <w:noWrap w:val="0"/>
                  <w:vAlign w:val="center"/>
                </w:tcPr>
                <w:p w14:paraId="32F29CD9">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190</w:t>
                  </w:r>
                </w:p>
              </w:tc>
              <w:tc>
                <w:tcPr>
                  <w:tcW w:w="862" w:type="pct"/>
                  <w:tcBorders>
                    <w:tl2br w:val="nil"/>
                    <w:tr2bl w:val="nil"/>
                  </w:tcBorders>
                  <w:noWrap w:val="0"/>
                  <w:vAlign w:val="center"/>
                </w:tcPr>
                <w:p w14:paraId="28FC5664">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150</w:t>
                  </w:r>
                </w:p>
              </w:tc>
              <w:tc>
                <w:tcPr>
                  <w:tcW w:w="637" w:type="pct"/>
                  <w:tcBorders>
                    <w:tl2br w:val="nil"/>
                    <w:tr2bl w:val="nil"/>
                  </w:tcBorders>
                  <w:noWrap w:val="0"/>
                  <w:vAlign w:val="center"/>
                </w:tcPr>
                <w:p w14:paraId="1CDBBC8C">
                  <w:pPr>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126.67</w:t>
                  </w:r>
                </w:p>
              </w:tc>
              <w:tc>
                <w:tcPr>
                  <w:tcW w:w="660" w:type="pct"/>
                  <w:tcBorders>
                    <w:tl2br w:val="nil"/>
                    <w:tr2bl w:val="nil"/>
                  </w:tcBorders>
                  <w:noWrap w:val="0"/>
                  <w:vAlign w:val="top"/>
                </w:tcPr>
                <w:p w14:paraId="16C92748">
                  <w:pPr>
                    <w:spacing w:line="240" w:lineRule="auto"/>
                    <w:ind w:firstLine="0" w:firstLineChars="0"/>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rPr>
                    <w:t>超标</w:t>
                  </w:r>
                </w:p>
              </w:tc>
            </w:tr>
          </w:tbl>
          <w:p w14:paraId="71191F53">
            <w:pPr>
              <w:pStyle w:val="64"/>
              <w:keepNext w:val="0"/>
              <w:keepLines w:val="0"/>
              <w:pageBreakBefore w:val="0"/>
              <w:widowControl w:val="0"/>
              <w:kinsoku/>
              <w:wordWrap/>
              <w:overflowPunct/>
              <w:topLinePunct w:val="0"/>
              <w:bidi w:val="0"/>
              <w:adjustRightInd/>
              <w:spacing w:line="520" w:lineRule="exact"/>
              <w:ind w:left="0" w:right="0" w:firstLine="479"/>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由上表可以看出，</w:t>
            </w:r>
            <w:r>
              <w:rPr>
                <w:rFonts w:hint="default" w:ascii="Times New Roman" w:hAnsi="Times New Roman" w:eastAsia="宋体" w:cs="Times New Roman"/>
                <w:color w:val="auto"/>
                <w:kern w:val="2"/>
                <w:sz w:val="28"/>
                <w:szCs w:val="24"/>
                <w:lang w:val="en-US" w:eastAsia="zh-CN" w:bidi="ar-SA"/>
              </w:rPr>
              <w:t>项目所在区域SO</w:t>
            </w:r>
            <w:r>
              <w:rPr>
                <w:rFonts w:hint="default" w:ascii="Times New Roman" w:hAnsi="Times New Roman" w:eastAsia="宋体" w:cs="Times New Roman"/>
                <w:color w:val="auto"/>
                <w:kern w:val="2"/>
                <w:sz w:val="28"/>
                <w:szCs w:val="24"/>
                <w:vertAlign w:val="subscript"/>
                <w:lang w:val="en-US" w:eastAsia="zh-CN" w:bidi="ar-SA"/>
              </w:rPr>
              <w:t>2</w:t>
            </w:r>
            <w:r>
              <w:rPr>
                <w:rFonts w:hint="default" w:ascii="Times New Roman" w:hAnsi="Times New Roman" w:eastAsia="宋体" w:cs="Times New Roman"/>
                <w:color w:val="auto"/>
                <w:kern w:val="2"/>
                <w:sz w:val="28"/>
                <w:szCs w:val="24"/>
                <w:lang w:val="en-US" w:eastAsia="zh-CN" w:bidi="ar-SA"/>
              </w:rPr>
              <w:t>、NO</w:t>
            </w:r>
            <w:r>
              <w:rPr>
                <w:rFonts w:hint="default" w:ascii="Times New Roman" w:hAnsi="Times New Roman" w:eastAsia="宋体" w:cs="Times New Roman"/>
                <w:color w:val="auto"/>
                <w:kern w:val="2"/>
                <w:sz w:val="28"/>
                <w:szCs w:val="24"/>
                <w:vertAlign w:val="subscript"/>
                <w:lang w:val="en-US" w:eastAsia="zh-CN" w:bidi="ar-SA"/>
              </w:rPr>
              <w:t>2</w:t>
            </w:r>
            <w:r>
              <w:rPr>
                <w:rFonts w:hint="eastAsia" w:ascii="Times New Roman" w:hAnsi="Times New Roman" w:eastAsia="宋体" w:cs="Times New Roman"/>
                <w:color w:val="auto"/>
                <w:kern w:val="2"/>
                <w:sz w:val="28"/>
                <w:szCs w:val="24"/>
                <w:lang w:val="en-US" w:eastAsia="zh-CN" w:bidi="ar-SA"/>
              </w:rPr>
              <w:t>年平均浓度和</w:t>
            </w:r>
            <w:r>
              <w:rPr>
                <w:rFonts w:hint="default" w:ascii="Times New Roman" w:hAnsi="Times New Roman" w:eastAsia="宋体" w:cs="Times New Roman"/>
                <w:color w:val="auto"/>
                <w:kern w:val="2"/>
                <w:sz w:val="28"/>
                <w:szCs w:val="24"/>
                <w:lang w:val="en-US" w:eastAsia="zh-CN" w:bidi="ar-SA"/>
              </w:rPr>
              <w:t>百分位日平均浓度</w:t>
            </w:r>
            <w:r>
              <w:rPr>
                <w:rFonts w:hint="eastAsia" w:ascii="Times New Roman" w:hAnsi="Times New Roman" w:eastAsia="宋体" w:cs="Times New Roman"/>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CO百分位日平均浓度及O</w:t>
            </w:r>
            <w:r>
              <w:rPr>
                <w:rFonts w:hint="default" w:ascii="Times New Roman" w:hAnsi="Times New Roman" w:eastAsia="宋体" w:cs="Times New Roman"/>
                <w:color w:val="auto"/>
                <w:kern w:val="2"/>
                <w:sz w:val="28"/>
                <w:szCs w:val="24"/>
                <w:vertAlign w:val="subscript"/>
                <w:lang w:val="en-US" w:eastAsia="zh-CN" w:bidi="ar-SA"/>
              </w:rPr>
              <w:t>3</w:t>
            </w:r>
            <w:r>
              <w:rPr>
                <w:rFonts w:hint="default" w:ascii="Times New Roman" w:hAnsi="Times New Roman" w:eastAsia="宋体" w:cs="Times New Roman"/>
                <w:color w:val="auto"/>
                <w:kern w:val="2"/>
                <w:sz w:val="28"/>
                <w:szCs w:val="24"/>
                <w:lang w:val="en-US" w:eastAsia="zh-CN" w:bidi="ar-SA"/>
              </w:rPr>
              <w:t>百分位</w:t>
            </w:r>
            <w:r>
              <w:rPr>
                <w:rFonts w:hint="eastAsia" w:ascii="Times New Roman" w:hAnsi="Times New Roman" w:eastAsia="宋体" w:cs="Times New Roman"/>
                <w:color w:val="auto"/>
                <w:kern w:val="2"/>
                <w:sz w:val="28"/>
                <w:szCs w:val="24"/>
                <w:lang w:val="en-US" w:eastAsia="zh-CN" w:bidi="ar-SA"/>
              </w:rPr>
              <w:t>最大8h</w:t>
            </w:r>
            <w:r>
              <w:rPr>
                <w:rFonts w:hint="default" w:ascii="Times New Roman" w:hAnsi="Times New Roman" w:eastAsia="宋体" w:cs="Times New Roman"/>
                <w:color w:val="auto"/>
                <w:kern w:val="2"/>
                <w:sz w:val="28"/>
                <w:szCs w:val="24"/>
                <w:lang w:val="en-US" w:eastAsia="zh-CN" w:bidi="ar-SA"/>
              </w:rPr>
              <w:t>平均浓度均满足《环境空气质量标准》（GB3095-2012）及其修改单中的二级标准要求；PM</w:t>
            </w:r>
            <w:r>
              <w:rPr>
                <w:rFonts w:hint="default" w:ascii="Times New Roman" w:hAnsi="Times New Roman" w:eastAsia="宋体" w:cs="Times New Roman"/>
                <w:color w:val="auto"/>
                <w:kern w:val="2"/>
                <w:sz w:val="28"/>
                <w:szCs w:val="24"/>
                <w:vertAlign w:val="subscript"/>
                <w:lang w:val="en-US" w:eastAsia="zh-CN" w:bidi="ar-SA"/>
              </w:rPr>
              <w:t>2.5</w:t>
            </w:r>
            <w:r>
              <w:rPr>
                <w:rFonts w:hint="default" w:ascii="Times New Roman" w:hAnsi="Times New Roman" w:eastAsia="宋体" w:cs="Times New Roman"/>
                <w:color w:val="auto"/>
                <w:kern w:val="2"/>
                <w:sz w:val="28"/>
                <w:szCs w:val="24"/>
                <w:lang w:val="en-US" w:eastAsia="zh-CN" w:bidi="ar-SA"/>
              </w:rPr>
              <w:t>的</w:t>
            </w:r>
            <w:r>
              <w:rPr>
                <w:rFonts w:hint="eastAsia" w:ascii="Times New Roman" w:hAnsi="Times New Roman" w:eastAsia="宋体" w:cs="Times New Roman"/>
                <w:color w:val="auto"/>
                <w:kern w:val="2"/>
                <w:sz w:val="28"/>
                <w:szCs w:val="24"/>
                <w:lang w:val="en-US" w:eastAsia="zh-CN" w:bidi="ar-SA"/>
              </w:rPr>
              <w:t>年</w:t>
            </w:r>
            <w:r>
              <w:rPr>
                <w:rFonts w:hint="default" w:ascii="Times New Roman" w:hAnsi="Times New Roman" w:eastAsia="宋体" w:cs="Times New Roman"/>
                <w:color w:val="auto"/>
                <w:kern w:val="2"/>
                <w:sz w:val="28"/>
                <w:szCs w:val="24"/>
                <w:lang w:val="en-US" w:eastAsia="zh-CN" w:bidi="ar-SA"/>
              </w:rPr>
              <w:t>平均浓度</w:t>
            </w:r>
            <w:r>
              <w:rPr>
                <w:rFonts w:hint="eastAsia" w:ascii="Times New Roman" w:hAnsi="Times New Roman" w:eastAsia="宋体" w:cs="Times New Roman"/>
                <w:color w:val="auto"/>
                <w:kern w:val="2"/>
                <w:sz w:val="28"/>
                <w:szCs w:val="24"/>
                <w:lang w:val="en-US" w:eastAsia="zh-CN" w:bidi="ar-SA"/>
              </w:rPr>
              <w:t>和</w:t>
            </w:r>
            <w:r>
              <w:rPr>
                <w:rFonts w:hint="default" w:ascii="Times New Roman" w:hAnsi="Times New Roman" w:eastAsia="宋体" w:cs="Times New Roman"/>
                <w:color w:val="auto"/>
                <w:kern w:val="2"/>
                <w:sz w:val="28"/>
                <w:szCs w:val="24"/>
                <w:lang w:val="en-US" w:eastAsia="zh-CN" w:bidi="ar-SA"/>
              </w:rPr>
              <w:t>百分位日平均浓度</w:t>
            </w:r>
            <w:r>
              <w:rPr>
                <w:rFonts w:hint="eastAsia" w:ascii="Times New Roman" w:hAnsi="Times New Roman" w:eastAsia="宋体" w:cs="Times New Roman"/>
                <w:color w:val="auto"/>
                <w:kern w:val="2"/>
                <w:sz w:val="28"/>
                <w:szCs w:val="24"/>
                <w:lang w:val="en-US" w:eastAsia="zh-CN" w:bidi="ar-SA"/>
              </w:rPr>
              <w:t>，以及</w:t>
            </w:r>
            <w:r>
              <w:rPr>
                <w:rFonts w:hint="default" w:ascii="Times New Roman" w:hAnsi="Times New Roman" w:eastAsia="宋体" w:cs="Times New Roman"/>
                <w:color w:val="auto"/>
                <w:kern w:val="2"/>
                <w:sz w:val="28"/>
                <w:szCs w:val="24"/>
                <w:lang w:val="en-US" w:eastAsia="zh-CN" w:bidi="ar-SA"/>
              </w:rPr>
              <w:t>PM</w:t>
            </w:r>
            <w:r>
              <w:rPr>
                <w:rFonts w:hint="eastAsia" w:ascii="Times New Roman" w:hAnsi="Times New Roman" w:eastAsia="宋体" w:cs="Times New Roman"/>
                <w:color w:val="auto"/>
                <w:kern w:val="2"/>
                <w:sz w:val="28"/>
                <w:szCs w:val="24"/>
                <w:vertAlign w:val="subscript"/>
                <w:lang w:val="en-US" w:eastAsia="zh-CN" w:bidi="ar-SA"/>
              </w:rPr>
              <w:t>10</w:t>
            </w:r>
            <w:r>
              <w:rPr>
                <w:rFonts w:hint="default" w:ascii="Times New Roman" w:hAnsi="Times New Roman" w:eastAsia="宋体" w:cs="Times New Roman"/>
                <w:color w:val="auto"/>
                <w:kern w:val="2"/>
                <w:sz w:val="28"/>
                <w:szCs w:val="24"/>
                <w:lang w:val="en-US" w:eastAsia="zh-CN" w:bidi="ar-SA"/>
              </w:rPr>
              <w:t>百分位日平均浓度</w:t>
            </w:r>
            <w:r>
              <w:rPr>
                <w:rFonts w:hint="eastAsia" w:ascii="Times New Roman" w:hAnsi="Times New Roman" w:eastAsia="宋体" w:cs="Times New Roman"/>
                <w:color w:val="auto"/>
                <w:kern w:val="2"/>
                <w:sz w:val="28"/>
                <w:szCs w:val="24"/>
                <w:lang w:val="en-US" w:eastAsia="zh-CN" w:bidi="ar-SA"/>
              </w:rPr>
              <w:t>均</w:t>
            </w:r>
            <w:r>
              <w:rPr>
                <w:rFonts w:hint="default" w:ascii="Times New Roman" w:hAnsi="Times New Roman" w:eastAsia="宋体" w:cs="Times New Roman"/>
                <w:color w:val="auto"/>
                <w:kern w:val="2"/>
                <w:sz w:val="28"/>
                <w:szCs w:val="24"/>
                <w:lang w:val="en-US" w:eastAsia="zh-CN" w:bidi="ar-SA"/>
              </w:rPr>
              <w:t>超过《环境空气质量标准》（GB3095-2012）及其修改单中的二级标准要求。PM</w:t>
            </w:r>
            <w:r>
              <w:rPr>
                <w:rFonts w:hint="default" w:ascii="Times New Roman" w:hAnsi="Times New Roman" w:eastAsia="宋体" w:cs="Times New Roman"/>
                <w:color w:val="auto"/>
                <w:kern w:val="2"/>
                <w:sz w:val="28"/>
                <w:szCs w:val="24"/>
                <w:vertAlign w:val="subscript"/>
                <w:lang w:val="en-US" w:eastAsia="zh-CN" w:bidi="ar-SA"/>
              </w:rPr>
              <w:t>2.5</w:t>
            </w:r>
            <w:r>
              <w:rPr>
                <w:rFonts w:hint="default" w:ascii="Times New Roman" w:hAnsi="Times New Roman" w:eastAsia="宋体" w:cs="Times New Roman"/>
                <w:color w:val="auto"/>
                <w:kern w:val="2"/>
                <w:sz w:val="28"/>
                <w:szCs w:val="24"/>
                <w:lang w:val="en-US" w:eastAsia="zh-CN" w:bidi="ar-SA"/>
              </w:rPr>
              <w:t>年平均质量浓度为3</w:t>
            </w:r>
            <w:r>
              <w:rPr>
                <w:rFonts w:hint="eastAsia" w:ascii="Times New Roman" w:hAnsi="Times New Roman" w:eastAsia="宋体" w:cs="Times New Roman"/>
                <w:color w:val="auto"/>
                <w:kern w:val="2"/>
                <w:sz w:val="28"/>
                <w:szCs w:val="24"/>
                <w:lang w:val="en-US" w:eastAsia="zh-CN" w:bidi="ar-SA"/>
              </w:rPr>
              <w:t>8.55</w:t>
            </w:r>
            <w:r>
              <w:rPr>
                <w:rFonts w:hint="default" w:ascii="Times New Roman" w:hAnsi="Times New Roman" w:eastAsia="宋体" w:cs="Times New Roman"/>
                <w:color w:val="auto"/>
                <w:kern w:val="2"/>
                <w:sz w:val="28"/>
                <w:szCs w:val="24"/>
                <w:lang w:val="en-US" w:eastAsia="zh-CN" w:bidi="ar-SA"/>
              </w:rPr>
              <w:t>µg/m</w:t>
            </w:r>
            <w:r>
              <w:rPr>
                <w:rFonts w:hint="default" w:ascii="Times New Roman" w:hAnsi="Times New Roman" w:eastAsia="宋体" w:cs="Times New Roman"/>
                <w:color w:val="auto"/>
                <w:kern w:val="2"/>
                <w:sz w:val="28"/>
                <w:szCs w:val="24"/>
                <w:vertAlign w:val="superscript"/>
                <w:lang w:val="en-US" w:eastAsia="zh-CN" w:bidi="ar-SA"/>
              </w:rPr>
              <w:t>3</w:t>
            </w:r>
            <w:r>
              <w:rPr>
                <w:rFonts w:hint="default" w:ascii="Times New Roman" w:hAnsi="Times New Roman" w:eastAsia="宋体" w:cs="Times New Roman"/>
                <w:color w:val="auto"/>
                <w:kern w:val="2"/>
                <w:sz w:val="28"/>
                <w:szCs w:val="24"/>
                <w:lang w:val="en-US" w:eastAsia="zh-CN" w:bidi="ar-SA"/>
              </w:rPr>
              <w:t>，占标率为</w:t>
            </w:r>
            <w:r>
              <w:rPr>
                <w:rFonts w:hint="eastAsia" w:ascii="Times New Roman" w:hAnsi="Times New Roman" w:eastAsia="宋体" w:cs="Times New Roman"/>
                <w:color w:val="auto"/>
                <w:kern w:val="2"/>
                <w:sz w:val="28"/>
                <w:szCs w:val="24"/>
                <w:lang w:val="en-US" w:eastAsia="zh-CN" w:bidi="ar-SA"/>
              </w:rPr>
              <w:t>110.14</w:t>
            </w:r>
            <w:r>
              <w:rPr>
                <w:rFonts w:hint="default" w:ascii="Times New Roman" w:hAnsi="Times New Roman" w:eastAsia="宋体" w:cs="Times New Roman"/>
                <w:color w:val="auto"/>
                <w:kern w:val="2"/>
                <w:sz w:val="28"/>
                <w:szCs w:val="24"/>
                <w:lang w:val="en-US" w:eastAsia="zh-CN" w:bidi="ar-SA"/>
              </w:rPr>
              <w:t>6%，超标倍数为0.</w:t>
            </w:r>
            <w:r>
              <w:rPr>
                <w:rFonts w:hint="eastAsia" w:ascii="Times New Roman" w:hAnsi="Times New Roman" w:eastAsia="宋体" w:cs="Times New Roman"/>
                <w:color w:val="auto"/>
                <w:kern w:val="2"/>
                <w:sz w:val="28"/>
                <w:szCs w:val="24"/>
                <w:lang w:val="en-US" w:eastAsia="zh-CN" w:bidi="ar-SA"/>
              </w:rPr>
              <w:t>101</w:t>
            </w:r>
            <w:r>
              <w:rPr>
                <w:rFonts w:hint="default" w:ascii="Times New Roman" w:hAnsi="Times New Roman" w:eastAsia="宋体" w:cs="Times New Roman"/>
                <w:color w:val="auto"/>
                <w:kern w:val="2"/>
                <w:sz w:val="28"/>
                <w:szCs w:val="24"/>
                <w:lang w:val="en-US" w:eastAsia="zh-CN" w:bidi="ar-SA"/>
              </w:rPr>
              <w:t>倍</w:t>
            </w:r>
            <w:r>
              <w:rPr>
                <w:rFonts w:hint="eastAsia" w:ascii="Times New Roman" w:hAnsi="Times New Roman" w:eastAsia="宋体" w:cs="Times New Roman"/>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PM</w:t>
            </w:r>
            <w:r>
              <w:rPr>
                <w:rFonts w:hint="default" w:ascii="Times New Roman" w:hAnsi="Times New Roman" w:eastAsia="宋体" w:cs="Times New Roman"/>
                <w:color w:val="auto"/>
                <w:kern w:val="2"/>
                <w:sz w:val="28"/>
                <w:szCs w:val="24"/>
                <w:vertAlign w:val="subscript"/>
                <w:lang w:val="en-US" w:eastAsia="zh-CN" w:bidi="ar-SA"/>
              </w:rPr>
              <w:t>2.5</w:t>
            </w:r>
            <w:r>
              <w:rPr>
                <w:rFonts w:hint="default" w:ascii="Times New Roman" w:hAnsi="Times New Roman" w:eastAsia="宋体" w:cs="Times New Roman"/>
                <w:color w:val="auto"/>
                <w:kern w:val="2"/>
                <w:sz w:val="28"/>
                <w:szCs w:val="24"/>
                <w:lang w:val="en-US" w:eastAsia="zh-CN" w:bidi="ar-SA"/>
              </w:rPr>
              <w:t>百分位日平均浓度为</w:t>
            </w:r>
            <w:r>
              <w:rPr>
                <w:rFonts w:hint="eastAsia" w:ascii="Times New Roman" w:hAnsi="Times New Roman" w:eastAsia="宋体" w:cs="Times New Roman"/>
                <w:color w:val="auto"/>
                <w:kern w:val="2"/>
                <w:sz w:val="28"/>
                <w:szCs w:val="24"/>
                <w:lang w:val="en-US" w:eastAsia="zh-CN" w:bidi="ar-SA"/>
              </w:rPr>
              <w:t>176</w:t>
            </w:r>
            <w:r>
              <w:rPr>
                <w:rFonts w:hint="default" w:ascii="Times New Roman" w:hAnsi="Times New Roman" w:eastAsia="宋体" w:cs="Times New Roman"/>
                <w:color w:val="auto"/>
                <w:kern w:val="2"/>
                <w:sz w:val="28"/>
                <w:szCs w:val="24"/>
                <w:lang w:val="en-US" w:eastAsia="zh-CN" w:bidi="ar-SA"/>
              </w:rPr>
              <w:t>µg/m</w:t>
            </w:r>
            <w:r>
              <w:rPr>
                <w:rFonts w:hint="default" w:ascii="Times New Roman" w:hAnsi="Times New Roman" w:eastAsia="宋体" w:cs="Times New Roman"/>
                <w:color w:val="auto"/>
                <w:kern w:val="2"/>
                <w:sz w:val="28"/>
                <w:szCs w:val="24"/>
                <w:vertAlign w:val="superscript"/>
                <w:lang w:val="en-US" w:eastAsia="zh-CN" w:bidi="ar-SA"/>
              </w:rPr>
              <w:t>3</w:t>
            </w:r>
            <w:r>
              <w:rPr>
                <w:rFonts w:hint="default" w:ascii="Times New Roman" w:hAnsi="Times New Roman" w:eastAsia="宋体" w:cs="Times New Roman"/>
                <w:color w:val="auto"/>
                <w:kern w:val="2"/>
                <w:sz w:val="28"/>
                <w:szCs w:val="24"/>
                <w:lang w:val="en-US" w:eastAsia="zh-CN" w:bidi="ar-SA"/>
              </w:rPr>
              <w:t>，占标率为</w:t>
            </w:r>
            <w:r>
              <w:rPr>
                <w:rFonts w:hint="eastAsia" w:ascii="Times New Roman" w:hAnsi="Times New Roman" w:eastAsia="宋体" w:cs="Times New Roman"/>
                <w:color w:val="auto"/>
                <w:kern w:val="2"/>
                <w:sz w:val="28"/>
                <w:szCs w:val="24"/>
                <w:lang w:val="en-US" w:eastAsia="zh-CN" w:bidi="ar-SA"/>
              </w:rPr>
              <w:t>234.67</w:t>
            </w:r>
            <w:r>
              <w:rPr>
                <w:rFonts w:hint="default" w:ascii="Times New Roman" w:hAnsi="Times New Roman" w:eastAsia="宋体" w:cs="Times New Roman"/>
                <w:color w:val="auto"/>
                <w:kern w:val="2"/>
                <w:sz w:val="28"/>
                <w:szCs w:val="24"/>
                <w:lang w:val="en-US" w:eastAsia="zh-CN" w:bidi="ar-SA"/>
              </w:rPr>
              <w:t>%，超标倍数为</w:t>
            </w:r>
            <w:r>
              <w:rPr>
                <w:rFonts w:hint="eastAsia" w:ascii="Times New Roman" w:hAnsi="Times New Roman" w:eastAsia="宋体" w:cs="Times New Roman"/>
                <w:color w:val="auto"/>
                <w:kern w:val="2"/>
                <w:sz w:val="28"/>
                <w:szCs w:val="24"/>
                <w:lang w:val="en-US" w:eastAsia="zh-CN" w:bidi="ar-SA"/>
              </w:rPr>
              <w:t>1.347</w:t>
            </w:r>
            <w:r>
              <w:rPr>
                <w:rFonts w:hint="default" w:ascii="Times New Roman" w:hAnsi="Times New Roman" w:eastAsia="宋体" w:cs="Times New Roman"/>
                <w:color w:val="auto"/>
                <w:kern w:val="2"/>
                <w:sz w:val="28"/>
                <w:szCs w:val="24"/>
                <w:lang w:val="en-US" w:eastAsia="zh-CN" w:bidi="ar-SA"/>
              </w:rPr>
              <w:t>倍</w:t>
            </w:r>
            <w:r>
              <w:rPr>
                <w:rFonts w:hint="eastAsia" w:ascii="Times New Roman" w:hAnsi="Times New Roman" w:eastAsia="宋体" w:cs="Times New Roman"/>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PM</w:t>
            </w:r>
            <w:r>
              <w:rPr>
                <w:rFonts w:hint="eastAsia" w:ascii="Times New Roman" w:hAnsi="Times New Roman" w:eastAsia="宋体" w:cs="Times New Roman"/>
                <w:color w:val="auto"/>
                <w:kern w:val="2"/>
                <w:sz w:val="28"/>
                <w:szCs w:val="24"/>
                <w:vertAlign w:val="subscript"/>
                <w:lang w:val="en-US" w:eastAsia="zh-CN" w:bidi="ar-SA"/>
              </w:rPr>
              <w:t>10</w:t>
            </w:r>
            <w:r>
              <w:rPr>
                <w:rFonts w:hint="default" w:ascii="Times New Roman" w:hAnsi="Times New Roman" w:eastAsia="宋体" w:cs="Times New Roman"/>
                <w:color w:val="auto"/>
                <w:kern w:val="2"/>
                <w:sz w:val="28"/>
                <w:szCs w:val="24"/>
                <w:lang w:val="en-US" w:eastAsia="zh-CN" w:bidi="ar-SA"/>
              </w:rPr>
              <w:t>百分位日平均浓度为</w:t>
            </w:r>
            <w:r>
              <w:rPr>
                <w:rFonts w:hint="eastAsia" w:ascii="Times New Roman" w:hAnsi="Times New Roman" w:eastAsia="宋体" w:cs="Times New Roman"/>
                <w:color w:val="auto"/>
                <w:kern w:val="2"/>
                <w:sz w:val="28"/>
                <w:szCs w:val="24"/>
                <w:lang w:val="en-US" w:eastAsia="zh-CN" w:bidi="ar-SA"/>
              </w:rPr>
              <w:t>190</w:t>
            </w:r>
            <w:r>
              <w:rPr>
                <w:rFonts w:hint="default" w:ascii="Times New Roman" w:hAnsi="Times New Roman" w:eastAsia="宋体" w:cs="Times New Roman"/>
                <w:color w:val="auto"/>
                <w:kern w:val="2"/>
                <w:sz w:val="28"/>
                <w:szCs w:val="24"/>
                <w:lang w:val="en-US" w:eastAsia="zh-CN" w:bidi="ar-SA"/>
              </w:rPr>
              <w:t>µg/m</w:t>
            </w:r>
            <w:r>
              <w:rPr>
                <w:rFonts w:hint="default" w:ascii="Times New Roman" w:hAnsi="Times New Roman" w:eastAsia="宋体" w:cs="Times New Roman"/>
                <w:color w:val="auto"/>
                <w:kern w:val="2"/>
                <w:sz w:val="28"/>
                <w:szCs w:val="24"/>
                <w:vertAlign w:val="superscript"/>
                <w:lang w:val="en-US" w:eastAsia="zh-CN" w:bidi="ar-SA"/>
              </w:rPr>
              <w:t>3</w:t>
            </w:r>
            <w:r>
              <w:rPr>
                <w:rFonts w:hint="default" w:ascii="Times New Roman" w:hAnsi="Times New Roman" w:eastAsia="宋体" w:cs="Times New Roman"/>
                <w:color w:val="auto"/>
                <w:kern w:val="2"/>
                <w:sz w:val="28"/>
                <w:szCs w:val="24"/>
                <w:lang w:val="en-US" w:eastAsia="zh-CN" w:bidi="ar-SA"/>
              </w:rPr>
              <w:t>，占标率为</w:t>
            </w:r>
            <w:r>
              <w:rPr>
                <w:rFonts w:hint="eastAsia" w:ascii="Times New Roman" w:hAnsi="Times New Roman" w:eastAsia="宋体" w:cs="Times New Roman"/>
                <w:color w:val="auto"/>
                <w:kern w:val="2"/>
                <w:sz w:val="28"/>
                <w:szCs w:val="24"/>
                <w:lang w:val="en-US" w:eastAsia="zh-CN" w:bidi="ar-SA"/>
              </w:rPr>
              <w:t>126.67</w:t>
            </w:r>
            <w:r>
              <w:rPr>
                <w:rFonts w:hint="default" w:ascii="Times New Roman" w:hAnsi="Times New Roman" w:eastAsia="宋体" w:cs="Times New Roman"/>
                <w:color w:val="auto"/>
                <w:kern w:val="2"/>
                <w:sz w:val="28"/>
                <w:szCs w:val="24"/>
                <w:lang w:val="en-US" w:eastAsia="zh-CN" w:bidi="ar-SA"/>
              </w:rPr>
              <w:t>%，超标倍数为</w:t>
            </w:r>
            <w:r>
              <w:rPr>
                <w:rFonts w:hint="eastAsia" w:ascii="Times New Roman" w:hAnsi="Times New Roman" w:eastAsia="宋体" w:cs="Times New Roman"/>
                <w:color w:val="auto"/>
                <w:kern w:val="2"/>
                <w:sz w:val="28"/>
                <w:szCs w:val="24"/>
                <w:lang w:val="en-US" w:eastAsia="zh-CN" w:bidi="ar-SA"/>
              </w:rPr>
              <w:t>0.267</w:t>
            </w:r>
            <w:r>
              <w:rPr>
                <w:rFonts w:hint="default" w:ascii="Times New Roman" w:hAnsi="Times New Roman" w:eastAsia="宋体" w:cs="Times New Roman"/>
                <w:color w:val="auto"/>
                <w:kern w:val="2"/>
                <w:sz w:val="28"/>
                <w:szCs w:val="24"/>
                <w:lang w:val="en-US" w:eastAsia="zh-CN" w:bidi="ar-SA"/>
              </w:rPr>
              <w:t>倍</w:t>
            </w:r>
            <w:r>
              <w:rPr>
                <w:rFonts w:hint="eastAsia" w:ascii="Times New Roman" w:hAnsi="Times New Roman" w:eastAsia="宋体" w:cs="Times New Roman"/>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因此区域为大气环境质量非达标区。</w:t>
            </w:r>
          </w:p>
          <w:p w14:paraId="17DC0290">
            <w:pPr>
              <w:pStyle w:val="64"/>
              <w:keepNext w:val="0"/>
              <w:keepLines w:val="0"/>
              <w:pageBreakBefore w:val="0"/>
              <w:widowControl w:val="0"/>
              <w:kinsoku/>
              <w:wordWrap/>
              <w:overflowPunct/>
              <w:topLinePunct w:val="0"/>
              <w:bidi w:val="0"/>
              <w:adjustRightInd/>
              <w:spacing w:line="520" w:lineRule="exact"/>
              <w:ind w:left="0" w:leftChars="0" w:right="0" w:firstLine="0" w:firstLineChars="0"/>
              <w:textAlignment w:val="auto"/>
              <w:rPr>
                <w:color w:val="auto"/>
                <w:sz w:val="28"/>
                <w:szCs w:val="28"/>
              </w:rPr>
            </w:pPr>
            <w:r>
              <w:rPr>
                <w:rFonts w:hint="eastAsia" w:ascii="Times New Roman" w:hAnsi="Times New Roman" w:cs="Times New Roman"/>
                <w:b/>
                <w:bCs/>
                <w:color w:val="auto"/>
                <w:spacing w:val="-5"/>
                <w:sz w:val="28"/>
                <w:szCs w:val="28"/>
                <w:lang w:val="en-US" w:eastAsia="zh-CN"/>
              </w:rPr>
              <w:t>3</w:t>
            </w:r>
            <w:r>
              <w:rPr>
                <w:b/>
                <w:bCs/>
                <w:color w:val="auto"/>
                <w:spacing w:val="-5"/>
                <w:sz w:val="28"/>
                <w:szCs w:val="28"/>
              </w:rPr>
              <w:t>、地表水环境质量现状与评价</w:t>
            </w:r>
          </w:p>
          <w:p w14:paraId="662E2CAA">
            <w:pPr>
              <w:pStyle w:val="64"/>
              <w:keepNext w:val="0"/>
              <w:keepLines w:val="0"/>
              <w:pageBreakBefore w:val="0"/>
              <w:widowControl w:val="0"/>
              <w:kinsoku/>
              <w:wordWrap/>
              <w:overflowPunct/>
              <w:topLinePunct w:val="0"/>
              <w:bidi w:val="0"/>
              <w:adjustRightInd/>
              <w:spacing w:line="520" w:lineRule="exact"/>
              <w:ind w:left="0" w:right="0" w:firstLine="479"/>
              <w:textAlignment w:val="auto"/>
              <w:rPr>
                <w:color w:val="auto"/>
              </w:rPr>
            </w:pPr>
            <w:r>
              <w:rPr>
                <w:rFonts w:hint="eastAsia" w:ascii="Times New Roman" w:hAnsi="Times New Roman" w:eastAsia="宋体" w:cs="Times New Roman"/>
                <w:color w:val="auto"/>
                <w:kern w:val="2"/>
                <w:sz w:val="28"/>
                <w:szCs w:val="24"/>
                <w:lang w:val="en-US" w:eastAsia="zh-CN" w:bidi="ar-SA"/>
              </w:rPr>
              <w:t>根据《环境影响评价技术导则地表水环境》（HJ2.3-2018），结合本项目工程特点，运营期无废水产生，本项目评价等级判定为三级B，因此不对本项目地表水进行现状评价。</w:t>
            </w:r>
          </w:p>
          <w:p w14:paraId="321D1C76">
            <w:pPr>
              <w:pStyle w:val="64"/>
              <w:keepNext w:val="0"/>
              <w:keepLines w:val="0"/>
              <w:pageBreakBefore w:val="0"/>
              <w:widowControl w:val="0"/>
              <w:kinsoku/>
              <w:wordWrap/>
              <w:overflowPunct/>
              <w:topLinePunct w:val="0"/>
              <w:bidi w:val="0"/>
              <w:adjustRightInd/>
              <w:spacing w:line="520" w:lineRule="exact"/>
              <w:ind w:left="0" w:leftChars="0" w:right="0" w:firstLine="0" w:firstLineChars="0"/>
              <w:textAlignment w:val="auto"/>
              <w:rPr>
                <w:color w:val="auto"/>
                <w:sz w:val="28"/>
                <w:szCs w:val="28"/>
              </w:rPr>
            </w:pPr>
            <w:r>
              <w:rPr>
                <w:rFonts w:hint="eastAsia" w:ascii="Times New Roman" w:hAnsi="Times New Roman" w:cs="Times New Roman"/>
                <w:b/>
                <w:bCs/>
                <w:color w:val="auto"/>
                <w:spacing w:val="-5"/>
                <w:sz w:val="28"/>
                <w:szCs w:val="28"/>
                <w:lang w:val="en-US" w:eastAsia="zh-CN"/>
              </w:rPr>
              <w:t>4</w:t>
            </w:r>
            <w:r>
              <w:rPr>
                <w:b/>
                <w:bCs/>
                <w:color w:val="auto"/>
                <w:spacing w:val="-5"/>
                <w:sz w:val="28"/>
                <w:szCs w:val="28"/>
              </w:rPr>
              <w:t>、地下水环境质量现状与评价</w:t>
            </w:r>
          </w:p>
          <w:p w14:paraId="64018F58">
            <w:pPr>
              <w:pStyle w:val="64"/>
              <w:keepNext w:val="0"/>
              <w:keepLines w:val="0"/>
              <w:pageBreakBefore w:val="0"/>
              <w:widowControl w:val="0"/>
              <w:kinsoku/>
              <w:wordWrap/>
              <w:overflowPunct/>
              <w:topLinePunct w:val="0"/>
              <w:bidi w:val="0"/>
              <w:adjustRightInd/>
              <w:spacing w:line="520" w:lineRule="exact"/>
              <w:ind w:left="0" w:right="0" w:firstLine="479"/>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根据《环境影响评价技术导则 地下水环境》（HJ610-2016），本项目属于“E电力-35、送输变电工－-其他（不含100千伏以下）”，地下水环境影响评价项Ⅳ类类项目，可不开展地下水环境现状调查。</w:t>
            </w:r>
          </w:p>
          <w:p w14:paraId="49F861BA">
            <w:pPr>
              <w:pStyle w:val="64"/>
              <w:keepNext w:val="0"/>
              <w:keepLines w:val="0"/>
              <w:pageBreakBefore w:val="0"/>
              <w:widowControl w:val="0"/>
              <w:kinsoku/>
              <w:wordWrap/>
              <w:overflowPunct/>
              <w:topLinePunct w:val="0"/>
              <w:bidi w:val="0"/>
              <w:adjustRightInd/>
              <w:spacing w:line="520" w:lineRule="exact"/>
              <w:ind w:left="0" w:leftChars="0" w:right="0" w:firstLine="0" w:firstLineChars="0"/>
              <w:textAlignment w:val="auto"/>
              <w:rPr>
                <w:color w:val="auto"/>
                <w:sz w:val="28"/>
                <w:szCs w:val="28"/>
              </w:rPr>
            </w:pPr>
            <w:r>
              <w:rPr>
                <w:rFonts w:hint="eastAsia" w:ascii="Times New Roman" w:hAnsi="Times New Roman" w:cs="Times New Roman"/>
                <w:b/>
                <w:bCs/>
                <w:color w:val="auto"/>
                <w:spacing w:val="-6"/>
                <w:sz w:val="28"/>
                <w:szCs w:val="28"/>
                <w:lang w:val="en-US" w:eastAsia="zh-CN"/>
              </w:rPr>
              <w:t>5</w:t>
            </w:r>
            <w:r>
              <w:rPr>
                <w:b/>
                <w:bCs/>
                <w:color w:val="auto"/>
                <w:spacing w:val="-6"/>
                <w:sz w:val="28"/>
                <w:szCs w:val="28"/>
              </w:rPr>
              <w:t>、土壤环境质量现状与评价</w:t>
            </w:r>
          </w:p>
          <w:p w14:paraId="118490AE">
            <w:pPr>
              <w:pStyle w:val="51"/>
              <w:keepNext w:val="0"/>
              <w:keepLines w:val="0"/>
              <w:pageBreakBefore w:val="0"/>
              <w:widowControl w:val="0"/>
              <w:kinsoku/>
              <w:wordWrap/>
              <w:overflowPunct/>
              <w:topLinePunct w:val="0"/>
              <w:bidi w:val="0"/>
              <w:adjustRightInd/>
              <w:spacing w:line="520" w:lineRule="exact"/>
              <w:ind w:left="0" w:right="0" w:firstLine="560"/>
              <w:textAlignment w:val="auto"/>
              <w:rPr>
                <w:rFonts w:hint="eastAsia" w:eastAsia="宋体"/>
                <w:color w:val="auto"/>
                <w:lang w:eastAsia="zh-CN"/>
              </w:rPr>
            </w:pPr>
            <w:r>
              <w:rPr>
                <w:rFonts w:hint="eastAsia" w:ascii="Times New Roman" w:hAnsi="Times New Roman" w:eastAsia="宋体" w:cs="Times New Roman"/>
                <w:color w:val="auto"/>
                <w:kern w:val="2"/>
                <w:sz w:val="28"/>
                <w:szCs w:val="24"/>
                <w:lang w:val="en-US" w:eastAsia="zh-CN" w:bidi="ar-SA"/>
              </w:rPr>
              <w:t>本项目属于输变电工程项目，根据《环境影响评价技术导则土壤环境》（试行）（HJ964-2018）附录A关于土壤环境影响评价项目类别划分，本项目属于Ⅳ类项目，根据土壤环境导则关于土壤环境影响评价工作等级划分要求，本项目无需开展土壤环境影响评价</w:t>
            </w:r>
            <w:r>
              <w:rPr>
                <w:rFonts w:hint="eastAsia" w:eastAsia="宋体"/>
                <w:color w:val="auto"/>
                <w:spacing w:val="1"/>
                <w:lang w:eastAsia="zh-CN"/>
              </w:rPr>
              <w:t>。</w:t>
            </w:r>
          </w:p>
          <w:p w14:paraId="44A9A720">
            <w:pPr>
              <w:pStyle w:val="64"/>
              <w:keepNext w:val="0"/>
              <w:keepLines w:val="0"/>
              <w:pageBreakBefore w:val="0"/>
              <w:widowControl w:val="0"/>
              <w:kinsoku/>
              <w:wordWrap/>
              <w:overflowPunct/>
              <w:topLinePunct w:val="0"/>
              <w:bidi w:val="0"/>
              <w:adjustRightInd/>
              <w:spacing w:line="520" w:lineRule="exact"/>
              <w:ind w:left="0" w:leftChars="0" w:right="0" w:firstLine="0" w:firstLineChars="0"/>
              <w:textAlignment w:val="auto"/>
              <w:rPr>
                <w:rFonts w:hint="eastAsia" w:ascii="Times New Roman" w:hAnsi="Times New Roman" w:eastAsia="宋体" w:cs="Times New Roman"/>
                <w:b/>
                <w:bCs/>
                <w:color w:val="auto"/>
                <w:spacing w:val="-6"/>
                <w:sz w:val="28"/>
                <w:szCs w:val="28"/>
                <w:lang w:val="en-US" w:eastAsia="zh-CN"/>
              </w:rPr>
            </w:pPr>
            <w:r>
              <w:rPr>
                <w:rFonts w:hint="eastAsia" w:ascii="Times New Roman" w:hAnsi="Times New Roman" w:eastAsia="宋体" w:cs="Times New Roman"/>
                <w:b/>
                <w:bCs/>
                <w:color w:val="auto"/>
                <w:spacing w:val="-6"/>
                <w:sz w:val="28"/>
                <w:szCs w:val="28"/>
                <w:lang w:val="en-US" w:eastAsia="zh-CN"/>
              </w:rPr>
              <w:t>6、声环境质量现状与评价</w:t>
            </w:r>
          </w:p>
          <w:p w14:paraId="61C0BC4F">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default" w:ascii="Times New Roman" w:hAnsi="Times New Roman" w:eastAsia="宋体" w:cs="Times New Roman"/>
                <w:b/>
                <w:bCs/>
                <w:color w:val="auto"/>
                <w:sz w:val="28"/>
                <w:szCs w:val="28"/>
                <w:highlight w:val="none"/>
                <w:lang w:eastAsia="zh-CN"/>
              </w:rPr>
            </w:pPr>
            <w:r>
              <w:rPr>
                <w:rFonts w:hint="eastAsia" w:ascii="Times New Roman" w:hAnsi="Times New Roman" w:eastAsia="宋体" w:cs="Times New Roman"/>
                <w:b/>
                <w:bCs/>
                <w:color w:val="auto"/>
                <w:sz w:val="28"/>
                <w:szCs w:val="28"/>
                <w:highlight w:val="none"/>
                <w:lang w:val="en-US" w:eastAsia="zh-CN"/>
              </w:rPr>
              <w:t>6</w:t>
            </w:r>
            <w:r>
              <w:rPr>
                <w:rFonts w:hint="eastAsia" w:ascii="Times New Roman" w:hAnsi="Times New Roman" w:eastAsia="宋体" w:cs="Times New Roman"/>
                <w:b/>
                <w:bCs/>
                <w:color w:val="auto"/>
                <w:sz w:val="28"/>
                <w:szCs w:val="28"/>
                <w:highlight w:val="none"/>
                <w:lang w:eastAsia="zh-CN"/>
              </w:rPr>
              <w:t>.1评价标准</w:t>
            </w:r>
          </w:p>
          <w:p w14:paraId="6E599D49">
            <w:pPr>
              <w:keepLines w:val="0"/>
              <w:pageBreakBefore w:val="0"/>
              <w:widowControl w:val="0"/>
              <w:kinsoku/>
              <w:wordWrap/>
              <w:topLinePunct w:val="0"/>
              <w:autoSpaceDE/>
              <w:autoSpaceDN/>
              <w:bidi w:val="0"/>
              <w:spacing w:line="520" w:lineRule="exact"/>
              <w:ind w:left="0" w:firstLine="56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根据《声环境质量标准》（GB3096—2008）适用区域划分规定，项目所在区域属于2类标准适用区，本评价区域环境噪声质量标准执行《声环境质量标准》（GB3096—2008）2类标准。</w:t>
            </w:r>
          </w:p>
          <w:p w14:paraId="06C7BB95">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6.2监测方法及结果</w:t>
            </w:r>
          </w:p>
          <w:p w14:paraId="2766A114">
            <w:pPr>
              <w:pStyle w:val="51"/>
              <w:keepLines w:val="0"/>
              <w:pageBreakBefore w:val="0"/>
              <w:widowControl w:val="0"/>
              <w:kinsoku/>
              <w:wordWrap/>
              <w:topLinePunct w:val="0"/>
              <w:autoSpaceDE/>
              <w:autoSpaceDN/>
              <w:bidi w:val="0"/>
              <w:spacing w:line="520" w:lineRule="exact"/>
              <w:ind w:left="0" w:firstLine="560"/>
              <w:textAlignment w:val="auto"/>
              <w:rPr>
                <w:color w:val="auto"/>
              </w:rPr>
            </w:pPr>
            <w:r>
              <w:rPr>
                <w:rFonts w:hint="eastAsia"/>
                <w:color w:val="auto"/>
              </w:rPr>
              <w:t>按照《声环境质量标准》（GB3096—2008）标准中有关规定，</w:t>
            </w:r>
            <w:r>
              <w:rPr>
                <w:color w:val="auto"/>
              </w:rPr>
              <w:t>本项目声环境质量现状评价由</w:t>
            </w:r>
            <w:r>
              <w:rPr>
                <w:rFonts w:hint="eastAsia" w:ascii="Times New Roman" w:hAnsi="Times New Roman" w:eastAsia="宋体" w:cs="Times New Roman"/>
                <w:color w:val="auto"/>
                <w:lang w:val="en-US" w:eastAsia="zh-CN"/>
              </w:rPr>
              <w:t>乌鲁木齐汇峰环保科技有限公司</w:t>
            </w:r>
            <w:r>
              <w:rPr>
                <w:color w:val="auto"/>
              </w:rPr>
              <w:t>对</w:t>
            </w:r>
            <w:r>
              <w:rPr>
                <w:rFonts w:hint="eastAsia"/>
                <w:color w:val="auto"/>
                <w:lang w:val="en-US" w:eastAsia="zh-CN"/>
              </w:rPr>
              <w:t>厂界四周</w:t>
            </w:r>
            <w:r>
              <w:rPr>
                <w:color w:val="auto"/>
              </w:rPr>
              <w:t>进行的监测</w:t>
            </w:r>
            <w:r>
              <w:rPr>
                <w:rFonts w:hint="eastAsia"/>
                <w:color w:val="auto"/>
                <w:lang w:eastAsia="zh-CN"/>
              </w:rPr>
              <w:t>，</w:t>
            </w:r>
            <w:r>
              <w:rPr>
                <w:rFonts w:hint="eastAsia"/>
                <w:color w:val="auto"/>
                <w:lang w:val="en-US" w:eastAsia="zh-CN"/>
              </w:rPr>
              <w:t>监测数据</w:t>
            </w:r>
            <w:r>
              <w:rPr>
                <w:color w:val="auto"/>
              </w:rPr>
              <w:t>说明项目区声环境质量现状，监测时间为</w:t>
            </w:r>
            <w:r>
              <w:rPr>
                <w:rFonts w:hint="eastAsia"/>
                <w:color w:val="auto"/>
              </w:rPr>
              <w:t>昼间</w:t>
            </w:r>
            <w:r>
              <w:rPr>
                <w:rFonts w:hint="eastAsia"/>
                <w:color w:val="auto"/>
                <w:lang w:eastAsia="zh-CN"/>
              </w:rPr>
              <w:t>、</w:t>
            </w:r>
            <w:r>
              <w:rPr>
                <w:rFonts w:hint="eastAsia"/>
                <w:color w:val="auto"/>
                <w:lang w:val="en-US" w:eastAsia="zh-CN"/>
              </w:rPr>
              <w:t>夜间</w:t>
            </w:r>
            <w:r>
              <w:rPr>
                <w:color w:val="auto"/>
              </w:rPr>
              <w:t>，</w:t>
            </w:r>
            <w:r>
              <w:rPr>
                <w:color w:val="auto"/>
                <w:kern w:val="2"/>
                <w:szCs w:val="24"/>
              </w:rPr>
              <w:t>监测仪器采用</w:t>
            </w:r>
            <w:r>
              <w:rPr>
                <w:color w:val="auto"/>
              </w:rPr>
              <w:t>AWA</w:t>
            </w:r>
            <w:r>
              <w:rPr>
                <w:rFonts w:hint="eastAsia"/>
                <w:color w:val="auto"/>
                <w:lang w:val="en-US" w:eastAsia="zh-CN"/>
              </w:rPr>
              <w:t>6228</w:t>
            </w:r>
            <w:r>
              <w:rPr>
                <w:color w:val="auto"/>
                <w:kern w:val="2"/>
                <w:szCs w:val="24"/>
              </w:rPr>
              <w:t>型声级计。</w:t>
            </w:r>
            <w:r>
              <w:rPr>
                <w:rFonts w:hint="eastAsia"/>
                <w:color w:val="auto"/>
              </w:rPr>
              <w:t>本项目设置噪声现状监测点</w:t>
            </w:r>
            <w:r>
              <w:rPr>
                <w:rFonts w:hint="eastAsia"/>
                <w:color w:val="auto"/>
                <w:lang w:val="en-US" w:eastAsia="zh-CN"/>
              </w:rPr>
              <w:t>4</w:t>
            </w:r>
            <w:r>
              <w:rPr>
                <w:rFonts w:hint="eastAsia"/>
                <w:color w:val="auto"/>
              </w:rPr>
              <w:t>个，分别设在</w:t>
            </w:r>
            <w:r>
              <w:rPr>
                <w:rFonts w:hint="eastAsia"/>
                <w:color w:val="auto"/>
                <w:szCs w:val="28"/>
                <w:lang w:val="en-US" w:eastAsia="zh-CN"/>
              </w:rPr>
              <w:t>厂界东侧一米处1</w:t>
            </w:r>
            <w:r>
              <w:rPr>
                <w:rFonts w:hint="eastAsia"/>
                <w:color w:val="auto"/>
              </w:rPr>
              <w:t>#、</w:t>
            </w:r>
            <w:r>
              <w:rPr>
                <w:rFonts w:hint="eastAsia"/>
                <w:color w:val="auto"/>
                <w:szCs w:val="28"/>
                <w:lang w:val="en-US" w:eastAsia="zh-CN"/>
              </w:rPr>
              <w:t>厂界南侧一米处2</w:t>
            </w:r>
            <w:r>
              <w:rPr>
                <w:rFonts w:hint="eastAsia"/>
                <w:color w:val="auto"/>
              </w:rPr>
              <w:t>#、</w:t>
            </w:r>
            <w:r>
              <w:rPr>
                <w:rFonts w:hint="eastAsia"/>
                <w:color w:val="auto"/>
                <w:szCs w:val="28"/>
                <w:lang w:val="en-US" w:eastAsia="zh-CN"/>
              </w:rPr>
              <w:t>厂界西侧一米处3</w:t>
            </w:r>
            <w:r>
              <w:rPr>
                <w:rFonts w:hint="eastAsia"/>
                <w:color w:val="auto"/>
              </w:rPr>
              <w:t>#、</w:t>
            </w:r>
            <w:r>
              <w:rPr>
                <w:rFonts w:hint="eastAsia"/>
                <w:color w:val="auto"/>
                <w:szCs w:val="28"/>
                <w:lang w:val="en-US" w:eastAsia="zh-CN"/>
              </w:rPr>
              <w:t>厂界北侧一米处4</w:t>
            </w:r>
            <w:r>
              <w:rPr>
                <w:rFonts w:hint="eastAsia"/>
                <w:color w:val="auto"/>
              </w:rPr>
              <w:t>#</w:t>
            </w:r>
            <w:r>
              <w:rPr>
                <w:color w:val="auto"/>
              </w:rPr>
              <w:t>，监测现状</w:t>
            </w:r>
            <w:r>
              <w:rPr>
                <w:rFonts w:hint="eastAsia" w:ascii="Times New Roman" w:hAnsi="Times New Roman" w:eastAsia="宋体" w:cs="Times New Roman"/>
                <w:color w:val="auto"/>
                <w:szCs w:val="28"/>
              </w:rPr>
              <w:t>噪声</w:t>
            </w:r>
            <w:r>
              <w:rPr>
                <w:color w:val="auto"/>
              </w:rPr>
              <w:t>值。</w:t>
            </w:r>
          </w:p>
          <w:p w14:paraId="6243B9BB">
            <w:pPr>
              <w:spacing w:line="240" w:lineRule="auto"/>
              <w:ind w:firstLine="480"/>
              <w:rPr>
                <w:rFonts w:hint="eastAsia" w:eastAsia="黑体"/>
                <w:color w:val="auto"/>
                <w:sz w:val="24"/>
              </w:rPr>
            </w:pPr>
            <w:r>
              <w:rPr>
                <w:rFonts w:hint="eastAsia" w:eastAsia="黑体"/>
                <w:color w:val="auto"/>
                <w:sz w:val="24"/>
              </w:rPr>
              <w:t>表</w:t>
            </w:r>
            <w:r>
              <w:rPr>
                <w:rFonts w:hint="eastAsia" w:eastAsia="黑体"/>
                <w:color w:val="auto"/>
                <w:sz w:val="24"/>
                <w:lang w:val="en-US" w:eastAsia="zh-CN"/>
              </w:rPr>
              <w:t>3.6-1</w:t>
            </w:r>
            <w:r>
              <w:rPr>
                <w:rFonts w:hint="eastAsia" w:eastAsia="黑体"/>
                <w:color w:val="auto"/>
                <w:sz w:val="24"/>
              </w:rPr>
              <w:t xml:space="preserve">        </w:t>
            </w:r>
            <w:r>
              <w:rPr>
                <w:rFonts w:hint="eastAsia" w:eastAsia="黑体"/>
                <w:color w:val="auto"/>
                <w:sz w:val="24"/>
                <w:lang w:val="en-US" w:eastAsia="zh-CN"/>
              </w:rPr>
              <w:t>厂界四周</w:t>
            </w:r>
            <w:r>
              <w:rPr>
                <w:rFonts w:hint="eastAsia" w:eastAsia="黑体"/>
                <w:color w:val="auto"/>
                <w:sz w:val="24"/>
              </w:rPr>
              <w:t>现状监测结果分析表</w:t>
            </w:r>
          </w:p>
          <w:tbl>
            <w:tblPr>
              <w:tblStyle w:val="23"/>
              <w:tblW w:w="4996"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28"/>
              <w:gridCol w:w="780"/>
              <w:gridCol w:w="735"/>
              <w:gridCol w:w="1005"/>
              <w:gridCol w:w="675"/>
              <w:gridCol w:w="825"/>
              <w:gridCol w:w="730"/>
              <w:gridCol w:w="837"/>
              <w:gridCol w:w="641"/>
              <w:gridCol w:w="675"/>
            </w:tblGrid>
            <w:tr w14:paraId="0936AF7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1" w:hRule="atLeast"/>
                <w:jc w:val="center"/>
              </w:trPr>
              <w:tc>
                <w:tcPr>
                  <w:tcW w:w="702" w:type="pct"/>
                  <w:vMerge w:val="restart"/>
                  <w:tcBorders>
                    <w:tl2br w:val="nil"/>
                    <w:tr2bl w:val="nil"/>
                  </w:tcBorders>
                  <w:noWrap w:val="0"/>
                  <w:vAlign w:val="center"/>
                </w:tcPr>
                <w:p w14:paraId="7663209D">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测试点位</w:t>
                  </w:r>
                </w:p>
              </w:tc>
              <w:tc>
                <w:tcPr>
                  <w:tcW w:w="485" w:type="pct"/>
                  <w:vMerge w:val="restart"/>
                  <w:tcBorders>
                    <w:tl2br w:val="nil"/>
                    <w:tr2bl w:val="nil"/>
                  </w:tcBorders>
                  <w:noWrap w:val="0"/>
                  <w:vAlign w:val="center"/>
                </w:tcPr>
                <w:p w14:paraId="67B64CA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主要噪声源</w:t>
                  </w:r>
                </w:p>
              </w:tc>
              <w:tc>
                <w:tcPr>
                  <w:tcW w:w="2017" w:type="pct"/>
                  <w:gridSpan w:val="4"/>
                  <w:tcBorders>
                    <w:tl2br w:val="nil"/>
                    <w:tr2bl w:val="nil"/>
                  </w:tcBorders>
                  <w:noWrap w:val="0"/>
                  <w:vAlign w:val="center"/>
                </w:tcPr>
                <w:p w14:paraId="0D51CA2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昼间</w:t>
                  </w:r>
                </w:p>
              </w:tc>
              <w:tc>
                <w:tcPr>
                  <w:tcW w:w="1794" w:type="pct"/>
                  <w:gridSpan w:val="4"/>
                  <w:tcBorders>
                    <w:tl2br w:val="nil"/>
                    <w:tr2bl w:val="nil"/>
                  </w:tcBorders>
                  <w:noWrap w:val="0"/>
                  <w:vAlign w:val="center"/>
                </w:tcPr>
                <w:p w14:paraId="065E556E">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夜间</w:t>
                  </w:r>
                </w:p>
              </w:tc>
            </w:tr>
            <w:tr w14:paraId="666655F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1" w:hRule="atLeast"/>
                <w:jc w:val="center"/>
              </w:trPr>
              <w:tc>
                <w:tcPr>
                  <w:tcW w:w="702" w:type="pct"/>
                  <w:vMerge w:val="continue"/>
                  <w:tcBorders>
                    <w:tl2br w:val="nil"/>
                    <w:tr2bl w:val="nil"/>
                  </w:tcBorders>
                  <w:noWrap w:val="0"/>
                  <w:vAlign w:val="center"/>
                </w:tcPr>
                <w:p w14:paraId="7908E123">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Times New Roman" w:eastAsia="宋体" w:cs="Times New Roman"/>
                      <w:color w:val="auto"/>
                      <w:sz w:val="21"/>
                      <w:lang w:val="en-US" w:eastAsia="zh-CN"/>
                    </w:rPr>
                  </w:pPr>
                </w:p>
              </w:tc>
              <w:tc>
                <w:tcPr>
                  <w:tcW w:w="485" w:type="pct"/>
                  <w:vMerge w:val="continue"/>
                  <w:tcBorders>
                    <w:tl2br w:val="nil"/>
                    <w:tr2bl w:val="nil"/>
                  </w:tcBorders>
                  <w:noWrap w:val="0"/>
                  <w:vAlign w:val="center"/>
                </w:tcPr>
                <w:p w14:paraId="47D50957">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Times New Roman" w:eastAsia="宋体" w:cs="Times New Roman"/>
                      <w:color w:val="auto"/>
                      <w:sz w:val="21"/>
                      <w:lang w:val="en-US" w:eastAsia="zh-CN"/>
                    </w:rPr>
                  </w:pPr>
                </w:p>
              </w:tc>
              <w:tc>
                <w:tcPr>
                  <w:tcW w:w="457" w:type="pct"/>
                  <w:tcBorders>
                    <w:tl2br w:val="nil"/>
                    <w:tr2bl w:val="nil"/>
                  </w:tcBorders>
                  <w:noWrap w:val="0"/>
                  <w:vAlign w:val="center"/>
                </w:tcPr>
                <w:p w14:paraId="0AE4E45D">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监测时间</w:t>
                  </w:r>
                </w:p>
              </w:tc>
              <w:tc>
                <w:tcPr>
                  <w:tcW w:w="625" w:type="pct"/>
                  <w:tcBorders>
                    <w:tl2br w:val="nil"/>
                    <w:tr2bl w:val="nil"/>
                  </w:tcBorders>
                  <w:noWrap w:val="0"/>
                  <w:vAlign w:val="center"/>
                </w:tcPr>
                <w:p w14:paraId="438BA0BE">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测量结果</w:t>
                  </w:r>
                </w:p>
              </w:tc>
              <w:tc>
                <w:tcPr>
                  <w:tcW w:w="420" w:type="pct"/>
                  <w:tcBorders>
                    <w:tl2br w:val="nil"/>
                    <w:tr2bl w:val="nil"/>
                  </w:tcBorders>
                  <w:noWrap w:val="0"/>
                  <w:vAlign w:val="center"/>
                </w:tcPr>
                <w:p w14:paraId="0D5CA1C7">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监测时间</w:t>
                  </w:r>
                </w:p>
              </w:tc>
              <w:tc>
                <w:tcPr>
                  <w:tcW w:w="513" w:type="pct"/>
                  <w:tcBorders>
                    <w:tl2br w:val="nil"/>
                    <w:tr2bl w:val="nil"/>
                  </w:tcBorders>
                  <w:noWrap w:val="0"/>
                  <w:vAlign w:val="center"/>
                </w:tcPr>
                <w:p w14:paraId="2C873EE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测量结果</w:t>
                  </w:r>
                </w:p>
              </w:tc>
              <w:tc>
                <w:tcPr>
                  <w:tcW w:w="454" w:type="pct"/>
                  <w:tcBorders>
                    <w:tl2br w:val="nil"/>
                    <w:tr2bl w:val="nil"/>
                  </w:tcBorders>
                  <w:noWrap w:val="0"/>
                  <w:vAlign w:val="center"/>
                </w:tcPr>
                <w:p w14:paraId="2CF4D33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监测时间</w:t>
                  </w:r>
                </w:p>
              </w:tc>
              <w:tc>
                <w:tcPr>
                  <w:tcW w:w="521" w:type="pct"/>
                  <w:tcBorders>
                    <w:tl2br w:val="nil"/>
                    <w:tr2bl w:val="nil"/>
                  </w:tcBorders>
                  <w:noWrap w:val="0"/>
                  <w:vAlign w:val="center"/>
                </w:tcPr>
                <w:p w14:paraId="74F6C8F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测量结果</w:t>
                  </w:r>
                </w:p>
              </w:tc>
              <w:tc>
                <w:tcPr>
                  <w:tcW w:w="399" w:type="pct"/>
                  <w:tcBorders>
                    <w:tl2br w:val="nil"/>
                    <w:tr2bl w:val="nil"/>
                  </w:tcBorders>
                  <w:noWrap w:val="0"/>
                  <w:vAlign w:val="center"/>
                </w:tcPr>
                <w:p w14:paraId="1965060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监测时间</w:t>
                  </w:r>
                </w:p>
              </w:tc>
              <w:tc>
                <w:tcPr>
                  <w:tcW w:w="420" w:type="pct"/>
                  <w:tcBorders>
                    <w:tl2br w:val="nil"/>
                    <w:tr2bl w:val="nil"/>
                  </w:tcBorders>
                  <w:noWrap w:val="0"/>
                  <w:vAlign w:val="center"/>
                </w:tcPr>
                <w:p w14:paraId="458A8CA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宋体" w:hAnsi="Times New Roman" w:eastAsia="宋体" w:cs="Times New Roman"/>
                      <w:color w:val="auto"/>
                      <w:sz w:val="21"/>
                      <w:lang w:val="en-US" w:eastAsia="zh-CN"/>
                    </w:rPr>
                  </w:pPr>
                  <w:r>
                    <w:rPr>
                      <w:rFonts w:hint="eastAsia" w:ascii="宋体" w:hAnsi="Times New Roman" w:eastAsia="宋体" w:cs="Times New Roman"/>
                      <w:color w:val="auto"/>
                      <w:sz w:val="21"/>
                      <w:lang w:val="en-US" w:eastAsia="zh-CN"/>
                    </w:rPr>
                    <w:t>测量结果</w:t>
                  </w:r>
                </w:p>
              </w:tc>
            </w:tr>
            <w:tr w14:paraId="051E536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02" w:type="pct"/>
                  <w:tcBorders>
                    <w:tl2br w:val="nil"/>
                    <w:tr2bl w:val="nil"/>
                  </w:tcBorders>
                  <w:noWrap w:val="0"/>
                  <w:vAlign w:val="center"/>
                </w:tcPr>
                <w:p w14:paraId="76A6A354">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厂界东侧一米处1#</w:t>
                  </w:r>
                </w:p>
              </w:tc>
              <w:tc>
                <w:tcPr>
                  <w:tcW w:w="485" w:type="pct"/>
                  <w:tcBorders>
                    <w:tl2br w:val="nil"/>
                    <w:tr2bl w:val="nil"/>
                  </w:tcBorders>
                  <w:noWrap w:val="0"/>
                  <w:vAlign w:val="center"/>
                </w:tcPr>
                <w:p w14:paraId="41856D14">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环境噪声</w:t>
                  </w:r>
                </w:p>
              </w:tc>
              <w:tc>
                <w:tcPr>
                  <w:tcW w:w="457" w:type="pct"/>
                  <w:vMerge w:val="restart"/>
                  <w:tcBorders>
                    <w:tl2br w:val="nil"/>
                    <w:tr2bl w:val="nil"/>
                  </w:tcBorders>
                  <w:noWrap w:val="0"/>
                  <w:vAlign w:val="center"/>
                </w:tcPr>
                <w:p w14:paraId="1F07C5E7">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2024.8.28</w:t>
                  </w:r>
                </w:p>
              </w:tc>
              <w:tc>
                <w:tcPr>
                  <w:tcW w:w="625" w:type="pct"/>
                  <w:tcBorders>
                    <w:tl2br w:val="nil"/>
                    <w:tr2bl w:val="nil"/>
                  </w:tcBorders>
                  <w:noWrap w:val="0"/>
                  <w:vAlign w:val="center"/>
                </w:tcPr>
                <w:p w14:paraId="53604DF7">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45</w:t>
                  </w:r>
                </w:p>
              </w:tc>
              <w:tc>
                <w:tcPr>
                  <w:tcW w:w="420" w:type="pct"/>
                  <w:vMerge w:val="restart"/>
                  <w:tcBorders>
                    <w:tl2br w:val="nil"/>
                    <w:tr2bl w:val="nil"/>
                  </w:tcBorders>
                  <w:noWrap w:val="0"/>
                  <w:vAlign w:val="center"/>
                </w:tcPr>
                <w:p w14:paraId="46E5086E">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2024.8.29</w:t>
                  </w:r>
                </w:p>
              </w:tc>
              <w:tc>
                <w:tcPr>
                  <w:tcW w:w="513" w:type="pct"/>
                  <w:tcBorders>
                    <w:tl2br w:val="nil"/>
                    <w:tr2bl w:val="nil"/>
                  </w:tcBorders>
                  <w:noWrap w:val="0"/>
                  <w:vAlign w:val="center"/>
                </w:tcPr>
                <w:p w14:paraId="6C3422EE">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44</w:t>
                  </w:r>
                </w:p>
              </w:tc>
              <w:tc>
                <w:tcPr>
                  <w:tcW w:w="454" w:type="pct"/>
                  <w:vMerge w:val="restart"/>
                  <w:tcBorders>
                    <w:tl2br w:val="nil"/>
                    <w:tr2bl w:val="nil"/>
                  </w:tcBorders>
                  <w:noWrap w:val="0"/>
                  <w:vAlign w:val="center"/>
                </w:tcPr>
                <w:p w14:paraId="05D5651C">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2024.8.28</w:t>
                  </w:r>
                </w:p>
              </w:tc>
              <w:tc>
                <w:tcPr>
                  <w:tcW w:w="521" w:type="pct"/>
                  <w:tcBorders>
                    <w:tl2br w:val="nil"/>
                    <w:tr2bl w:val="nil"/>
                  </w:tcBorders>
                  <w:noWrap w:val="0"/>
                  <w:vAlign w:val="center"/>
                </w:tcPr>
                <w:p w14:paraId="0CB6D89E">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43</w:t>
                  </w:r>
                </w:p>
              </w:tc>
              <w:tc>
                <w:tcPr>
                  <w:tcW w:w="399" w:type="pct"/>
                  <w:vMerge w:val="restart"/>
                  <w:tcBorders>
                    <w:tl2br w:val="nil"/>
                    <w:tr2bl w:val="nil"/>
                  </w:tcBorders>
                  <w:noWrap w:val="0"/>
                  <w:vAlign w:val="center"/>
                </w:tcPr>
                <w:p w14:paraId="6472E3B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2024.8.29</w:t>
                  </w:r>
                </w:p>
              </w:tc>
              <w:tc>
                <w:tcPr>
                  <w:tcW w:w="420" w:type="pct"/>
                  <w:tcBorders>
                    <w:tl2br w:val="nil"/>
                    <w:tr2bl w:val="nil"/>
                  </w:tcBorders>
                  <w:noWrap w:val="0"/>
                  <w:vAlign w:val="center"/>
                </w:tcPr>
                <w:p w14:paraId="408CC2F9">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color w:val="auto"/>
                      <w:lang w:val="en-US" w:eastAsia="zh-CN"/>
                    </w:rPr>
                  </w:pPr>
                  <w:r>
                    <w:rPr>
                      <w:rFonts w:hint="eastAsia" w:ascii="Times New Roman" w:hAnsi="Times New Roman" w:eastAsia="宋体" w:cs="Times New Roman"/>
                      <w:color w:val="auto"/>
                      <w:sz w:val="21"/>
                      <w:lang w:val="en-US" w:eastAsia="zh-CN"/>
                    </w:rPr>
                    <w:t>43</w:t>
                  </w:r>
                </w:p>
              </w:tc>
            </w:tr>
            <w:tr w14:paraId="67549E5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02" w:type="pct"/>
                  <w:tcBorders>
                    <w:tl2br w:val="nil"/>
                    <w:tr2bl w:val="nil"/>
                  </w:tcBorders>
                  <w:noWrap w:val="0"/>
                  <w:vAlign w:val="center"/>
                </w:tcPr>
                <w:p w14:paraId="719A177E">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厂界南侧一米处2#</w:t>
                  </w:r>
                </w:p>
              </w:tc>
              <w:tc>
                <w:tcPr>
                  <w:tcW w:w="485" w:type="pct"/>
                  <w:tcBorders>
                    <w:tl2br w:val="nil"/>
                    <w:tr2bl w:val="nil"/>
                  </w:tcBorders>
                  <w:noWrap w:val="0"/>
                  <w:vAlign w:val="center"/>
                </w:tcPr>
                <w:p w14:paraId="378A30B3">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环境噪声</w:t>
                  </w:r>
                </w:p>
              </w:tc>
              <w:tc>
                <w:tcPr>
                  <w:tcW w:w="457" w:type="pct"/>
                  <w:vMerge w:val="continue"/>
                  <w:tcBorders>
                    <w:tl2br w:val="nil"/>
                    <w:tr2bl w:val="nil"/>
                  </w:tcBorders>
                  <w:noWrap w:val="0"/>
                  <w:vAlign w:val="center"/>
                </w:tcPr>
                <w:p w14:paraId="1E6A745A">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p>
              </w:tc>
              <w:tc>
                <w:tcPr>
                  <w:tcW w:w="625" w:type="pct"/>
                  <w:tcBorders>
                    <w:tl2br w:val="nil"/>
                    <w:tr2bl w:val="nil"/>
                  </w:tcBorders>
                  <w:noWrap w:val="0"/>
                  <w:vAlign w:val="center"/>
                </w:tcPr>
                <w:p w14:paraId="6500C511">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45</w:t>
                  </w:r>
                </w:p>
              </w:tc>
              <w:tc>
                <w:tcPr>
                  <w:tcW w:w="420" w:type="pct"/>
                  <w:vMerge w:val="continue"/>
                  <w:tcBorders>
                    <w:tl2br w:val="nil"/>
                    <w:tr2bl w:val="nil"/>
                  </w:tcBorders>
                  <w:noWrap w:val="0"/>
                  <w:vAlign w:val="center"/>
                </w:tcPr>
                <w:p w14:paraId="32B85013">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p>
              </w:tc>
              <w:tc>
                <w:tcPr>
                  <w:tcW w:w="513" w:type="pct"/>
                  <w:tcBorders>
                    <w:tl2br w:val="nil"/>
                    <w:tr2bl w:val="nil"/>
                  </w:tcBorders>
                  <w:noWrap w:val="0"/>
                  <w:vAlign w:val="center"/>
                </w:tcPr>
                <w:p w14:paraId="7CDA607F">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44</w:t>
                  </w:r>
                </w:p>
              </w:tc>
              <w:tc>
                <w:tcPr>
                  <w:tcW w:w="454" w:type="pct"/>
                  <w:vMerge w:val="continue"/>
                  <w:tcBorders>
                    <w:tl2br w:val="nil"/>
                    <w:tr2bl w:val="nil"/>
                  </w:tcBorders>
                  <w:noWrap w:val="0"/>
                  <w:vAlign w:val="center"/>
                </w:tcPr>
                <w:p w14:paraId="6029EF47">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p>
              </w:tc>
              <w:tc>
                <w:tcPr>
                  <w:tcW w:w="521" w:type="pct"/>
                  <w:tcBorders>
                    <w:tl2br w:val="nil"/>
                    <w:tr2bl w:val="nil"/>
                  </w:tcBorders>
                  <w:noWrap w:val="0"/>
                  <w:vAlign w:val="center"/>
                </w:tcPr>
                <w:p w14:paraId="31A9D823">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43</w:t>
                  </w:r>
                </w:p>
              </w:tc>
              <w:tc>
                <w:tcPr>
                  <w:tcW w:w="399" w:type="pct"/>
                  <w:vMerge w:val="continue"/>
                  <w:tcBorders>
                    <w:tl2br w:val="nil"/>
                    <w:tr2bl w:val="nil"/>
                  </w:tcBorders>
                  <w:noWrap w:val="0"/>
                  <w:vAlign w:val="center"/>
                </w:tcPr>
                <w:p w14:paraId="4103DE52">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p>
              </w:tc>
              <w:tc>
                <w:tcPr>
                  <w:tcW w:w="420" w:type="pct"/>
                  <w:tcBorders>
                    <w:tl2br w:val="nil"/>
                    <w:tr2bl w:val="nil"/>
                  </w:tcBorders>
                  <w:noWrap w:val="0"/>
                  <w:vAlign w:val="center"/>
                </w:tcPr>
                <w:p w14:paraId="42DCFAA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42</w:t>
                  </w:r>
                </w:p>
              </w:tc>
            </w:tr>
            <w:tr w14:paraId="6FEBB99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02" w:type="pct"/>
                  <w:tcBorders>
                    <w:tl2br w:val="nil"/>
                    <w:tr2bl w:val="nil"/>
                  </w:tcBorders>
                  <w:noWrap w:val="0"/>
                  <w:vAlign w:val="center"/>
                </w:tcPr>
                <w:p w14:paraId="1D2E0B78">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厂界西侧一米处3#</w:t>
                  </w:r>
                </w:p>
              </w:tc>
              <w:tc>
                <w:tcPr>
                  <w:tcW w:w="485" w:type="pct"/>
                  <w:tcBorders>
                    <w:tl2br w:val="nil"/>
                    <w:tr2bl w:val="nil"/>
                  </w:tcBorders>
                  <w:noWrap w:val="0"/>
                  <w:vAlign w:val="center"/>
                </w:tcPr>
                <w:p w14:paraId="67C2072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环境噪声</w:t>
                  </w:r>
                </w:p>
              </w:tc>
              <w:tc>
                <w:tcPr>
                  <w:tcW w:w="457" w:type="pct"/>
                  <w:vMerge w:val="continue"/>
                  <w:tcBorders>
                    <w:tl2br w:val="nil"/>
                    <w:tr2bl w:val="nil"/>
                  </w:tcBorders>
                  <w:noWrap w:val="0"/>
                  <w:vAlign w:val="center"/>
                </w:tcPr>
                <w:p w14:paraId="7850C453">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p>
              </w:tc>
              <w:tc>
                <w:tcPr>
                  <w:tcW w:w="625" w:type="pct"/>
                  <w:tcBorders>
                    <w:tl2br w:val="nil"/>
                    <w:tr2bl w:val="nil"/>
                  </w:tcBorders>
                  <w:noWrap w:val="0"/>
                  <w:vAlign w:val="center"/>
                </w:tcPr>
                <w:p w14:paraId="1264CB9D">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44</w:t>
                  </w:r>
                </w:p>
              </w:tc>
              <w:tc>
                <w:tcPr>
                  <w:tcW w:w="420" w:type="pct"/>
                  <w:vMerge w:val="continue"/>
                  <w:tcBorders>
                    <w:tl2br w:val="nil"/>
                    <w:tr2bl w:val="nil"/>
                  </w:tcBorders>
                  <w:noWrap w:val="0"/>
                  <w:vAlign w:val="center"/>
                </w:tcPr>
                <w:p w14:paraId="24F1594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p>
              </w:tc>
              <w:tc>
                <w:tcPr>
                  <w:tcW w:w="513" w:type="pct"/>
                  <w:tcBorders>
                    <w:tl2br w:val="nil"/>
                    <w:tr2bl w:val="nil"/>
                  </w:tcBorders>
                  <w:noWrap w:val="0"/>
                  <w:vAlign w:val="center"/>
                </w:tcPr>
                <w:p w14:paraId="05EF60F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45</w:t>
                  </w:r>
                </w:p>
              </w:tc>
              <w:tc>
                <w:tcPr>
                  <w:tcW w:w="454" w:type="pct"/>
                  <w:vMerge w:val="continue"/>
                  <w:tcBorders>
                    <w:tl2br w:val="nil"/>
                    <w:tr2bl w:val="nil"/>
                  </w:tcBorders>
                  <w:noWrap w:val="0"/>
                  <w:vAlign w:val="center"/>
                </w:tcPr>
                <w:p w14:paraId="66D8F726">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p>
              </w:tc>
              <w:tc>
                <w:tcPr>
                  <w:tcW w:w="521" w:type="pct"/>
                  <w:tcBorders>
                    <w:tl2br w:val="nil"/>
                    <w:tr2bl w:val="nil"/>
                  </w:tcBorders>
                  <w:noWrap w:val="0"/>
                  <w:vAlign w:val="center"/>
                </w:tcPr>
                <w:p w14:paraId="178877BA">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42</w:t>
                  </w:r>
                </w:p>
              </w:tc>
              <w:tc>
                <w:tcPr>
                  <w:tcW w:w="399" w:type="pct"/>
                  <w:vMerge w:val="continue"/>
                  <w:tcBorders>
                    <w:tl2br w:val="nil"/>
                    <w:tr2bl w:val="nil"/>
                  </w:tcBorders>
                  <w:noWrap w:val="0"/>
                  <w:vAlign w:val="center"/>
                </w:tcPr>
                <w:p w14:paraId="4D62C011">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s="Times New Roman"/>
                      <w:color w:val="auto"/>
                      <w:sz w:val="21"/>
                      <w:lang w:val="en-US" w:eastAsia="zh-CN"/>
                    </w:rPr>
                  </w:pPr>
                </w:p>
              </w:tc>
              <w:tc>
                <w:tcPr>
                  <w:tcW w:w="420" w:type="pct"/>
                  <w:tcBorders>
                    <w:tl2br w:val="nil"/>
                    <w:tr2bl w:val="nil"/>
                  </w:tcBorders>
                  <w:noWrap w:val="0"/>
                  <w:vAlign w:val="center"/>
                </w:tcPr>
                <w:p w14:paraId="2353274C">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42</w:t>
                  </w:r>
                </w:p>
              </w:tc>
            </w:tr>
            <w:tr w14:paraId="019E3F0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02" w:type="pct"/>
                  <w:tcBorders>
                    <w:tl2br w:val="nil"/>
                    <w:tr2bl w:val="nil"/>
                  </w:tcBorders>
                  <w:noWrap w:val="0"/>
                  <w:vAlign w:val="center"/>
                </w:tcPr>
                <w:p w14:paraId="3D1A22B8">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厂界北侧一米处4#</w:t>
                  </w:r>
                </w:p>
              </w:tc>
              <w:tc>
                <w:tcPr>
                  <w:tcW w:w="485" w:type="pct"/>
                  <w:tcBorders>
                    <w:tl2br w:val="nil"/>
                    <w:tr2bl w:val="nil"/>
                  </w:tcBorders>
                  <w:noWrap w:val="0"/>
                  <w:vAlign w:val="center"/>
                </w:tcPr>
                <w:p w14:paraId="0D13DB3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环境噪声</w:t>
                  </w:r>
                </w:p>
              </w:tc>
              <w:tc>
                <w:tcPr>
                  <w:tcW w:w="457" w:type="pct"/>
                  <w:vMerge w:val="continue"/>
                  <w:tcBorders>
                    <w:tl2br w:val="nil"/>
                    <w:tr2bl w:val="nil"/>
                  </w:tcBorders>
                  <w:noWrap w:val="0"/>
                  <w:vAlign w:val="center"/>
                </w:tcPr>
                <w:p w14:paraId="172E0118">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p>
              </w:tc>
              <w:tc>
                <w:tcPr>
                  <w:tcW w:w="625" w:type="pct"/>
                  <w:tcBorders>
                    <w:tl2br w:val="nil"/>
                    <w:tr2bl w:val="nil"/>
                  </w:tcBorders>
                  <w:noWrap w:val="0"/>
                  <w:vAlign w:val="center"/>
                </w:tcPr>
                <w:p w14:paraId="7DE4B991">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44</w:t>
                  </w:r>
                </w:p>
              </w:tc>
              <w:tc>
                <w:tcPr>
                  <w:tcW w:w="420" w:type="pct"/>
                  <w:vMerge w:val="continue"/>
                  <w:tcBorders>
                    <w:tl2br w:val="nil"/>
                    <w:tr2bl w:val="nil"/>
                  </w:tcBorders>
                  <w:noWrap w:val="0"/>
                  <w:vAlign w:val="center"/>
                </w:tcPr>
                <w:p w14:paraId="51B0FD06">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p>
              </w:tc>
              <w:tc>
                <w:tcPr>
                  <w:tcW w:w="513" w:type="pct"/>
                  <w:tcBorders>
                    <w:tl2br w:val="nil"/>
                    <w:tr2bl w:val="nil"/>
                  </w:tcBorders>
                  <w:noWrap w:val="0"/>
                  <w:vAlign w:val="center"/>
                </w:tcPr>
                <w:p w14:paraId="076EBCB2">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45</w:t>
                  </w:r>
                </w:p>
              </w:tc>
              <w:tc>
                <w:tcPr>
                  <w:tcW w:w="454" w:type="pct"/>
                  <w:vMerge w:val="continue"/>
                  <w:tcBorders>
                    <w:tl2br w:val="nil"/>
                    <w:tr2bl w:val="nil"/>
                  </w:tcBorders>
                  <w:noWrap w:val="0"/>
                  <w:vAlign w:val="center"/>
                </w:tcPr>
                <w:p w14:paraId="072CEC5C">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p>
              </w:tc>
              <w:tc>
                <w:tcPr>
                  <w:tcW w:w="521" w:type="pct"/>
                  <w:tcBorders>
                    <w:tl2br w:val="nil"/>
                    <w:tr2bl w:val="nil"/>
                  </w:tcBorders>
                  <w:noWrap w:val="0"/>
                  <w:vAlign w:val="center"/>
                </w:tcPr>
                <w:p w14:paraId="45CFB92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42</w:t>
                  </w:r>
                </w:p>
              </w:tc>
              <w:tc>
                <w:tcPr>
                  <w:tcW w:w="399" w:type="pct"/>
                  <w:vMerge w:val="continue"/>
                  <w:tcBorders>
                    <w:tl2br w:val="nil"/>
                    <w:tr2bl w:val="nil"/>
                  </w:tcBorders>
                  <w:noWrap w:val="0"/>
                  <w:vAlign w:val="center"/>
                </w:tcPr>
                <w:p w14:paraId="2010A8A1">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s="Times New Roman"/>
                      <w:color w:val="auto"/>
                      <w:sz w:val="21"/>
                      <w:lang w:val="en-US" w:eastAsia="zh-CN"/>
                    </w:rPr>
                  </w:pPr>
                </w:p>
              </w:tc>
              <w:tc>
                <w:tcPr>
                  <w:tcW w:w="420" w:type="pct"/>
                  <w:tcBorders>
                    <w:tl2br w:val="nil"/>
                    <w:tr2bl w:val="nil"/>
                  </w:tcBorders>
                  <w:noWrap w:val="0"/>
                  <w:vAlign w:val="center"/>
                </w:tcPr>
                <w:p w14:paraId="7BDCC71E">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4.</w:t>
                  </w:r>
                </w:p>
              </w:tc>
            </w:tr>
          </w:tbl>
          <w:p w14:paraId="6AADFE76">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宋体" w:cs="Times New Roman"/>
                <w:color w:val="auto"/>
                <w:kern w:val="0"/>
                <w:sz w:val="28"/>
                <w:szCs w:val="20"/>
                <w:lang w:val="en-US" w:eastAsia="zh-CN" w:bidi="ar-SA"/>
              </w:rPr>
            </w:pPr>
            <w:r>
              <w:rPr>
                <w:rFonts w:hint="eastAsia" w:ascii="Times New Roman" w:hAnsi="Times New Roman" w:eastAsia="宋体" w:cs="Times New Roman"/>
                <w:color w:val="auto"/>
                <w:kern w:val="0"/>
                <w:sz w:val="28"/>
                <w:szCs w:val="20"/>
                <w:lang w:val="en-US" w:eastAsia="zh-CN" w:bidi="ar-SA"/>
              </w:rPr>
              <w:t>由上表可以看出，厂界四周噪声值均满足《声环境质量标准》（</w:t>
            </w:r>
            <w:r>
              <w:rPr>
                <w:rFonts w:ascii="Times New Roman" w:hAnsi="Times New Roman" w:eastAsia="宋体" w:cs="Times New Roman"/>
                <w:color w:val="auto"/>
                <w:kern w:val="0"/>
                <w:sz w:val="28"/>
                <w:szCs w:val="20"/>
                <w:lang w:val="en-US" w:eastAsia="zh-CN" w:bidi="ar-SA"/>
              </w:rPr>
              <w:t>GB3096-2008</w:t>
            </w:r>
            <w:r>
              <w:rPr>
                <w:rFonts w:hint="eastAsia" w:ascii="Times New Roman" w:hAnsi="Times New Roman" w:eastAsia="宋体" w:cs="Times New Roman"/>
                <w:color w:val="auto"/>
                <w:kern w:val="0"/>
                <w:sz w:val="28"/>
                <w:szCs w:val="20"/>
                <w:lang w:val="en-US" w:eastAsia="zh-CN" w:bidi="ar-SA"/>
              </w:rPr>
              <w:t>）中2类标准，即昼间60</w:t>
            </w:r>
            <w:r>
              <w:rPr>
                <w:rFonts w:ascii="Times New Roman" w:hAnsi="Times New Roman" w:eastAsia="宋体" w:cs="Times New Roman"/>
                <w:color w:val="auto"/>
                <w:kern w:val="0"/>
                <w:sz w:val="28"/>
                <w:szCs w:val="20"/>
                <w:lang w:val="en-US" w:eastAsia="zh-CN" w:bidi="ar-SA"/>
              </w:rPr>
              <w:t>dB</w:t>
            </w:r>
            <w:r>
              <w:rPr>
                <w:rFonts w:hint="eastAsia" w:ascii="Times New Roman" w:hAnsi="Times New Roman" w:eastAsia="宋体" w:cs="Times New Roman"/>
                <w:color w:val="auto"/>
                <w:kern w:val="0"/>
                <w:sz w:val="28"/>
                <w:szCs w:val="20"/>
                <w:lang w:val="en-US" w:eastAsia="zh-CN" w:bidi="ar-SA"/>
              </w:rPr>
              <w:t>（</w:t>
            </w:r>
            <w:r>
              <w:rPr>
                <w:rFonts w:ascii="Times New Roman" w:hAnsi="Times New Roman" w:eastAsia="宋体" w:cs="Times New Roman"/>
                <w:color w:val="auto"/>
                <w:kern w:val="0"/>
                <w:sz w:val="28"/>
                <w:szCs w:val="20"/>
                <w:lang w:val="en-US" w:eastAsia="zh-CN" w:bidi="ar-SA"/>
              </w:rPr>
              <w:t>A</w:t>
            </w:r>
            <w:r>
              <w:rPr>
                <w:rFonts w:hint="eastAsia" w:ascii="Times New Roman" w:hAnsi="Times New Roman" w:eastAsia="宋体" w:cs="Times New Roman"/>
                <w:color w:val="auto"/>
                <w:kern w:val="0"/>
                <w:sz w:val="28"/>
                <w:szCs w:val="20"/>
                <w:lang w:val="en-US" w:eastAsia="zh-CN" w:bidi="ar-SA"/>
              </w:rPr>
              <w:t>），夜间50</w:t>
            </w:r>
            <w:r>
              <w:rPr>
                <w:rFonts w:ascii="Times New Roman" w:hAnsi="Times New Roman" w:eastAsia="宋体" w:cs="Times New Roman"/>
                <w:color w:val="auto"/>
                <w:kern w:val="0"/>
                <w:sz w:val="28"/>
                <w:szCs w:val="20"/>
                <w:lang w:val="en-US" w:eastAsia="zh-CN" w:bidi="ar-SA"/>
              </w:rPr>
              <w:t>dB</w:t>
            </w:r>
            <w:r>
              <w:rPr>
                <w:rFonts w:hint="eastAsia" w:ascii="Times New Roman" w:hAnsi="Times New Roman" w:eastAsia="宋体" w:cs="Times New Roman"/>
                <w:color w:val="auto"/>
                <w:kern w:val="0"/>
                <w:sz w:val="28"/>
                <w:szCs w:val="20"/>
                <w:lang w:val="en-US" w:eastAsia="zh-CN" w:bidi="ar-SA"/>
              </w:rPr>
              <w:t>（</w:t>
            </w:r>
            <w:r>
              <w:rPr>
                <w:rFonts w:ascii="Times New Roman" w:hAnsi="Times New Roman" w:eastAsia="宋体" w:cs="Times New Roman"/>
                <w:color w:val="auto"/>
                <w:kern w:val="0"/>
                <w:sz w:val="28"/>
                <w:szCs w:val="20"/>
                <w:lang w:val="en-US" w:eastAsia="zh-CN" w:bidi="ar-SA"/>
              </w:rPr>
              <w:t>A</w:t>
            </w:r>
            <w:r>
              <w:rPr>
                <w:rFonts w:hint="eastAsia" w:ascii="Times New Roman" w:hAnsi="Times New Roman" w:eastAsia="宋体" w:cs="Times New Roman"/>
                <w:color w:val="auto"/>
                <w:kern w:val="0"/>
                <w:sz w:val="28"/>
                <w:szCs w:val="20"/>
                <w:lang w:val="en-US" w:eastAsia="zh-CN" w:bidi="ar-SA"/>
              </w:rPr>
              <w:t>）。声环境质量现状良好。</w:t>
            </w:r>
          </w:p>
          <w:p w14:paraId="6D734CC1">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eastAsia="宋体" w:cs="Times New Roman"/>
                <w:b/>
                <w:bCs/>
                <w:color w:val="auto"/>
                <w:spacing w:val="-6"/>
                <w:sz w:val="28"/>
                <w:szCs w:val="28"/>
                <w:lang w:val="en-US" w:eastAsia="zh-CN"/>
              </w:rPr>
            </w:pPr>
            <w:r>
              <w:rPr>
                <w:rFonts w:hint="eastAsia" w:ascii="Times New Roman" w:hAnsi="Times New Roman" w:eastAsia="宋体" w:cs="Times New Roman"/>
                <w:b/>
                <w:bCs/>
                <w:color w:val="auto"/>
                <w:spacing w:val="-6"/>
                <w:sz w:val="28"/>
                <w:szCs w:val="28"/>
                <w:lang w:val="en-US" w:eastAsia="zh-CN"/>
              </w:rPr>
              <w:t>7、电磁环境现状评价</w:t>
            </w:r>
          </w:p>
          <w:p w14:paraId="0DC71851">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0"/>
                <w:sz w:val="28"/>
                <w:szCs w:val="20"/>
                <w:lang w:val="en-US" w:eastAsia="zh-CN" w:bidi="ar-SA"/>
              </w:rPr>
              <w:t>乌鲁木齐汇峰环保科技有限公司于2023年8月28日—2024年8月29日对本项目所在区域的电磁环境进行了现状监测，共布置6个电磁监测点。根据现场监测结果，现状监测工频电场强度、工频</w:t>
            </w:r>
            <w:r>
              <w:rPr>
                <w:rFonts w:hint="eastAsia" w:ascii="Times New Roman" w:hAnsi="Times New Roman" w:eastAsia="宋体" w:cs="Times New Roman"/>
                <w:color w:val="auto"/>
                <w:kern w:val="0"/>
                <w:sz w:val="28"/>
                <w:szCs w:val="20"/>
                <w:lang w:val="en-US" w:eastAsia="zh-CN" w:bidi="ar-SA"/>
              </w:rPr>
              <w:t>磁感应强度监测结果均满足《电磁环境控制限值》(GB8702-2014）中的（工频电场强度≤4kV/m；工频磁感应强度≤100</w:t>
            </w:r>
            <w:r>
              <w:rPr>
                <w:rFonts w:hint="default" w:ascii="Times New Roman" w:hAnsi="Times New Roman" w:eastAsia="宋体" w:cs="Times New Roman"/>
                <w:color w:val="auto"/>
                <w:kern w:val="0"/>
                <w:sz w:val="28"/>
                <w:szCs w:val="20"/>
                <w:lang w:val="en-US" w:eastAsia="zh-CN" w:bidi="ar-SA"/>
              </w:rPr>
              <w:t>μT</w:t>
            </w:r>
            <w:r>
              <w:rPr>
                <w:rFonts w:hint="eastAsia" w:ascii="Times New Roman" w:hAnsi="Times New Roman" w:eastAsia="宋体" w:cs="Times New Roman"/>
                <w:color w:val="auto"/>
                <w:kern w:val="0"/>
                <w:sz w:val="28"/>
                <w:szCs w:val="20"/>
                <w:lang w:val="en-US" w:eastAsia="zh-CN" w:bidi="ar-SA"/>
              </w:rPr>
              <w:t>）公众暴露控制限值，线路运行产生的工频电场强度能满足《电磁环境控制限值》(GB8702-2014）中规定（架空输电线路线下的耕地、园地、牧草地、畜禽饲养地、养殖水面、道路等场所，其频率50Hz的电场强度≤10kV/m的控制限值。具体数据详见电磁环境影响专题评价。</w:t>
            </w:r>
          </w:p>
        </w:tc>
      </w:tr>
      <w:tr w14:paraId="33A60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noWrap w:val="0"/>
            <w:vAlign w:val="center"/>
          </w:tcPr>
          <w:p w14:paraId="1FA62DC7">
            <w:pPr>
              <w:adjustRightInd w:val="0"/>
              <w:snapToGrid w:val="0"/>
              <w:ind w:firstLine="0" w:firstLineChars="0"/>
              <w:jc w:val="center"/>
              <w:rPr>
                <w:color w:val="auto"/>
                <w:kern w:val="0"/>
                <w:szCs w:val="21"/>
              </w:rPr>
            </w:pPr>
            <w:r>
              <w:rPr>
                <w:bCs/>
                <w:color w:val="auto"/>
                <w:szCs w:val="21"/>
              </w:rPr>
              <w:t>与项目有关的原有环境污染和生态破坏问题</w:t>
            </w:r>
          </w:p>
        </w:tc>
        <w:tc>
          <w:tcPr>
            <w:tcW w:w="8253" w:type="dxa"/>
            <w:noWrap w:val="0"/>
            <w:vAlign w:val="center"/>
          </w:tcPr>
          <w:p w14:paraId="136D5374">
            <w:pPr>
              <w:pStyle w:val="64"/>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outlineLvl w:val="2"/>
              <w:rPr>
                <w:rFonts w:ascii="宋体" w:hAnsi="宋体" w:eastAsia="宋体" w:cs="宋体"/>
                <w:b/>
                <w:bCs/>
                <w:color w:val="auto"/>
                <w:spacing w:val="-6"/>
                <w:sz w:val="28"/>
                <w:szCs w:val="28"/>
              </w:rPr>
            </w:pPr>
            <w:r>
              <w:rPr>
                <w:rFonts w:ascii="宋体" w:hAnsi="宋体" w:eastAsia="宋体" w:cs="宋体"/>
                <w:b/>
                <w:bCs/>
                <w:color w:val="auto"/>
                <w:spacing w:val="-6"/>
                <w:sz w:val="28"/>
                <w:szCs w:val="28"/>
              </w:rPr>
              <w:t>1、</w:t>
            </w:r>
            <w:r>
              <w:rPr>
                <w:rFonts w:hint="eastAsia" w:ascii="宋体" w:hAnsi="宋体" w:eastAsia="宋体" w:cs="宋体"/>
                <w:b/>
                <w:bCs/>
                <w:color w:val="auto"/>
                <w:spacing w:val="-6"/>
                <w:sz w:val="28"/>
                <w:szCs w:val="28"/>
                <w:lang w:val="en-US" w:eastAsia="zh-CN"/>
              </w:rPr>
              <w:t>孟克特水电站升压站</w:t>
            </w:r>
            <w:r>
              <w:rPr>
                <w:rFonts w:ascii="宋体" w:hAnsi="宋体" w:eastAsia="宋体" w:cs="宋体"/>
                <w:b/>
                <w:bCs/>
                <w:color w:val="auto"/>
                <w:spacing w:val="-6"/>
                <w:sz w:val="28"/>
                <w:szCs w:val="28"/>
              </w:rPr>
              <w:t>现状</w:t>
            </w:r>
          </w:p>
          <w:p w14:paraId="185819E8">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由于项目建设时间较早，未做环评。经现场调查，水电站升压站10千伏配电装置采用户外布置，有较好的抗震稳定性，根据负荷分布的特点，110千伏配电装置布置在站区西南侧；35千伏配电装置布置在站区东南侧；二次设备、通讯设备布置在中控室，设置在水电站发电机房旁。</w:t>
            </w:r>
          </w:p>
          <w:p w14:paraId="576169BD">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孟克特水电站升压站现有1台主变，容量31.5MVA；110kV出线1回，由孟克特水电站110千伏升压站至双薪110千伏变电站，采用户外布置；35kV出线2回，1回至科尔克煤矿35千伏变电站，1回至松湖铁矿35千伏变电站；孟克特水电站110千伏升压站设有1台户内10千伏变压器，接于10千伏母线上，所用变压器容量100kVA。</w:t>
            </w:r>
          </w:p>
          <w:p w14:paraId="72E350FA">
            <w:pPr>
              <w:keepNext w:val="0"/>
              <w:keepLines w:val="0"/>
              <w:pageBreakBefore w:val="0"/>
              <w:tabs>
                <w:tab w:val="center" w:pos="3960"/>
              </w:tabs>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eastAsia="宋体" w:cs="Times New Roman"/>
                <w:color w:val="auto"/>
                <w:kern w:val="2"/>
                <w:sz w:val="28"/>
                <w:szCs w:val="24"/>
                <w:lang w:val="en-US" w:eastAsia="zh-CN" w:bidi="ar-SA"/>
              </w:rPr>
            </w:pPr>
            <w:r>
              <w:rPr>
                <w:rFonts w:ascii="宋体" w:hAnsi="宋体" w:eastAsia="宋体" w:cs="宋体"/>
                <w:b/>
                <w:bCs/>
                <w:color w:val="auto"/>
                <w:spacing w:val="-6"/>
                <w:kern w:val="2"/>
                <w:sz w:val="28"/>
                <w:szCs w:val="28"/>
                <w:lang w:val="en-US" w:eastAsia="en-US" w:bidi="ar-SA"/>
              </w:rPr>
              <w:t>2</w:t>
            </w:r>
            <w:r>
              <w:rPr>
                <w:rFonts w:hint="eastAsia" w:ascii="宋体" w:hAnsi="宋体" w:eastAsia="宋体" w:cs="宋体"/>
                <w:b/>
                <w:bCs/>
                <w:color w:val="auto"/>
                <w:spacing w:val="-6"/>
                <w:kern w:val="2"/>
                <w:sz w:val="28"/>
                <w:szCs w:val="28"/>
                <w:lang w:val="en-US" w:eastAsia="zh-CN" w:bidi="ar-SA"/>
              </w:rPr>
              <w:t>、</w:t>
            </w:r>
            <w:r>
              <w:rPr>
                <w:rFonts w:ascii="宋体" w:hAnsi="宋体" w:eastAsia="宋体" w:cs="宋体"/>
                <w:b/>
                <w:bCs/>
                <w:color w:val="auto"/>
                <w:spacing w:val="-6"/>
                <w:kern w:val="2"/>
                <w:sz w:val="28"/>
                <w:szCs w:val="28"/>
                <w:lang w:val="en-US" w:eastAsia="en-US" w:bidi="ar-SA"/>
              </w:rPr>
              <w:t>与本项目有关的原有污染情况</w:t>
            </w:r>
          </w:p>
          <w:p w14:paraId="6CF59E09">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cs="Times New Roman"/>
                <w:b w:val="0"/>
                <w:bCs w:val="0"/>
                <w:color w:val="auto"/>
                <w:sz w:val="28"/>
                <w:szCs w:val="28"/>
                <w:lang w:val="en-US" w:eastAsia="zh-CN"/>
              </w:rPr>
              <w:t>经与</w:t>
            </w:r>
            <w:r>
              <w:rPr>
                <w:rFonts w:hint="eastAsia" w:ascii="Times New Roman" w:hAnsi="Times New Roman" w:eastAsia="宋体" w:cs="Times New Roman"/>
                <w:color w:val="auto"/>
                <w:kern w:val="2"/>
                <w:sz w:val="28"/>
                <w:szCs w:val="28"/>
                <w:lang w:val="en-US" w:eastAsia="zh-CN" w:bidi="ar-SA"/>
              </w:rPr>
              <w:t>业主核实，变电站为尼勒克县孟克特水电投资有限公司所有，本项目仅使用110kv出线间隔，仅扩建110kV间隔2回及保护装置，不涉及变电站其他设施改造，不新增含油设备，满足事故状态下排油需要，不产生废旧蓄电池，</w:t>
            </w:r>
            <w:r>
              <w:rPr>
                <w:rFonts w:hint="eastAsia" w:ascii="Times New Roman" w:hAnsi="Times New Roman" w:eastAsia="宋体" w:cs="Times New Roman"/>
                <w:color w:val="auto"/>
                <w:kern w:val="2"/>
                <w:sz w:val="28"/>
                <w:szCs w:val="24"/>
                <w:lang w:val="en-US" w:eastAsia="zh-CN" w:bidi="ar-SA"/>
              </w:rPr>
              <w:t>，不新增生活污水排放，不涉及“以新带老”环境问题，也不存在遗留的环境问题。</w:t>
            </w:r>
          </w:p>
          <w:p w14:paraId="64FE5241">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color w:val="auto"/>
                <w:kern w:val="0"/>
                <w:szCs w:val="21"/>
              </w:rPr>
            </w:pPr>
            <w:r>
              <w:rPr>
                <w:rFonts w:hint="eastAsia" w:ascii="Times New Roman" w:hAnsi="Times New Roman" w:eastAsia="宋体" w:cs="Times New Roman"/>
                <w:color w:val="auto"/>
                <w:kern w:val="2"/>
                <w:sz w:val="28"/>
                <w:szCs w:val="24"/>
                <w:lang w:val="en-US" w:eastAsia="zh-CN" w:bidi="ar-SA"/>
              </w:rPr>
              <w:t>经环境现状监测结果表明，工程所在地电磁环境和声环境现状均满足相应国家标准要求，工程所在区域未发现环境空气、水环境等生态破坏问题。</w:t>
            </w:r>
          </w:p>
        </w:tc>
      </w:tr>
      <w:tr w14:paraId="2337A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04" w:type="dxa"/>
            <w:noWrap w:val="0"/>
            <w:vAlign w:val="center"/>
          </w:tcPr>
          <w:p w14:paraId="6E5428AC">
            <w:pPr>
              <w:adjustRightInd w:val="0"/>
              <w:snapToGrid w:val="0"/>
              <w:ind w:firstLine="0" w:firstLineChars="0"/>
              <w:jc w:val="center"/>
              <w:rPr>
                <w:color w:val="auto"/>
                <w:kern w:val="0"/>
                <w:szCs w:val="21"/>
              </w:rPr>
            </w:pPr>
            <w:r>
              <w:rPr>
                <w:color w:val="auto"/>
                <w:kern w:val="0"/>
                <w:szCs w:val="21"/>
              </w:rPr>
              <w:t>生态环境保护目标</w:t>
            </w:r>
          </w:p>
        </w:tc>
        <w:tc>
          <w:tcPr>
            <w:tcW w:w="8253" w:type="dxa"/>
            <w:noWrap w:val="0"/>
            <w:vAlign w:val="top"/>
          </w:tcPr>
          <w:p w14:paraId="16C4EEBF">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2"/>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根据《建设项目环境影响评价分类管理目录》，输变电类项目环境敏感区为：</w:t>
            </w:r>
          </w:p>
          <w:p w14:paraId="5FED9256">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2"/>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（一）类，国家公园、自然保护区、风景名胜区、世界文化和自然遗产地、海洋特别保护区、饮用水水源保护区；</w:t>
            </w:r>
          </w:p>
          <w:p w14:paraId="0C6E8804">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2"/>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（三）类，以居住、医疗卫生、文化教育、科研、行政办公等为主要功能的区域。</w:t>
            </w:r>
          </w:p>
          <w:p w14:paraId="17B5C5A1">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2"/>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根据对项目所在区域的现场踏勘，本项目变电站围墙外500m、线路边导线地面投影外两侧各300m内的带状区域不涉及上述环境敏感区。同时，本项目不涉及《环境影响评价技术导则生态影响》（HJ19-2022）中定义的特殊生态敏感区和重要生态敏感区。</w:t>
            </w:r>
          </w:p>
          <w:p w14:paraId="5BB70489">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2"/>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根据《环境影响评价技术导则输变电》（HJ24-2020），电磁环境敏感目标为电磁环境影响评价需重点关注的对象。包括住宅、学校、医院、办公楼、工厂等有公众居住，工作或学习的建筑物，本项目变电站站界外30m评价范围内无电磁敏感目标、架空线路的边导线地面投影外两侧各30m评价范围内无电磁敏感目标。</w:t>
            </w:r>
          </w:p>
          <w:p w14:paraId="679348F1">
            <w:pPr>
              <w:pStyle w:val="8"/>
              <w:rPr>
                <w:color w:val="auto"/>
              </w:rPr>
            </w:pPr>
            <w:r>
              <w:rPr>
                <w:rFonts w:hint="eastAsia" w:ascii="Times New Roman" w:hAnsi="Times New Roman" w:eastAsia="宋体" w:cs="Times New Roman"/>
                <w:color w:val="auto"/>
                <w:kern w:val="2"/>
                <w:sz w:val="28"/>
                <w:szCs w:val="24"/>
                <w:lang w:val="en-US" w:eastAsia="zh-CN" w:bidi="ar-SA"/>
              </w:rPr>
              <w:t>根据《环境影响评价技术导则声环境》（HJ2.4-2021），声环境保护目标指医院、学校、机关、科研单位、住宅、自然保护区等对噪声敏感的建筑物或区域。根据现场勘查，本项目变电站厂界外50m、架空线路沿线边导线地面投影外两侧各30m评价范围内均不涉及声环境保护目标。</w:t>
            </w:r>
          </w:p>
        </w:tc>
      </w:tr>
      <w:tr w14:paraId="02D5F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04" w:type="dxa"/>
            <w:noWrap w:val="0"/>
            <w:vAlign w:val="center"/>
          </w:tcPr>
          <w:p w14:paraId="030AF520">
            <w:pPr>
              <w:adjustRightInd w:val="0"/>
              <w:snapToGrid w:val="0"/>
              <w:ind w:firstLine="0" w:firstLineChars="0"/>
              <w:jc w:val="center"/>
              <w:rPr>
                <w:color w:val="auto"/>
                <w:kern w:val="0"/>
                <w:szCs w:val="21"/>
              </w:rPr>
            </w:pPr>
            <w:r>
              <w:rPr>
                <w:color w:val="auto"/>
                <w:kern w:val="0"/>
                <w:szCs w:val="21"/>
              </w:rPr>
              <w:t>评价</w:t>
            </w:r>
          </w:p>
          <w:p w14:paraId="5178A4DF">
            <w:pPr>
              <w:adjustRightInd w:val="0"/>
              <w:snapToGrid w:val="0"/>
              <w:ind w:firstLine="0" w:firstLineChars="0"/>
              <w:jc w:val="center"/>
              <w:rPr>
                <w:color w:val="auto"/>
                <w:kern w:val="0"/>
                <w:szCs w:val="21"/>
              </w:rPr>
            </w:pPr>
            <w:r>
              <w:rPr>
                <w:color w:val="auto"/>
                <w:kern w:val="0"/>
                <w:szCs w:val="21"/>
              </w:rPr>
              <w:t>标准</w:t>
            </w:r>
          </w:p>
        </w:tc>
        <w:tc>
          <w:tcPr>
            <w:tcW w:w="8253" w:type="dxa"/>
            <w:noWrap w:val="0"/>
            <w:vAlign w:val="center"/>
          </w:tcPr>
          <w:p w14:paraId="47C9973E">
            <w:pPr>
              <w:pStyle w:val="2"/>
              <w:rPr>
                <w:rFonts w:hint="eastAsia"/>
                <w:color w:val="auto"/>
              </w:rPr>
            </w:pPr>
            <w:r>
              <w:rPr>
                <w:rFonts w:hint="eastAsia"/>
                <w:color w:val="auto"/>
              </w:rPr>
              <w:t>1</w:t>
            </w:r>
            <w:r>
              <w:rPr>
                <w:rFonts w:hint="eastAsia"/>
                <w:color w:val="auto"/>
                <w:lang w:eastAsia="zh-CN"/>
              </w:rPr>
              <w:t>、</w:t>
            </w:r>
            <w:r>
              <w:rPr>
                <w:rFonts w:hint="eastAsia"/>
                <w:color w:val="auto"/>
              </w:rPr>
              <w:t>环境质量标准</w:t>
            </w:r>
          </w:p>
          <w:p w14:paraId="6D6FD2F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（1）《电磁环境控制限值》（GB8702-2014）中的（电场强度≤4000V/m；磁感应强度≤100</w:t>
            </w:r>
            <w:r>
              <w:rPr>
                <w:rFonts w:hint="default" w:ascii="Times New Roman" w:hAnsi="Times New Roman" w:eastAsia="宋体" w:cs="Times New Roman"/>
                <w:color w:val="auto"/>
                <w:kern w:val="2"/>
                <w:sz w:val="28"/>
                <w:szCs w:val="24"/>
                <w:lang w:val="en-US" w:eastAsia="zh-CN" w:bidi="ar-SA"/>
              </w:rPr>
              <w:t>μ</w:t>
            </w:r>
            <w:r>
              <w:rPr>
                <w:rFonts w:hint="eastAsia" w:ascii="Times New Roman" w:hAnsi="Times New Roman" w:eastAsia="宋体" w:cs="Times New Roman"/>
                <w:color w:val="auto"/>
                <w:kern w:val="2"/>
                <w:sz w:val="28"/>
                <w:szCs w:val="24"/>
                <w:lang w:val="en-US" w:eastAsia="zh-CN" w:bidi="ar-SA"/>
              </w:rPr>
              <w:t>T）。依据《电磁环境控制限值》（GB8702-2014）表1“公众暴露控制限值”规定，电磁环境敏感目标即为住宅、学校、医院、办公楼、工厂等有公众居住、工作或学习的建筑物工频电场强度控制限值为4000V/m；磁感应强度控制限值为100</w:t>
            </w:r>
            <w:r>
              <w:rPr>
                <w:rFonts w:hint="default" w:ascii="Times New Roman" w:hAnsi="Times New Roman" w:eastAsia="宋体" w:cs="Times New Roman"/>
                <w:color w:val="auto"/>
                <w:kern w:val="2"/>
                <w:sz w:val="28"/>
                <w:szCs w:val="24"/>
                <w:lang w:val="en-US" w:eastAsia="zh-CN" w:bidi="ar-SA"/>
              </w:rPr>
              <w:t>μ</w:t>
            </w:r>
            <w:r>
              <w:rPr>
                <w:rFonts w:hint="eastAsia" w:ascii="Times New Roman" w:hAnsi="Times New Roman" w:eastAsia="宋体" w:cs="Times New Roman"/>
                <w:color w:val="auto"/>
                <w:kern w:val="2"/>
                <w:sz w:val="28"/>
                <w:szCs w:val="24"/>
                <w:lang w:val="en-US" w:eastAsia="zh-CN" w:bidi="ar-SA"/>
              </w:rPr>
              <w:t>T。</w:t>
            </w:r>
          </w:p>
          <w:p w14:paraId="2678F2A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color w:val="auto"/>
                <w:lang w:eastAsia="zh-CN"/>
              </w:rPr>
            </w:pPr>
            <w:r>
              <w:rPr>
                <w:rFonts w:hint="eastAsia" w:ascii="Times New Roman" w:hAnsi="Times New Roman" w:eastAsia="宋体" w:cs="Times New Roman"/>
                <w:color w:val="auto"/>
                <w:kern w:val="2"/>
                <w:sz w:val="28"/>
                <w:szCs w:val="24"/>
                <w:lang w:val="en-US" w:eastAsia="zh-CN" w:bidi="ar-SA"/>
              </w:rPr>
              <w:t>（2）《环境空气质量标准》（GB3095—2012）及修改单中二级标准</w:t>
            </w:r>
            <w:r>
              <w:rPr>
                <w:rFonts w:hint="eastAsia"/>
                <w:color w:val="auto"/>
                <w:lang w:eastAsia="zh-CN"/>
              </w:rPr>
              <w:t>。</w:t>
            </w:r>
          </w:p>
          <w:p w14:paraId="02406A6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（3）《声环境质量标准》(GB3096-2008)中2类标准，昼间60dB(A)，夜间50dB(A)。</w:t>
            </w:r>
          </w:p>
          <w:p w14:paraId="1238AC66">
            <w:pPr>
              <w:pStyle w:val="2"/>
              <w:rPr>
                <w:rFonts w:hint="eastAsia"/>
                <w:color w:val="auto"/>
              </w:rPr>
            </w:pPr>
            <w:r>
              <w:rPr>
                <w:rFonts w:hint="eastAsia"/>
                <w:color w:val="auto"/>
              </w:rPr>
              <w:t>2</w:t>
            </w:r>
            <w:r>
              <w:rPr>
                <w:rFonts w:hint="eastAsia"/>
                <w:color w:val="auto"/>
                <w:lang w:eastAsia="zh-CN"/>
              </w:rPr>
              <w:t>、</w:t>
            </w:r>
            <w:r>
              <w:rPr>
                <w:rFonts w:hint="eastAsia"/>
                <w:color w:val="auto"/>
              </w:rPr>
              <w:t>污染物排放标准</w:t>
            </w:r>
          </w:p>
          <w:p w14:paraId="03A83360">
            <w:pPr>
              <w:numPr>
                <w:ilvl w:val="0"/>
                <w:numId w:val="0"/>
              </w:numPr>
              <w:ind w:firstLine="560" w:firstLineChars="200"/>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（1）《建筑施工场界环境噪声排放标准》（GB12523-2011），即昼间70dB（A）、夜间55dB（A）。</w:t>
            </w:r>
          </w:p>
          <w:p w14:paraId="352E204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（2）《一般工业固体废物贮存和填埋污染控制标准》（GB18599-2020）。</w:t>
            </w:r>
          </w:p>
          <w:p w14:paraId="514D51F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（3）《工业企业厂界环境噪声排放标准》（GB12348-2008）中的2类标准限值。</w:t>
            </w:r>
          </w:p>
          <w:p w14:paraId="4D0184B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color w:val="auto"/>
              </w:rPr>
            </w:pPr>
            <w:r>
              <w:rPr>
                <w:rFonts w:hint="eastAsia" w:ascii="Times New Roman" w:hAnsi="Times New Roman" w:eastAsia="宋体" w:cs="Times New Roman"/>
                <w:color w:val="auto"/>
                <w:kern w:val="2"/>
                <w:sz w:val="28"/>
                <w:szCs w:val="24"/>
                <w:lang w:val="en-US" w:eastAsia="zh-CN" w:bidi="ar-SA"/>
              </w:rPr>
              <w:t>（4）危险废物执行《危险废物贮存污染控制标准》（GB18597-2023）。</w:t>
            </w:r>
          </w:p>
        </w:tc>
      </w:tr>
      <w:tr w14:paraId="6973C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69" w:hRule="atLeast"/>
          <w:jc w:val="center"/>
        </w:trPr>
        <w:tc>
          <w:tcPr>
            <w:tcW w:w="904" w:type="dxa"/>
            <w:noWrap w:val="0"/>
            <w:vAlign w:val="center"/>
          </w:tcPr>
          <w:p w14:paraId="39C755E8">
            <w:pPr>
              <w:adjustRightInd w:val="0"/>
              <w:snapToGrid w:val="0"/>
              <w:ind w:firstLine="0" w:firstLineChars="0"/>
              <w:jc w:val="center"/>
              <w:rPr>
                <w:color w:val="auto"/>
                <w:kern w:val="0"/>
                <w:szCs w:val="21"/>
              </w:rPr>
            </w:pPr>
            <w:r>
              <w:rPr>
                <w:color w:val="auto"/>
                <w:kern w:val="0"/>
                <w:szCs w:val="21"/>
              </w:rPr>
              <w:t>其他</w:t>
            </w:r>
          </w:p>
        </w:tc>
        <w:tc>
          <w:tcPr>
            <w:tcW w:w="8253" w:type="dxa"/>
            <w:noWrap w:val="0"/>
            <w:vAlign w:val="center"/>
          </w:tcPr>
          <w:p w14:paraId="09077969">
            <w:pPr>
              <w:ind w:firstLine="0" w:firstLineChars="0"/>
              <w:jc w:val="center"/>
              <w:rPr>
                <w:rFonts w:hint="eastAsia"/>
                <w:color w:val="auto"/>
              </w:rPr>
            </w:pPr>
            <w:r>
              <w:rPr>
                <w:rFonts w:hint="eastAsia"/>
                <w:color w:val="auto"/>
              </w:rPr>
              <w:t>无</w:t>
            </w:r>
          </w:p>
        </w:tc>
      </w:tr>
    </w:tbl>
    <w:p w14:paraId="7E830C76">
      <w:pPr>
        <w:pStyle w:val="20"/>
        <w:ind w:firstLine="0" w:firstLineChars="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kern w:val="2"/>
          <w:sz w:val="36"/>
          <w:szCs w:val="36"/>
        </w:rPr>
        <w:br w:type="page"/>
      </w:r>
      <w:r>
        <w:rPr>
          <w:rFonts w:ascii="Times New Roman" w:hAnsi="Times New Roman" w:eastAsia="黑体"/>
          <w:snapToGrid w:val="0"/>
          <w:color w:val="auto"/>
          <w:sz w:val="30"/>
          <w:szCs w:val="30"/>
        </w:rPr>
        <w:t>四、生态环境影响分析</w:t>
      </w:r>
    </w:p>
    <w:tbl>
      <w:tblPr>
        <w:tblStyle w:val="22"/>
        <w:tblW w:w="90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1"/>
        <w:gridCol w:w="8079"/>
      </w:tblGrid>
      <w:tr w14:paraId="68B522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21" w:type="dxa"/>
            <w:noWrap w:val="0"/>
            <w:tcMar>
              <w:left w:w="28" w:type="dxa"/>
              <w:right w:w="28" w:type="dxa"/>
            </w:tcMar>
            <w:vAlign w:val="center"/>
          </w:tcPr>
          <w:p w14:paraId="73FED08D">
            <w:pPr>
              <w:ind w:firstLine="0" w:firstLineChars="0"/>
              <w:jc w:val="center"/>
              <w:rPr>
                <w:bCs/>
                <w:color w:val="auto"/>
                <w:szCs w:val="21"/>
              </w:rPr>
            </w:pPr>
            <w:bookmarkStart w:id="34" w:name="_Hlk49796138"/>
            <w:r>
              <w:rPr>
                <w:color w:val="auto"/>
              </w:rPr>
              <w:t>施工期生态环境影响分析</w:t>
            </w:r>
          </w:p>
        </w:tc>
        <w:tc>
          <w:tcPr>
            <w:tcW w:w="8079" w:type="dxa"/>
            <w:noWrap w:val="0"/>
            <w:vAlign w:val="top"/>
          </w:tcPr>
          <w:p w14:paraId="1FCF2E09">
            <w:pPr>
              <w:pStyle w:val="2"/>
              <w:keepLines w:val="0"/>
              <w:pageBreakBefore w:val="0"/>
              <w:kinsoku/>
              <w:wordWrap/>
              <w:topLinePunct w:val="0"/>
              <w:autoSpaceDE/>
              <w:autoSpaceDN/>
              <w:bidi w:val="0"/>
              <w:spacing w:line="520" w:lineRule="exact"/>
              <w:ind w:left="0" w:right="0"/>
              <w:textAlignment w:val="auto"/>
              <w:rPr>
                <w:rFonts w:hint="eastAsia"/>
                <w:color w:val="auto"/>
              </w:rPr>
            </w:pPr>
            <w:r>
              <w:rPr>
                <w:rFonts w:hint="eastAsia"/>
                <w:color w:val="auto"/>
              </w:rPr>
              <w:t>1</w:t>
            </w:r>
            <w:r>
              <w:rPr>
                <w:rFonts w:hint="eastAsia"/>
                <w:color w:val="auto"/>
                <w:lang w:eastAsia="zh-CN"/>
              </w:rPr>
              <w:t>、</w:t>
            </w:r>
            <w:r>
              <w:rPr>
                <w:rFonts w:hint="eastAsia"/>
                <w:color w:val="auto"/>
              </w:rPr>
              <w:t>生态影响分析</w:t>
            </w:r>
          </w:p>
          <w:p w14:paraId="3B011EB2">
            <w:pPr>
              <w:pStyle w:val="64"/>
              <w:keepLines w:val="0"/>
              <w:pageBreakBefore w:val="0"/>
              <w:kinsoku/>
              <w:wordWrap/>
              <w:topLinePunct w:val="0"/>
              <w:autoSpaceDE/>
              <w:autoSpaceDN/>
              <w:bidi w:val="0"/>
              <w:spacing w:line="520" w:lineRule="exact"/>
              <w:ind w:left="0" w:right="0" w:firstLine="48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本项目施工期间将扰动原土层和破坏原地貌，植被受损，裸露地表增加，为各种侵蚀创造了条件。施工期的基础开挖等施工活动对生态环境的影响主要是对植被及区域景观的影响，可能产生的水土流失影响，对土壤、动植物的影响等。</w:t>
            </w:r>
          </w:p>
          <w:p w14:paraId="5E08C68E">
            <w:pPr>
              <w:pStyle w:val="2"/>
              <w:keepLines w:val="0"/>
              <w:pageBreakBefore w:val="0"/>
              <w:kinsoku/>
              <w:wordWrap/>
              <w:topLinePunct w:val="0"/>
              <w:autoSpaceDE/>
              <w:autoSpaceDN/>
              <w:bidi w:val="0"/>
              <w:spacing w:line="520" w:lineRule="exact"/>
              <w:ind w:left="0" w:right="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1.1占地对环境的影响</w:t>
            </w:r>
          </w:p>
          <w:p w14:paraId="3AB4E097">
            <w:pPr>
              <w:pStyle w:val="64"/>
              <w:keepNext w:val="0"/>
              <w:keepLines w:val="0"/>
              <w:pageBreakBefore w:val="0"/>
              <w:widowControl w:val="0"/>
              <w:kinsoku/>
              <w:wordWrap/>
              <w:overflowPunct/>
              <w:topLinePunct w:val="0"/>
              <w:autoSpaceDE/>
              <w:autoSpaceDN/>
              <w:bidi w:val="0"/>
              <w:adjustRightInd/>
              <w:snapToGrid/>
              <w:spacing w:line="520" w:lineRule="exact"/>
              <w:ind w:right="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架空线路无线路比选，线路沿线无敏感目标，无生态屏障，对生态环境影响较小。项目新</w:t>
            </w:r>
            <w:r>
              <w:rPr>
                <w:rFonts w:hint="eastAsia" w:ascii="Times New Roman" w:hAnsi="Times New Roman" w:eastAsia="宋体" w:cs="Times New Roman"/>
                <w:color w:val="auto"/>
                <w:kern w:val="2"/>
                <w:sz w:val="28"/>
                <w:szCs w:val="28"/>
                <w:lang w:val="en-US" w:eastAsia="zh-CN" w:bidi="ar-SA"/>
              </w:rPr>
              <w:t>增</w:t>
            </w:r>
            <w:r>
              <w:rPr>
                <w:rFonts w:hint="eastAsia" w:ascii="Times New Roman" w:hAnsi="Times New Roman" w:eastAsia="宋体" w:cs="Times New Roman"/>
                <w:color w:val="auto"/>
                <w:sz w:val="28"/>
                <w:szCs w:val="28"/>
                <w:lang w:val="en-US" w:eastAsia="zh-CN"/>
              </w:rPr>
              <w:t>占地面积为4.684hm</w:t>
            </w:r>
            <w:r>
              <w:rPr>
                <w:rFonts w:hint="eastAsia" w:ascii="Times New Roman" w:hAnsi="Times New Roman" w:eastAsia="宋体" w:cs="Times New Roman"/>
                <w:color w:val="auto"/>
                <w:sz w:val="28"/>
                <w:szCs w:val="28"/>
                <w:vertAlign w:val="superscript"/>
                <w:lang w:val="en-US" w:eastAsia="zh-CN"/>
              </w:rPr>
              <w:t>2</w:t>
            </w:r>
            <w:r>
              <w:rPr>
                <w:rFonts w:hint="eastAsia" w:ascii="Times New Roman" w:hAnsi="Times New Roman" w:eastAsia="宋体" w:cs="Times New Roman"/>
                <w:color w:val="auto"/>
                <w:sz w:val="28"/>
                <w:szCs w:val="28"/>
                <w:lang w:val="en-US" w:eastAsia="zh-CN"/>
              </w:rPr>
              <w:t>，其中永久占地0.254hm</w:t>
            </w:r>
            <w:r>
              <w:rPr>
                <w:rFonts w:hint="eastAsia" w:ascii="Times New Roman" w:hAnsi="Times New Roman" w:eastAsia="宋体" w:cs="Times New Roman"/>
                <w:color w:val="auto"/>
                <w:sz w:val="28"/>
                <w:szCs w:val="28"/>
                <w:vertAlign w:val="superscript"/>
                <w:lang w:val="en-US" w:eastAsia="zh-CN"/>
              </w:rPr>
              <w:t>2</w:t>
            </w:r>
            <w:r>
              <w:rPr>
                <w:rFonts w:hint="eastAsia" w:ascii="Times New Roman" w:hAnsi="Times New Roman" w:eastAsia="宋体" w:cs="Times New Roman"/>
                <w:color w:val="auto"/>
                <w:sz w:val="28"/>
                <w:szCs w:val="28"/>
                <w:lang w:val="en-US" w:eastAsia="zh-CN"/>
              </w:rPr>
              <w:t>，临时占地4.43hm</w:t>
            </w:r>
            <w:r>
              <w:rPr>
                <w:rFonts w:hint="eastAsia" w:ascii="Times New Roman" w:hAnsi="Times New Roman" w:eastAsia="宋体" w:cs="Times New Roman"/>
                <w:color w:val="auto"/>
                <w:sz w:val="28"/>
                <w:szCs w:val="28"/>
                <w:vertAlign w:val="superscript"/>
                <w:lang w:val="en-US" w:eastAsia="zh-CN"/>
              </w:rPr>
              <w:t>2</w:t>
            </w:r>
            <w:r>
              <w:rPr>
                <w:rFonts w:hint="eastAsia" w:ascii="Times New Roman" w:hAnsi="Times New Roman" w:eastAsia="宋体" w:cs="Times New Roman"/>
                <w:color w:val="auto"/>
                <w:vertAlign w:val="baseline"/>
                <w:lang w:val="en-US" w:eastAsia="zh-CN"/>
              </w:rPr>
              <w:t>。</w:t>
            </w:r>
            <w:r>
              <w:rPr>
                <w:rFonts w:hint="eastAsia" w:ascii="Times New Roman" w:hAnsi="Times New Roman" w:eastAsia="宋体" w:cs="Times New Roman"/>
                <w:color w:val="auto"/>
                <w:kern w:val="2"/>
                <w:sz w:val="28"/>
                <w:szCs w:val="24"/>
                <w:lang w:val="en-US" w:eastAsia="zh-CN" w:bidi="ar-SA"/>
              </w:rPr>
              <w:t>在占地类型上，杆塔基础等永久建筑物占地改变了土地利用功能，使原有土地利用方式（荒地）转化为建设用地，占地会导致土地的地貌发生改变，这些都可能对土壤结构产生破坏。临时性占地暂时改变了土地的利用方式，对当地的生态系统有一定的影响，在施工期结束后均可恢复原状，不影响其土地利用性质。</w:t>
            </w:r>
          </w:p>
          <w:p w14:paraId="501C2529">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textAlignment w:val="auto"/>
              <w:rPr>
                <w:b/>
                <w:color w:val="auto"/>
                <w:szCs w:val="28"/>
              </w:rPr>
            </w:pPr>
            <w:r>
              <w:rPr>
                <w:rFonts w:hint="eastAsia"/>
                <w:b/>
                <w:color w:val="auto"/>
                <w:szCs w:val="28"/>
              </w:rPr>
              <w:t>1.</w:t>
            </w:r>
            <w:r>
              <w:rPr>
                <w:rFonts w:hint="eastAsia"/>
                <w:b/>
                <w:color w:val="auto"/>
                <w:szCs w:val="28"/>
                <w:lang w:val="en-US" w:eastAsia="zh-CN"/>
              </w:rPr>
              <w:t>2</w:t>
            </w:r>
            <w:r>
              <w:rPr>
                <w:rFonts w:hint="eastAsia"/>
                <w:b/>
                <w:color w:val="auto"/>
                <w:szCs w:val="28"/>
              </w:rPr>
              <w:t>对土壤的影响</w:t>
            </w:r>
          </w:p>
          <w:p w14:paraId="7AFD4068">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（1）对土壤肥力的影响</w:t>
            </w:r>
          </w:p>
          <w:p w14:paraId="2636C3C8">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8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工程施工作业将不可避免地对土壤造成一定的扰动，主要表现为施工机械的碾压、建筑材料的占压、施工人员踩踏、杆塔基础开挖、临时道路对土壤结构造成的扰动，这些活动都将破坏扰动区域土壤的理化性质，影响植被恢复生长，引起水土流失，从而导致土壤养分流失，使土壤肥力下降。</w:t>
            </w:r>
          </w:p>
          <w:p w14:paraId="0085A58C">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80"/>
              <w:jc w:val="both"/>
              <w:textAlignment w:val="auto"/>
              <w:rPr>
                <w:color w:val="auto"/>
              </w:rPr>
            </w:pPr>
            <w:r>
              <w:rPr>
                <w:rFonts w:hint="eastAsia" w:ascii="Times New Roman" w:hAnsi="Times New Roman" w:eastAsia="宋体" w:cs="Times New Roman"/>
                <w:color w:val="auto"/>
                <w:kern w:val="2"/>
                <w:sz w:val="28"/>
                <w:szCs w:val="24"/>
                <w:lang w:val="en-US" w:eastAsia="zh-CN" w:bidi="ar-SA"/>
              </w:rPr>
              <w:t>项目变电站的进站道路可利用已有的进站道路进行施工，但线路大部分无现有道路，杆塔建设时临时道路及杆塔基础开挖将对区域土壤造成扰动，占压导致土壤理化性质变化，造成水土流失。</w:t>
            </w:r>
          </w:p>
          <w:p w14:paraId="17A4B5E4">
            <w:pPr>
              <w:keepNext w:val="0"/>
              <w:keepLines w:val="0"/>
              <w:widowControl/>
              <w:suppressLineNumbers w:val="0"/>
              <w:jc w:val="left"/>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土壤中的有机质、氮、磷、钾等养分含量，均表现为表土层远高于心土层；施工期土石方的开挖与回填，将扰动甚至打乱原土体构型，使土壤肥力状况受到较大的影响。据资料统计，即使在实行分层堆放、分层回填措施下，土壤的有机质也将下降</w:t>
            </w:r>
            <w:r>
              <w:rPr>
                <w:rFonts w:hint="default" w:ascii="Times New Roman" w:hAnsi="Times New Roman" w:eastAsia="宋体" w:cs="Times New Roman"/>
                <w:color w:val="auto"/>
                <w:kern w:val="2"/>
                <w:sz w:val="28"/>
                <w:szCs w:val="24"/>
                <w:lang w:val="en-US" w:eastAsia="zh-CN" w:bidi="ar-SA"/>
              </w:rPr>
              <w:t>42.6%</w:t>
            </w:r>
            <w:r>
              <w:rPr>
                <w:rFonts w:hint="eastAsia" w:ascii="Times New Roman" w:hAnsi="Times New Roman" w:eastAsia="宋体" w:cs="Times New Roman"/>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46.5%</w:t>
            </w:r>
            <w:r>
              <w:rPr>
                <w:rFonts w:hint="eastAsia" w:ascii="Times New Roman" w:hAnsi="Times New Roman" w:eastAsia="宋体" w:cs="Times New Roman"/>
                <w:color w:val="auto"/>
                <w:kern w:val="2"/>
                <w:sz w:val="28"/>
                <w:szCs w:val="24"/>
                <w:lang w:val="en-US" w:eastAsia="zh-CN" w:bidi="ar-SA"/>
              </w:rPr>
              <w:t>左右，氮下降</w:t>
            </w:r>
            <w:r>
              <w:rPr>
                <w:rFonts w:hint="default" w:ascii="Times New Roman" w:hAnsi="Times New Roman" w:eastAsia="宋体" w:cs="Times New Roman"/>
                <w:color w:val="auto"/>
                <w:kern w:val="2"/>
                <w:sz w:val="28"/>
                <w:szCs w:val="24"/>
                <w:lang w:val="en-US" w:eastAsia="zh-CN" w:bidi="ar-SA"/>
              </w:rPr>
              <w:t>27%</w:t>
            </w:r>
            <w:r>
              <w:rPr>
                <w:rFonts w:hint="eastAsia" w:ascii="Times New Roman" w:hAnsi="Times New Roman" w:eastAsia="宋体" w:cs="Times New Roman"/>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50.6%</w:t>
            </w:r>
            <w:r>
              <w:rPr>
                <w:rFonts w:hint="eastAsia" w:ascii="Times New Roman" w:hAnsi="Times New Roman" w:eastAsia="宋体" w:cs="Times New Roman"/>
                <w:color w:val="auto"/>
                <w:kern w:val="2"/>
                <w:sz w:val="28"/>
                <w:szCs w:val="24"/>
                <w:lang w:val="en-US" w:eastAsia="zh-CN" w:bidi="ar-SA"/>
              </w:rPr>
              <w:t>，磷下降</w:t>
            </w:r>
            <w:r>
              <w:rPr>
                <w:rFonts w:hint="default" w:ascii="Times New Roman" w:hAnsi="Times New Roman" w:eastAsia="宋体" w:cs="Times New Roman"/>
                <w:color w:val="auto"/>
                <w:kern w:val="2"/>
                <w:sz w:val="28"/>
                <w:szCs w:val="24"/>
                <w:lang w:val="en-US" w:eastAsia="zh-CN" w:bidi="ar-SA"/>
              </w:rPr>
              <w:t>33.3%</w:t>
            </w:r>
            <w:r>
              <w:rPr>
                <w:rFonts w:hint="eastAsia" w:ascii="Times New Roman" w:hAnsi="Times New Roman" w:eastAsia="宋体" w:cs="Times New Roman"/>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46.0%</w:t>
            </w:r>
            <w:r>
              <w:rPr>
                <w:rFonts w:hint="eastAsia" w:ascii="Times New Roman" w:hAnsi="Times New Roman" w:eastAsia="宋体" w:cs="Times New Roman"/>
                <w:color w:val="auto"/>
                <w:kern w:val="2"/>
                <w:sz w:val="28"/>
                <w:szCs w:val="24"/>
                <w:lang w:val="en-US" w:eastAsia="zh-CN" w:bidi="ar-SA"/>
              </w:rPr>
              <w:t>，钾下降</w:t>
            </w:r>
            <w:r>
              <w:rPr>
                <w:rFonts w:hint="default" w:ascii="Times New Roman" w:hAnsi="Times New Roman" w:eastAsia="宋体" w:cs="Times New Roman"/>
                <w:color w:val="auto"/>
                <w:kern w:val="2"/>
                <w:sz w:val="28"/>
                <w:szCs w:val="24"/>
                <w:lang w:val="en-US" w:eastAsia="zh-CN" w:bidi="ar-SA"/>
              </w:rPr>
              <w:t>26.3%</w:t>
            </w:r>
            <w:r>
              <w:rPr>
                <w:rFonts w:hint="eastAsia" w:ascii="Times New Roman" w:hAnsi="Times New Roman" w:eastAsia="宋体" w:cs="Times New Roman"/>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32.5%</w:t>
            </w:r>
            <w:r>
              <w:rPr>
                <w:rFonts w:hint="eastAsia" w:ascii="Times New Roman" w:hAnsi="Times New Roman" w:eastAsia="宋体" w:cs="Times New Roman"/>
                <w:color w:val="auto"/>
                <w:kern w:val="2"/>
                <w:sz w:val="28"/>
                <w:szCs w:val="24"/>
                <w:lang w:val="en-US" w:eastAsia="zh-CN" w:bidi="ar-SA"/>
              </w:rPr>
              <w:t>，这表明即使对表层土实行分层堆放和分层覆土，工程开挖对土壤养分仍具有明显的影响。因此在土石方开挖、回填过程中，必须严格对表层土实行分层堆放和分层回填，尽量减少因工程开挖施工对土壤养分的影响。</w:t>
            </w:r>
          </w:p>
          <w:p w14:paraId="6716242E">
            <w:pPr>
              <w:keepNext w:val="0"/>
              <w:keepLines w:val="0"/>
              <w:widowControl/>
              <w:suppressLineNumbers w:val="0"/>
              <w:jc w:val="left"/>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（2）土壤理化性质</w:t>
            </w:r>
          </w:p>
          <w:p w14:paraId="468D0FFC">
            <w:pPr>
              <w:keepNext w:val="0"/>
              <w:keepLines w:val="0"/>
              <w:widowControl/>
              <w:suppressLineNumbers w:val="0"/>
              <w:jc w:val="left"/>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施工过程中，土石方开挖、堆放、回填及材料堆放、人工践踏、机械设备碾压等活动对土壤理化性质影响较大。</w:t>
            </w:r>
          </w:p>
          <w:p w14:paraId="76308971">
            <w:pPr>
              <w:keepNext w:val="0"/>
              <w:keepLines w:val="0"/>
              <w:widowControl/>
              <w:suppressLineNumbers w:val="0"/>
              <w:jc w:val="left"/>
              <w:rPr>
                <w:rFonts w:hint="eastAsia"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1</w:t>
            </w:r>
            <w:r>
              <w:rPr>
                <w:rFonts w:hint="eastAsia" w:ascii="Times New Roman" w:hAnsi="Times New Roman" w:eastAsia="宋体" w:cs="Times New Roman"/>
                <w:color w:val="auto"/>
                <w:kern w:val="2"/>
                <w:sz w:val="28"/>
                <w:szCs w:val="24"/>
                <w:lang w:val="en-US" w:eastAsia="zh-CN" w:bidi="ar-SA"/>
              </w:rPr>
              <w:t>）扰乱土壤表层，破坏土壤结构</w:t>
            </w:r>
          </w:p>
          <w:p w14:paraId="420C4600">
            <w:pPr>
              <w:keepNext w:val="0"/>
              <w:keepLines w:val="0"/>
              <w:widowControl/>
              <w:suppressLineNumbers w:val="0"/>
              <w:jc w:val="left"/>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土壤表层肥力集中、腐殖质含量高、水分相对优越，深度</w:t>
            </w:r>
            <w:r>
              <w:rPr>
                <w:rFonts w:hint="default" w:ascii="Times New Roman" w:hAnsi="Times New Roman" w:eastAsia="宋体" w:cs="Times New Roman"/>
                <w:color w:val="auto"/>
                <w:kern w:val="2"/>
                <w:sz w:val="28"/>
                <w:szCs w:val="24"/>
                <w:lang w:val="en-US" w:eastAsia="zh-CN" w:bidi="ar-SA"/>
              </w:rPr>
              <w:t>15</w:t>
            </w:r>
            <w:r>
              <w:rPr>
                <w:rFonts w:hint="eastAsia" w:ascii="Times New Roman" w:hAnsi="Times New Roman" w:eastAsia="宋体" w:cs="Times New Roman"/>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25cm</w:t>
            </w:r>
            <w:r>
              <w:rPr>
                <w:rFonts w:hint="eastAsia" w:ascii="Times New Roman" w:hAnsi="Times New Roman" w:eastAsia="宋体" w:cs="Times New Roman"/>
                <w:color w:val="auto"/>
                <w:kern w:val="2"/>
                <w:sz w:val="28"/>
                <w:szCs w:val="24"/>
                <w:lang w:val="en-US" w:eastAsia="zh-CN" w:bidi="ar-SA"/>
              </w:rPr>
              <w:t>，表层土层松软，团粒结构发达。地表开挖必定扰乱和破坏土壤表层，除开挖处受到直接的破坏外，挖出土方的堆放将直接占压开挖处附近的土地，破坏土壤表层及其结构。由于表层的团粒结构是经过较长的历史时期形成的，一旦遭到破坏，短期内难以恢复。因此，施工过程中，对土壤表层的影响较严重。</w:t>
            </w:r>
          </w:p>
          <w:p w14:paraId="3174376D">
            <w:pPr>
              <w:keepNext w:val="0"/>
              <w:keepLines w:val="0"/>
              <w:widowControl/>
              <w:suppressLineNumbers w:val="0"/>
              <w:jc w:val="left"/>
              <w:rPr>
                <w:rFonts w:hint="eastAsia"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2</w:t>
            </w:r>
            <w:r>
              <w:rPr>
                <w:rFonts w:hint="eastAsia" w:ascii="Times New Roman" w:hAnsi="Times New Roman" w:eastAsia="宋体" w:cs="Times New Roman"/>
                <w:color w:val="auto"/>
                <w:kern w:val="2"/>
                <w:sz w:val="28"/>
                <w:szCs w:val="24"/>
                <w:lang w:val="en-US" w:eastAsia="zh-CN" w:bidi="ar-SA"/>
              </w:rPr>
              <w:t>）混合土壤层次，改变土体构型</w:t>
            </w:r>
          </w:p>
          <w:p w14:paraId="70A95439">
            <w:pPr>
              <w:keepNext w:val="0"/>
              <w:keepLines w:val="0"/>
              <w:widowControl/>
              <w:suppressLineNumbers w:val="0"/>
              <w:jc w:val="left"/>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施工期的土石方开挖与回填，使原土壤层次混合，原土体构型破坏。土体构型的破坏，将改变土体中物质和能量的运动变化规律，使表层通气透水性变差，使亚表层保水、保肥性能降低。</w:t>
            </w:r>
          </w:p>
          <w:p w14:paraId="0CDC4848">
            <w:pPr>
              <w:keepNext w:val="0"/>
              <w:keepLines w:val="0"/>
              <w:widowControl/>
              <w:suppressLineNumbers w:val="0"/>
              <w:jc w:val="left"/>
              <w:rPr>
                <w:rFonts w:hint="eastAsia"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3</w:t>
            </w:r>
            <w:r>
              <w:rPr>
                <w:rFonts w:hint="eastAsia" w:ascii="Times New Roman" w:hAnsi="Times New Roman" w:eastAsia="宋体" w:cs="Times New Roman"/>
                <w:color w:val="auto"/>
                <w:kern w:val="2"/>
                <w:sz w:val="28"/>
                <w:szCs w:val="24"/>
                <w:lang w:val="en-US" w:eastAsia="zh-CN" w:bidi="ar-SA"/>
              </w:rPr>
              <w:t>）影响土壤紧实度</w:t>
            </w:r>
          </w:p>
          <w:p w14:paraId="7CBBE697">
            <w:pPr>
              <w:keepNext w:val="0"/>
              <w:keepLines w:val="0"/>
              <w:widowControl/>
              <w:suppressLineNumbers w:val="0"/>
              <w:jc w:val="left"/>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施工机械碾压，尤其在坡度较大的地段，将大大改变土壤的紧实程度，与原有的上松下紧结构相比，极不利于土壤的通气、透水作用，甚至导致压实地段的地表寸草不生，形成局部人工荒漠化现象。</w:t>
            </w:r>
          </w:p>
          <w:p w14:paraId="5E163949">
            <w:pPr>
              <w:keepNext w:val="0"/>
              <w:keepLines w:val="0"/>
              <w:widowControl/>
              <w:suppressLineNumbers w:val="0"/>
              <w:jc w:val="left"/>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总之，项目施工改变了土壤结构和土壤养分状况，但通过采取一定的措施，土壤质量将会逐渐得到恢复。</w:t>
            </w:r>
          </w:p>
          <w:p w14:paraId="4CCD23E3">
            <w:pPr>
              <w:keepLines w:val="0"/>
              <w:pageBreakBefore w:val="0"/>
              <w:kinsoku/>
              <w:wordWrap/>
              <w:topLinePunct w:val="0"/>
              <w:autoSpaceDE/>
              <w:autoSpaceDN/>
              <w:bidi w:val="0"/>
              <w:spacing w:line="520" w:lineRule="exact"/>
              <w:ind w:left="0" w:right="0" w:firstLine="0" w:firstLineChars="0"/>
              <w:textAlignment w:val="auto"/>
              <w:rPr>
                <w:b/>
                <w:color w:val="auto"/>
                <w:szCs w:val="28"/>
              </w:rPr>
            </w:pPr>
            <w:r>
              <w:rPr>
                <w:rFonts w:hint="eastAsia"/>
                <w:b/>
                <w:color w:val="auto"/>
                <w:szCs w:val="28"/>
              </w:rPr>
              <w:t>1</w:t>
            </w:r>
            <w:r>
              <w:rPr>
                <w:b/>
                <w:color w:val="auto"/>
                <w:szCs w:val="28"/>
              </w:rPr>
              <w:t>.</w:t>
            </w:r>
            <w:r>
              <w:rPr>
                <w:rFonts w:hint="eastAsia"/>
                <w:b/>
                <w:color w:val="auto"/>
                <w:szCs w:val="28"/>
                <w:lang w:val="en-US" w:eastAsia="zh-CN"/>
              </w:rPr>
              <w:t>3</w:t>
            </w:r>
            <w:r>
              <w:rPr>
                <w:rFonts w:hint="eastAsia"/>
                <w:b/>
                <w:color w:val="auto"/>
                <w:szCs w:val="28"/>
              </w:rPr>
              <w:t>对</w:t>
            </w:r>
            <w:r>
              <w:rPr>
                <w:rFonts w:hint="eastAsia"/>
                <w:b/>
                <w:color w:val="auto"/>
                <w:szCs w:val="28"/>
                <w:lang w:val="en-US" w:eastAsia="zh-CN"/>
              </w:rPr>
              <w:t>植被</w:t>
            </w:r>
            <w:r>
              <w:rPr>
                <w:rFonts w:hint="eastAsia"/>
                <w:b/>
                <w:color w:val="auto"/>
                <w:szCs w:val="28"/>
              </w:rPr>
              <w:t>的影响</w:t>
            </w:r>
          </w:p>
          <w:p w14:paraId="35CFADDE">
            <w:pPr>
              <w:keepNext w:val="0"/>
              <w:keepLines w:val="0"/>
              <w:pageBreakBefore w:val="0"/>
              <w:widowControl/>
              <w:suppressLineNumbers w:val="0"/>
              <w:kinsoku/>
              <w:wordWrap/>
              <w:topLinePunct w:val="0"/>
              <w:autoSpaceDE/>
              <w:autoSpaceDN/>
              <w:bidi w:val="0"/>
              <w:adjustRightInd/>
              <w:spacing w:line="520" w:lineRule="exact"/>
              <w:ind w:left="0" w:right="0"/>
              <w:jc w:val="left"/>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项目在施工过程中，施工机械的碾压、建筑材料的占压、施工人员踩踏以及杆塔基础等都将不可避免对占地区域植被造成破坏性的影响。施工活动致使项目区转化为人工裸地，导致植被生产能力下降，植被覆盖度降低。</w:t>
            </w:r>
          </w:p>
          <w:p w14:paraId="60C6ECC5">
            <w:pPr>
              <w:keepNext w:val="0"/>
              <w:keepLines w:val="0"/>
              <w:pageBreakBefore w:val="0"/>
              <w:widowControl/>
              <w:suppressLineNumbers w:val="0"/>
              <w:kinsoku/>
              <w:wordWrap/>
              <w:topLinePunct w:val="0"/>
              <w:autoSpaceDE/>
              <w:autoSpaceDN/>
              <w:bidi w:val="0"/>
              <w:adjustRightInd/>
              <w:spacing w:line="520" w:lineRule="exact"/>
              <w:ind w:left="0" w:right="0"/>
              <w:jc w:val="left"/>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本项目占用草地4.684hm</w:t>
            </w:r>
            <w:r>
              <w:rPr>
                <w:rFonts w:hint="eastAsia" w:ascii="Times New Roman" w:hAnsi="Times New Roman" w:eastAsia="宋体" w:cs="Times New Roman"/>
                <w:color w:val="auto"/>
                <w:kern w:val="2"/>
                <w:sz w:val="28"/>
                <w:szCs w:val="24"/>
                <w:vertAlign w:val="superscript"/>
                <w:lang w:val="en-US" w:eastAsia="zh-CN" w:bidi="ar-SA"/>
              </w:rPr>
              <w:t>2</w:t>
            </w:r>
            <w:r>
              <w:rPr>
                <w:rFonts w:hint="eastAsia" w:ascii="Times New Roman" w:hAnsi="Times New Roman" w:eastAsia="宋体" w:cs="Times New Roman"/>
                <w:color w:val="auto"/>
                <w:kern w:val="2"/>
                <w:sz w:val="28"/>
                <w:szCs w:val="24"/>
                <w:lang w:val="en-US" w:eastAsia="zh-CN" w:bidi="ar-SA"/>
              </w:rPr>
              <w:t>，其中永久占用草0.254hm</w:t>
            </w:r>
            <w:r>
              <w:rPr>
                <w:rFonts w:hint="eastAsia" w:ascii="Times New Roman" w:hAnsi="Times New Roman" w:eastAsia="宋体" w:cs="Times New Roman"/>
                <w:color w:val="auto"/>
                <w:kern w:val="2"/>
                <w:sz w:val="28"/>
                <w:szCs w:val="24"/>
                <w:vertAlign w:val="superscript"/>
                <w:lang w:val="en-US" w:eastAsia="zh-CN" w:bidi="ar-SA"/>
              </w:rPr>
              <w:t>2</w:t>
            </w:r>
            <w:r>
              <w:rPr>
                <w:rFonts w:hint="eastAsia" w:ascii="Times New Roman" w:hAnsi="Times New Roman" w:eastAsia="宋体" w:cs="Times New Roman"/>
                <w:color w:val="auto"/>
                <w:kern w:val="2"/>
                <w:sz w:val="28"/>
                <w:szCs w:val="24"/>
                <w:lang w:val="en-US" w:eastAsia="zh-CN" w:bidi="ar-SA"/>
              </w:rPr>
              <w:t>，临时占用4.43hm</w:t>
            </w:r>
            <w:r>
              <w:rPr>
                <w:rFonts w:hint="eastAsia" w:ascii="Times New Roman" w:hAnsi="Times New Roman" w:eastAsia="宋体" w:cs="Times New Roman"/>
                <w:color w:val="auto"/>
                <w:kern w:val="2"/>
                <w:sz w:val="28"/>
                <w:szCs w:val="24"/>
                <w:vertAlign w:val="superscript"/>
                <w:lang w:val="en-US" w:eastAsia="zh-CN" w:bidi="ar-SA"/>
              </w:rPr>
              <w:t>2</w:t>
            </w:r>
            <w:r>
              <w:rPr>
                <w:rFonts w:hint="eastAsia" w:ascii="Times New Roman" w:hAnsi="Times New Roman" w:eastAsia="宋体" w:cs="Times New Roman"/>
                <w:color w:val="auto"/>
                <w:kern w:val="2"/>
                <w:sz w:val="28"/>
                <w:szCs w:val="24"/>
                <w:lang w:val="en-US" w:eastAsia="zh-CN" w:bidi="ar-SA"/>
              </w:rPr>
              <w:t>。根据《新疆草地资源及其利用》资料分析，本工程线路沿线草地每公顷鲜草产量约1000kg/hm</w:t>
            </w:r>
            <w:r>
              <w:rPr>
                <w:rFonts w:hint="eastAsia" w:ascii="Times New Roman" w:hAnsi="Times New Roman" w:eastAsia="宋体" w:cs="Times New Roman"/>
                <w:color w:val="auto"/>
                <w:kern w:val="2"/>
                <w:sz w:val="28"/>
                <w:szCs w:val="24"/>
                <w:vertAlign w:val="superscript"/>
                <w:lang w:val="en-US" w:eastAsia="zh-CN" w:bidi="ar-SA"/>
              </w:rPr>
              <w:t>2</w:t>
            </w:r>
            <w:r>
              <w:rPr>
                <w:rFonts w:hint="eastAsia" w:ascii="Times New Roman" w:hAnsi="Times New Roman" w:eastAsia="宋体" w:cs="Times New Roman"/>
                <w:color w:val="auto"/>
                <w:kern w:val="2"/>
                <w:sz w:val="28"/>
                <w:szCs w:val="24"/>
                <w:lang w:val="en-US" w:eastAsia="zh-CN" w:bidi="ar-SA"/>
              </w:rPr>
              <w:t>，工程占地造成的生物损失量约为4.68t。</w:t>
            </w:r>
          </w:p>
          <w:p w14:paraId="5385AB01">
            <w:pPr>
              <w:keepNext w:val="0"/>
              <w:keepLines w:val="0"/>
              <w:pageBreakBefore w:val="0"/>
              <w:widowControl/>
              <w:suppressLineNumbers w:val="0"/>
              <w:kinsoku/>
              <w:wordWrap/>
              <w:topLinePunct w:val="0"/>
              <w:autoSpaceDE/>
              <w:autoSpaceDN/>
              <w:bidi w:val="0"/>
              <w:adjustRightInd/>
              <w:spacing w:line="520" w:lineRule="exact"/>
              <w:ind w:left="0" w:right="0"/>
              <w:jc w:val="left"/>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工程占地导致草地植被损失及植被覆盖度降低，不同程度的会造成草地生态环境破坏，但这种影响是局部的，仅会塔基附近产生影响。临时占用的草地在施工结束可及时组织平整恢复，落实植被恢复措施，在人工种植情况下1～3年即可恢复植被。因此本项目建设不会对当地草原生态系统产生明显影响</w:t>
            </w:r>
            <w:r>
              <w:rPr>
                <w:rFonts w:hint="eastAsia" w:ascii="宋体" w:hAnsi="宋体"/>
                <w:color w:val="auto"/>
                <w:sz w:val="24"/>
              </w:rPr>
              <w:t>。</w:t>
            </w:r>
          </w:p>
          <w:p w14:paraId="6F402F12">
            <w:pPr>
              <w:keepLines w:val="0"/>
              <w:pageBreakBefore w:val="0"/>
              <w:kinsoku/>
              <w:wordWrap/>
              <w:topLinePunct w:val="0"/>
              <w:autoSpaceDE/>
              <w:autoSpaceDN/>
              <w:bidi w:val="0"/>
              <w:spacing w:line="520" w:lineRule="exact"/>
              <w:ind w:left="0" w:right="0" w:firstLine="0" w:firstLineChars="0"/>
              <w:textAlignment w:val="auto"/>
              <w:rPr>
                <w:b/>
                <w:color w:val="auto"/>
                <w:szCs w:val="28"/>
              </w:rPr>
            </w:pPr>
            <w:r>
              <w:rPr>
                <w:rFonts w:hint="eastAsia"/>
                <w:b/>
                <w:color w:val="auto"/>
                <w:szCs w:val="28"/>
              </w:rPr>
              <w:t>1</w:t>
            </w:r>
            <w:r>
              <w:rPr>
                <w:b/>
                <w:color w:val="auto"/>
                <w:szCs w:val="28"/>
              </w:rPr>
              <w:t>.</w:t>
            </w:r>
            <w:r>
              <w:rPr>
                <w:rFonts w:hint="eastAsia"/>
                <w:b/>
                <w:color w:val="auto"/>
                <w:szCs w:val="28"/>
                <w:lang w:val="en-US" w:eastAsia="zh-CN"/>
              </w:rPr>
              <w:t>4</w:t>
            </w:r>
            <w:r>
              <w:rPr>
                <w:rFonts w:hint="eastAsia"/>
                <w:b/>
                <w:color w:val="auto"/>
                <w:szCs w:val="28"/>
              </w:rPr>
              <w:t>对</w:t>
            </w:r>
            <w:r>
              <w:rPr>
                <w:rFonts w:hint="eastAsia"/>
                <w:b/>
                <w:color w:val="auto"/>
                <w:szCs w:val="28"/>
                <w:lang w:val="en-US" w:eastAsia="zh-CN"/>
              </w:rPr>
              <w:t>动物</w:t>
            </w:r>
            <w:r>
              <w:rPr>
                <w:rFonts w:hint="eastAsia"/>
                <w:b/>
                <w:color w:val="auto"/>
                <w:szCs w:val="28"/>
              </w:rPr>
              <w:t>的影响</w:t>
            </w:r>
          </w:p>
          <w:p w14:paraId="07EFC60C">
            <w:pPr>
              <w:keepNext w:val="0"/>
              <w:keepLines w:val="0"/>
              <w:pageBreakBefore w:val="0"/>
              <w:widowControl/>
              <w:suppressLineNumbers w:val="0"/>
              <w:kinsoku/>
              <w:wordWrap/>
              <w:topLinePunct w:val="0"/>
              <w:autoSpaceDE/>
              <w:autoSpaceDN/>
              <w:bidi w:val="0"/>
              <w:adjustRightInd/>
              <w:spacing w:line="520" w:lineRule="exact"/>
              <w:ind w:left="0" w:right="0"/>
              <w:jc w:val="left"/>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现场勘查，未发现大型野生动物踪迹，主要野生动物以各种昆虫居多，其次是蜥蜴、鼠类和一些雀类，工程施工可能会影响或缩小野生动物的栖息空间和生存环境；施工干扰会使野生动物受到惊吓，也将被迫离开施工区周围的栖息地或活动区域。输电线路施工特点是施工点距远，施工范围小，施工时间短、施工人数少、对野生动物的影响不集中体现。</w:t>
            </w:r>
          </w:p>
          <w:p w14:paraId="47A04B0A">
            <w:pPr>
              <w:keepNext w:val="0"/>
              <w:keepLines w:val="0"/>
              <w:pageBreakBefore w:val="0"/>
              <w:widowControl/>
              <w:suppressLineNumbers w:val="0"/>
              <w:kinsoku/>
              <w:wordWrap/>
              <w:topLinePunct w:val="0"/>
              <w:autoSpaceDE/>
              <w:autoSpaceDN/>
              <w:bidi w:val="0"/>
              <w:adjustRightInd/>
              <w:spacing w:line="520" w:lineRule="exact"/>
              <w:ind w:left="0" w:right="0"/>
              <w:jc w:val="left"/>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施工过程中各类机械运转、人员活动等产生的噪声会使生活在较为安静环境中的鸟类、啮齿类动物的正常生活受到暂时的轻微干扰，将会使区域内少量动物出现迁徙。</w:t>
            </w:r>
          </w:p>
          <w:p w14:paraId="3B50CA0B">
            <w:pPr>
              <w:keepLines w:val="0"/>
              <w:pageBreakBefore w:val="0"/>
              <w:kinsoku/>
              <w:wordWrap/>
              <w:topLinePunct w:val="0"/>
              <w:autoSpaceDE/>
              <w:autoSpaceDN/>
              <w:bidi w:val="0"/>
              <w:spacing w:line="520" w:lineRule="exact"/>
              <w:ind w:left="0" w:right="0" w:firstLine="0" w:firstLineChars="0"/>
              <w:textAlignment w:val="auto"/>
              <w:rPr>
                <w:rFonts w:hint="default" w:ascii="Times New Roman" w:hAnsi="Times New Roman" w:eastAsia="宋体" w:cs="Times New Roman"/>
                <w:b/>
                <w:color w:val="auto"/>
                <w:szCs w:val="28"/>
                <w:lang w:val="en-US" w:eastAsia="zh-CN"/>
              </w:rPr>
            </w:pPr>
            <w:r>
              <w:rPr>
                <w:rFonts w:hint="eastAsia" w:ascii="Times New Roman" w:hAnsi="Times New Roman" w:eastAsia="宋体" w:cs="Times New Roman"/>
                <w:b/>
                <w:color w:val="auto"/>
                <w:szCs w:val="28"/>
                <w:lang w:val="en-US" w:eastAsia="zh-CN"/>
              </w:rPr>
              <w:t>1.5</w:t>
            </w:r>
            <w:r>
              <w:rPr>
                <w:rFonts w:hint="default" w:ascii="Times New Roman" w:hAnsi="Times New Roman" w:eastAsia="宋体" w:cs="Times New Roman"/>
                <w:b/>
                <w:color w:val="auto"/>
                <w:szCs w:val="28"/>
                <w:lang w:val="en-US" w:eastAsia="zh-CN"/>
              </w:rPr>
              <w:t>水土流失的影响</w:t>
            </w:r>
          </w:p>
          <w:p w14:paraId="11AFDDE7">
            <w:pPr>
              <w:pStyle w:val="2"/>
              <w:keepLines w:val="0"/>
              <w:pageBreakBefore w:val="0"/>
              <w:widowControl w:val="0"/>
              <w:kinsoku/>
              <w:wordWrap/>
              <w:topLinePunct w:val="0"/>
              <w:autoSpaceDE/>
              <w:autoSpaceDN/>
              <w:bidi w:val="0"/>
              <w:adjustRightInd/>
              <w:spacing w:line="520" w:lineRule="exact"/>
              <w:ind w:left="0" w:right="0" w:firstLine="560" w:firstLineChars="200"/>
              <w:textAlignment w:val="auto"/>
              <w:rPr>
                <w:rFonts w:hint="eastAsia" w:ascii="Times New Roman" w:hAnsi="Times New Roman" w:eastAsia="宋体" w:cs="Times New Roman"/>
                <w:b w:val="0"/>
                <w:bCs w:val="0"/>
                <w:color w:val="auto"/>
                <w:kern w:val="2"/>
                <w:sz w:val="28"/>
                <w:szCs w:val="24"/>
                <w:lang w:val="en-US" w:eastAsia="zh-CN" w:bidi="ar-SA"/>
              </w:rPr>
            </w:pPr>
            <w:r>
              <w:rPr>
                <w:rFonts w:hint="eastAsia" w:ascii="Times New Roman" w:hAnsi="Times New Roman" w:eastAsia="宋体" w:cs="Times New Roman"/>
                <w:b w:val="0"/>
                <w:bCs w:val="0"/>
                <w:color w:val="auto"/>
                <w:kern w:val="2"/>
                <w:sz w:val="28"/>
                <w:szCs w:val="24"/>
                <w:lang w:val="en-US" w:eastAsia="zh-CN" w:bidi="ar-SA"/>
              </w:rPr>
              <w:t>施工过程中，杆塔基础及临时道路等开挖作业将破坏原有的地表结构，土方的调运、临时堆放在风、雨的侵蚀下，将不可避免地产生水土流失。且施工活动破坏了地表植被，使原地貌形态、土壤结构发生改变，为水土流失的发生创造了条件和物质来源。</w:t>
            </w:r>
          </w:p>
          <w:p w14:paraId="77C2616E">
            <w:pPr>
              <w:keepLines w:val="0"/>
              <w:pageBreakBefore w:val="0"/>
              <w:kinsoku/>
              <w:wordWrap/>
              <w:topLinePunct w:val="0"/>
              <w:autoSpaceDE/>
              <w:autoSpaceDN/>
              <w:bidi w:val="0"/>
              <w:spacing w:line="520" w:lineRule="exact"/>
              <w:ind w:left="0" w:right="0" w:firstLine="0" w:firstLineChars="0"/>
              <w:textAlignment w:val="auto"/>
              <w:rPr>
                <w:rFonts w:hint="eastAsia" w:ascii="Times New Roman" w:hAnsi="Times New Roman" w:eastAsia="宋体" w:cs="Times New Roman"/>
                <w:b/>
                <w:color w:val="auto"/>
                <w:szCs w:val="28"/>
                <w:lang w:val="en-US" w:eastAsia="zh-CN"/>
              </w:rPr>
            </w:pPr>
            <w:r>
              <w:rPr>
                <w:rFonts w:hint="eastAsia" w:ascii="Times New Roman" w:hAnsi="Times New Roman" w:eastAsia="宋体" w:cs="Times New Roman"/>
                <w:b/>
                <w:color w:val="auto"/>
                <w:szCs w:val="28"/>
                <w:lang w:val="en-US" w:eastAsia="zh-CN"/>
              </w:rPr>
              <w:t>1.6对区域景观的影响</w:t>
            </w:r>
          </w:p>
          <w:p w14:paraId="47D94770">
            <w:pPr>
              <w:pStyle w:val="64"/>
              <w:keepLines w:val="0"/>
              <w:pageBreakBefore w:val="0"/>
              <w:kinsoku/>
              <w:wordWrap/>
              <w:topLinePunct w:val="0"/>
              <w:autoSpaceDE/>
              <w:autoSpaceDN/>
              <w:bidi w:val="0"/>
              <w:spacing w:line="520" w:lineRule="exact"/>
              <w:ind w:left="0" w:right="0" w:firstLine="20"/>
              <w:textAlignment w:val="auto"/>
              <w:rPr>
                <w:rFonts w:hint="eastAsia" w:ascii="Times New Roman" w:hAnsi="Times New Roman" w:eastAsia="宋体" w:cs="Times New Roman"/>
                <w:b w:val="0"/>
                <w:bCs w:val="0"/>
                <w:color w:val="auto"/>
                <w:kern w:val="2"/>
                <w:sz w:val="28"/>
                <w:szCs w:val="24"/>
                <w:lang w:val="en-US" w:eastAsia="zh-CN" w:bidi="ar-SA"/>
              </w:rPr>
            </w:pPr>
            <w:r>
              <w:rPr>
                <w:rFonts w:hint="eastAsia" w:ascii="Times New Roman" w:hAnsi="Times New Roman" w:eastAsia="宋体" w:cs="Times New Roman"/>
                <w:b w:val="0"/>
                <w:bCs w:val="0"/>
                <w:color w:val="auto"/>
                <w:kern w:val="2"/>
                <w:sz w:val="28"/>
                <w:szCs w:val="24"/>
                <w:lang w:val="en-US" w:eastAsia="zh-CN" w:bidi="ar-SA"/>
              </w:rPr>
              <w:t>由于项目施工开挖等活动，会因为地表植被不同程度的破坏，在短期内成为与原有生态景观不协调的“裸地”或“疮疤”斑块，另外施工现场的暴露、建筑垃圾的堆存也影响区域景观，对整体生态景观形成不和谐的视觉效果，造成较为明显的不利影响。</w:t>
            </w:r>
          </w:p>
          <w:p w14:paraId="331D5813">
            <w:pPr>
              <w:pStyle w:val="61"/>
              <w:keepLines w:val="0"/>
              <w:pageBreakBefore w:val="0"/>
              <w:kinsoku/>
              <w:wordWrap/>
              <w:topLinePunct w:val="0"/>
              <w:autoSpaceDE/>
              <w:autoSpaceDN/>
              <w:bidi w:val="0"/>
              <w:spacing w:line="520" w:lineRule="exact"/>
              <w:ind w:left="0" w:right="0"/>
              <w:textAlignment w:val="auto"/>
              <w:rPr>
                <w:rFonts w:hint="eastAsia" w:ascii="Times New Roman" w:hAnsi="Times New Roman" w:eastAsia="宋体" w:cs="Times New Roman"/>
                <w:b/>
                <w:color w:val="auto"/>
                <w:lang w:val="en-US" w:eastAsia="zh-CN"/>
              </w:rPr>
            </w:pPr>
            <w:r>
              <w:rPr>
                <w:rFonts w:hint="eastAsia" w:ascii="Times New Roman" w:hAnsi="Times New Roman" w:eastAsia="宋体" w:cs="Times New Roman"/>
                <w:b/>
                <w:color w:val="auto"/>
                <w:lang w:val="en-US" w:eastAsia="zh-CN"/>
              </w:rPr>
              <w:t>2、大气污染物影响分析</w:t>
            </w:r>
          </w:p>
          <w:p w14:paraId="2B85617C">
            <w:pPr>
              <w:keepLines w:val="0"/>
              <w:pageBreakBefore w:val="0"/>
              <w:kinsoku/>
              <w:wordWrap/>
              <w:topLinePunct w:val="0"/>
              <w:autoSpaceDE/>
              <w:autoSpaceDN/>
              <w:bidi w:val="0"/>
              <w:adjustRightInd w:val="0"/>
              <w:snapToGrid w:val="0"/>
              <w:spacing w:line="520" w:lineRule="exact"/>
              <w:ind w:left="0" w:right="0" w:firstLine="560"/>
              <w:textAlignment w:val="auto"/>
              <w:rPr>
                <w:color w:val="auto"/>
              </w:rPr>
            </w:pPr>
            <w:r>
              <w:rPr>
                <w:color w:val="auto"/>
              </w:rPr>
              <w:t>项目施工期大气污染物主要包括施工扬尘</w:t>
            </w:r>
            <w:r>
              <w:rPr>
                <w:rFonts w:hint="eastAsia"/>
                <w:color w:val="auto"/>
                <w:lang w:eastAsia="zh-CN"/>
              </w:rPr>
              <w:t>、</w:t>
            </w:r>
            <w:r>
              <w:rPr>
                <w:color w:val="auto"/>
              </w:rPr>
              <w:t>机械燃油废气。</w:t>
            </w:r>
          </w:p>
          <w:p w14:paraId="736037E2">
            <w:pPr>
              <w:pStyle w:val="61"/>
              <w:keepLines w:val="0"/>
              <w:pageBreakBefore w:val="0"/>
              <w:kinsoku/>
              <w:wordWrap/>
              <w:topLinePunct w:val="0"/>
              <w:autoSpaceDE/>
              <w:autoSpaceDN/>
              <w:bidi w:val="0"/>
              <w:spacing w:line="520" w:lineRule="exact"/>
              <w:ind w:left="0" w:right="0"/>
              <w:textAlignment w:val="auto"/>
              <w:rPr>
                <w:color w:val="auto"/>
              </w:rPr>
            </w:pPr>
            <w:r>
              <w:rPr>
                <w:color w:val="auto"/>
              </w:rPr>
              <w:t>2.1施工扬尘</w:t>
            </w:r>
          </w:p>
          <w:p w14:paraId="1F6BF0A4">
            <w:pPr>
              <w:keepLines w:val="0"/>
              <w:pageBreakBefore w:val="0"/>
              <w:kinsoku/>
              <w:wordWrap/>
              <w:topLinePunct w:val="0"/>
              <w:autoSpaceDE/>
              <w:autoSpaceDN/>
              <w:bidi w:val="0"/>
              <w:spacing w:line="520" w:lineRule="exact"/>
              <w:ind w:left="0" w:right="0" w:firstLine="560"/>
              <w:textAlignment w:val="auto"/>
              <w:rPr>
                <w:color w:val="auto"/>
              </w:rPr>
            </w:pPr>
            <w:r>
              <w:rPr>
                <w:color w:val="auto"/>
              </w:rPr>
              <w:t>施工期产生的扬尘按起尘的原因可分为风力起尘和动力起尘。</w:t>
            </w:r>
          </w:p>
          <w:p w14:paraId="27190E5E">
            <w:pPr>
              <w:keepLines w:val="0"/>
              <w:pageBreakBefore w:val="0"/>
              <w:kinsoku/>
              <w:wordWrap/>
              <w:topLinePunct w:val="0"/>
              <w:autoSpaceDE/>
              <w:autoSpaceDN/>
              <w:bidi w:val="0"/>
              <w:spacing w:line="520" w:lineRule="exact"/>
              <w:ind w:left="0" w:right="0" w:firstLine="560"/>
              <w:textAlignment w:val="auto"/>
              <w:rPr>
                <w:color w:val="auto"/>
              </w:rPr>
            </w:pPr>
            <w:r>
              <w:rPr>
                <w:color w:val="auto"/>
              </w:rPr>
              <w:t>本项目风力起尘主要为在场地平整、基础开挖、土方回填等土方作业过程中，在气候干燥又有风的情况下，会产生扬尘，其扬尘可按堆场起尘的经验公式计算：</w:t>
            </w:r>
          </w:p>
          <w:p w14:paraId="625CA9F5">
            <w:pPr>
              <w:spacing w:line="240" w:lineRule="auto"/>
              <w:ind w:firstLine="0" w:firstLineChars="0"/>
              <w:jc w:val="center"/>
              <w:rPr>
                <w:color w:val="auto"/>
              </w:rPr>
            </w:pPr>
            <w:r>
              <w:rPr>
                <w:color w:val="auto"/>
              </w:rPr>
              <w:object>
                <v:shape id="_x0000_i1025" o:spt="75" type="#_x0000_t75" style="height:21.75pt;width:144pt;" o:ole="t" filled="f" o:preferrelative="t" stroked="f" coordsize="21600,21600">
                  <v:path/>
                  <v:fill on="f" focussize="0,0"/>
                  <v:stroke on="f"/>
                  <v:imagedata r:id="rId19" o:title=""/>
                  <o:lock v:ext="edit" grouping="f" rotation="f" text="f" aspectratio="t"/>
                  <w10:wrap type="none"/>
                  <w10:anchorlock/>
                </v:shape>
                <o:OLEObject Type="Embed" ProgID="Equation.3" ShapeID="_x0000_i1025" DrawAspect="Content" ObjectID="_1468075725" r:id="rId18">
                  <o:LockedField>false</o:LockedField>
                </o:OLEObject>
              </w:object>
            </w:r>
          </w:p>
          <w:p w14:paraId="7044949C">
            <w:pPr>
              <w:ind w:firstLine="560"/>
              <w:rPr>
                <w:color w:val="auto"/>
              </w:rPr>
            </w:pPr>
            <w:r>
              <w:rPr>
                <w:color w:val="auto"/>
              </w:rPr>
              <w:t>式中，Q—起尘量，kg/t·a；</w:t>
            </w:r>
          </w:p>
          <w:p w14:paraId="053BF00B">
            <w:pPr>
              <w:ind w:firstLine="560"/>
              <w:rPr>
                <w:color w:val="auto"/>
              </w:rPr>
            </w:pPr>
            <w:r>
              <w:rPr>
                <w:color w:val="auto"/>
              </w:rPr>
              <w:t>V</w:t>
            </w:r>
            <w:r>
              <w:rPr>
                <w:color w:val="auto"/>
                <w:vertAlign w:val="subscript"/>
              </w:rPr>
              <w:t>50</w:t>
            </w:r>
            <w:r>
              <w:rPr>
                <w:color w:val="auto"/>
              </w:rPr>
              <w:t>—距地面50m处风速，m/s；</w:t>
            </w:r>
          </w:p>
          <w:p w14:paraId="034360FD">
            <w:pPr>
              <w:ind w:firstLine="560"/>
              <w:rPr>
                <w:color w:val="auto"/>
              </w:rPr>
            </w:pPr>
            <w:r>
              <w:rPr>
                <w:color w:val="auto"/>
              </w:rPr>
              <w:t>V</w:t>
            </w:r>
            <w:r>
              <w:rPr>
                <w:color w:val="auto"/>
                <w:vertAlign w:val="subscript"/>
              </w:rPr>
              <w:t>0</w:t>
            </w:r>
            <w:r>
              <w:rPr>
                <w:color w:val="auto"/>
              </w:rPr>
              <w:t>—起尘风速，m/s；</w:t>
            </w:r>
          </w:p>
          <w:p w14:paraId="46D364D6">
            <w:pPr>
              <w:ind w:firstLine="560"/>
              <w:rPr>
                <w:color w:val="auto"/>
              </w:rPr>
            </w:pPr>
            <w:r>
              <w:rPr>
                <w:color w:val="auto"/>
              </w:rPr>
              <w:t>W—尘粒的含水率，%。</w:t>
            </w:r>
          </w:p>
          <w:p w14:paraId="7E49D496">
            <w:pPr>
              <w:ind w:firstLine="560"/>
              <w:rPr>
                <w:color w:val="auto"/>
              </w:rPr>
            </w:pPr>
            <w:r>
              <w:rPr>
                <w:color w:val="auto"/>
              </w:rPr>
              <w:t>V</w:t>
            </w:r>
            <w:r>
              <w:rPr>
                <w:color w:val="auto"/>
                <w:vertAlign w:val="subscript"/>
              </w:rPr>
              <w:t>0</w:t>
            </w:r>
            <w:r>
              <w:rPr>
                <w:color w:val="auto"/>
              </w:rPr>
              <w:t>与粒径和含水率有关，因此，减少露天堆放和保证一定的含水率及减少裸露地面是减少风力起尘的有效手段。</w:t>
            </w:r>
          </w:p>
          <w:p w14:paraId="660553C7">
            <w:pPr>
              <w:pStyle w:val="48"/>
              <w:ind w:firstLine="480"/>
              <w:jc w:val="both"/>
              <w:rPr>
                <w:color w:val="auto"/>
              </w:rPr>
            </w:pPr>
            <w:r>
              <w:rPr>
                <w:color w:val="auto"/>
              </w:rPr>
              <w:t>表</w:t>
            </w:r>
            <w:r>
              <w:rPr>
                <w:rFonts w:hint="eastAsia"/>
                <w:color w:val="auto"/>
                <w:lang w:val="en-US" w:eastAsia="zh-CN"/>
              </w:rPr>
              <w:t>4.2-1</w:t>
            </w:r>
            <w:r>
              <w:rPr>
                <w:color w:val="auto"/>
              </w:rPr>
              <w:t xml:space="preserve">              不同粒径尘粒的沉降速度</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91"/>
              <w:gridCol w:w="881"/>
              <w:gridCol w:w="881"/>
              <w:gridCol w:w="882"/>
              <w:gridCol w:w="882"/>
              <w:gridCol w:w="882"/>
              <w:gridCol w:w="882"/>
              <w:gridCol w:w="879"/>
            </w:tblGrid>
            <w:tr w14:paraId="68B890C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5" w:type="pct"/>
                  <w:noWrap w:val="0"/>
                  <w:vAlign w:val="center"/>
                </w:tcPr>
                <w:p w14:paraId="26FD1453">
                  <w:pPr>
                    <w:pStyle w:val="47"/>
                    <w:rPr>
                      <w:rFonts w:hint="default" w:ascii="Times New Roman" w:hAnsi="Times New Roman" w:cs="Times New Roman"/>
                      <w:color w:val="auto"/>
                    </w:rPr>
                  </w:pPr>
                  <w:r>
                    <w:rPr>
                      <w:rFonts w:hint="default" w:ascii="Times New Roman" w:hAnsi="Times New Roman" w:cs="Times New Roman"/>
                      <w:color w:val="auto"/>
                    </w:rPr>
                    <w:t>粒径，μm</w:t>
                  </w:r>
                </w:p>
              </w:tc>
              <w:tc>
                <w:tcPr>
                  <w:tcW w:w="560" w:type="pct"/>
                  <w:noWrap w:val="0"/>
                  <w:vAlign w:val="center"/>
                </w:tcPr>
                <w:p w14:paraId="1906CF53">
                  <w:pPr>
                    <w:pStyle w:val="47"/>
                    <w:rPr>
                      <w:color w:val="auto"/>
                    </w:rPr>
                  </w:pPr>
                  <w:r>
                    <w:rPr>
                      <w:color w:val="auto"/>
                    </w:rPr>
                    <w:t>10</w:t>
                  </w:r>
                </w:p>
              </w:tc>
              <w:tc>
                <w:tcPr>
                  <w:tcW w:w="560" w:type="pct"/>
                  <w:noWrap w:val="0"/>
                  <w:vAlign w:val="center"/>
                </w:tcPr>
                <w:p w14:paraId="42D4DAA9">
                  <w:pPr>
                    <w:pStyle w:val="47"/>
                    <w:rPr>
                      <w:color w:val="auto"/>
                    </w:rPr>
                  </w:pPr>
                  <w:r>
                    <w:rPr>
                      <w:color w:val="auto"/>
                    </w:rPr>
                    <w:t>20</w:t>
                  </w:r>
                </w:p>
              </w:tc>
              <w:tc>
                <w:tcPr>
                  <w:tcW w:w="561" w:type="pct"/>
                  <w:noWrap w:val="0"/>
                  <w:vAlign w:val="center"/>
                </w:tcPr>
                <w:p w14:paraId="724603E7">
                  <w:pPr>
                    <w:pStyle w:val="47"/>
                    <w:rPr>
                      <w:color w:val="auto"/>
                    </w:rPr>
                  </w:pPr>
                  <w:r>
                    <w:rPr>
                      <w:color w:val="auto"/>
                    </w:rPr>
                    <w:t>30</w:t>
                  </w:r>
                </w:p>
              </w:tc>
              <w:tc>
                <w:tcPr>
                  <w:tcW w:w="561" w:type="pct"/>
                  <w:noWrap w:val="0"/>
                  <w:vAlign w:val="center"/>
                </w:tcPr>
                <w:p w14:paraId="3A60E8B9">
                  <w:pPr>
                    <w:pStyle w:val="47"/>
                    <w:rPr>
                      <w:color w:val="auto"/>
                    </w:rPr>
                  </w:pPr>
                  <w:r>
                    <w:rPr>
                      <w:color w:val="auto"/>
                    </w:rPr>
                    <w:t>40</w:t>
                  </w:r>
                </w:p>
              </w:tc>
              <w:tc>
                <w:tcPr>
                  <w:tcW w:w="561" w:type="pct"/>
                  <w:noWrap w:val="0"/>
                  <w:vAlign w:val="center"/>
                </w:tcPr>
                <w:p w14:paraId="1564D195">
                  <w:pPr>
                    <w:pStyle w:val="47"/>
                    <w:rPr>
                      <w:color w:val="auto"/>
                    </w:rPr>
                  </w:pPr>
                  <w:r>
                    <w:rPr>
                      <w:color w:val="auto"/>
                    </w:rPr>
                    <w:t>50</w:t>
                  </w:r>
                </w:p>
              </w:tc>
              <w:tc>
                <w:tcPr>
                  <w:tcW w:w="561" w:type="pct"/>
                  <w:noWrap w:val="0"/>
                  <w:vAlign w:val="center"/>
                </w:tcPr>
                <w:p w14:paraId="059542BE">
                  <w:pPr>
                    <w:pStyle w:val="47"/>
                    <w:rPr>
                      <w:color w:val="auto"/>
                    </w:rPr>
                  </w:pPr>
                  <w:r>
                    <w:rPr>
                      <w:color w:val="auto"/>
                    </w:rPr>
                    <w:t>60</w:t>
                  </w:r>
                </w:p>
              </w:tc>
              <w:tc>
                <w:tcPr>
                  <w:tcW w:w="558" w:type="pct"/>
                  <w:noWrap w:val="0"/>
                  <w:vAlign w:val="center"/>
                </w:tcPr>
                <w:p w14:paraId="3AC6BD5E">
                  <w:pPr>
                    <w:pStyle w:val="47"/>
                    <w:rPr>
                      <w:color w:val="auto"/>
                    </w:rPr>
                  </w:pPr>
                  <w:r>
                    <w:rPr>
                      <w:color w:val="auto"/>
                    </w:rPr>
                    <w:t>70</w:t>
                  </w:r>
                </w:p>
              </w:tc>
            </w:tr>
            <w:tr w14:paraId="2E802DB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5" w:type="pct"/>
                  <w:noWrap w:val="0"/>
                  <w:vAlign w:val="center"/>
                </w:tcPr>
                <w:p w14:paraId="3246C281">
                  <w:pPr>
                    <w:pStyle w:val="47"/>
                    <w:rPr>
                      <w:rFonts w:hint="default" w:ascii="Times New Roman" w:hAnsi="Times New Roman" w:cs="Times New Roman"/>
                      <w:color w:val="auto"/>
                    </w:rPr>
                  </w:pPr>
                  <w:r>
                    <w:rPr>
                      <w:rFonts w:hint="default" w:ascii="Times New Roman" w:hAnsi="Times New Roman" w:cs="Times New Roman"/>
                      <w:color w:val="auto"/>
                    </w:rPr>
                    <w:t>沉降速度，m/s</w:t>
                  </w:r>
                </w:p>
              </w:tc>
              <w:tc>
                <w:tcPr>
                  <w:tcW w:w="560" w:type="pct"/>
                  <w:noWrap w:val="0"/>
                  <w:vAlign w:val="center"/>
                </w:tcPr>
                <w:p w14:paraId="0E336DC8">
                  <w:pPr>
                    <w:pStyle w:val="47"/>
                    <w:rPr>
                      <w:color w:val="auto"/>
                    </w:rPr>
                  </w:pPr>
                  <w:r>
                    <w:rPr>
                      <w:color w:val="auto"/>
                    </w:rPr>
                    <w:t>0.003</w:t>
                  </w:r>
                </w:p>
              </w:tc>
              <w:tc>
                <w:tcPr>
                  <w:tcW w:w="560" w:type="pct"/>
                  <w:noWrap w:val="0"/>
                  <w:vAlign w:val="center"/>
                </w:tcPr>
                <w:p w14:paraId="4E850F75">
                  <w:pPr>
                    <w:pStyle w:val="47"/>
                    <w:rPr>
                      <w:color w:val="auto"/>
                    </w:rPr>
                  </w:pPr>
                  <w:r>
                    <w:rPr>
                      <w:color w:val="auto"/>
                    </w:rPr>
                    <w:t>0.012</w:t>
                  </w:r>
                </w:p>
              </w:tc>
              <w:tc>
                <w:tcPr>
                  <w:tcW w:w="561" w:type="pct"/>
                  <w:noWrap w:val="0"/>
                  <w:vAlign w:val="center"/>
                </w:tcPr>
                <w:p w14:paraId="37AC7B81">
                  <w:pPr>
                    <w:pStyle w:val="47"/>
                    <w:rPr>
                      <w:color w:val="auto"/>
                    </w:rPr>
                  </w:pPr>
                  <w:r>
                    <w:rPr>
                      <w:color w:val="auto"/>
                    </w:rPr>
                    <w:t>0.027</w:t>
                  </w:r>
                </w:p>
              </w:tc>
              <w:tc>
                <w:tcPr>
                  <w:tcW w:w="561" w:type="pct"/>
                  <w:noWrap w:val="0"/>
                  <w:vAlign w:val="center"/>
                </w:tcPr>
                <w:p w14:paraId="30E47CE4">
                  <w:pPr>
                    <w:pStyle w:val="47"/>
                    <w:rPr>
                      <w:color w:val="auto"/>
                    </w:rPr>
                  </w:pPr>
                  <w:r>
                    <w:rPr>
                      <w:color w:val="auto"/>
                    </w:rPr>
                    <w:t>0.048</w:t>
                  </w:r>
                </w:p>
              </w:tc>
              <w:tc>
                <w:tcPr>
                  <w:tcW w:w="561" w:type="pct"/>
                  <w:noWrap w:val="0"/>
                  <w:vAlign w:val="center"/>
                </w:tcPr>
                <w:p w14:paraId="17B6873D">
                  <w:pPr>
                    <w:pStyle w:val="47"/>
                    <w:rPr>
                      <w:color w:val="auto"/>
                    </w:rPr>
                  </w:pPr>
                  <w:r>
                    <w:rPr>
                      <w:color w:val="auto"/>
                    </w:rPr>
                    <w:t>0.075</w:t>
                  </w:r>
                </w:p>
              </w:tc>
              <w:tc>
                <w:tcPr>
                  <w:tcW w:w="561" w:type="pct"/>
                  <w:noWrap w:val="0"/>
                  <w:vAlign w:val="center"/>
                </w:tcPr>
                <w:p w14:paraId="211B533A">
                  <w:pPr>
                    <w:pStyle w:val="47"/>
                    <w:rPr>
                      <w:color w:val="auto"/>
                    </w:rPr>
                  </w:pPr>
                  <w:r>
                    <w:rPr>
                      <w:color w:val="auto"/>
                    </w:rPr>
                    <w:t>0.108</w:t>
                  </w:r>
                </w:p>
              </w:tc>
              <w:tc>
                <w:tcPr>
                  <w:tcW w:w="558" w:type="pct"/>
                  <w:noWrap w:val="0"/>
                  <w:vAlign w:val="center"/>
                </w:tcPr>
                <w:p w14:paraId="544746DA">
                  <w:pPr>
                    <w:pStyle w:val="47"/>
                    <w:rPr>
                      <w:color w:val="auto"/>
                    </w:rPr>
                  </w:pPr>
                  <w:r>
                    <w:rPr>
                      <w:color w:val="auto"/>
                    </w:rPr>
                    <w:t>0.147</w:t>
                  </w:r>
                </w:p>
              </w:tc>
            </w:tr>
            <w:tr w14:paraId="7B7D9B9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5" w:type="pct"/>
                  <w:noWrap w:val="0"/>
                  <w:vAlign w:val="center"/>
                </w:tcPr>
                <w:p w14:paraId="13D1FD93">
                  <w:pPr>
                    <w:pStyle w:val="47"/>
                    <w:rPr>
                      <w:rFonts w:hint="default" w:ascii="Times New Roman" w:hAnsi="Times New Roman" w:cs="Times New Roman"/>
                      <w:color w:val="auto"/>
                    </w:rPr>
                  </w:pPr>
                  <w:r>
                    <w:rPr>
                      <w:rFonts w:hint="default" w:ascii="Times New Roman" w:hAnsi="Times New Roman" w:cs="Times New Roman"/>
                      <w:color w:val="auto"/>
                    </w:rPr>
                    <w:t>粒径，μm</w:t>
                  </w:r>
                </w:p>
              </w:tc>
              <w:tc>
                <w:tcPr>
                  <w:tcW w:w="560" w:type="pct"/>
                  <w:noWrap w:val="0"/>
                  <w:vAlign w:val="center"/>
                </w:tcPr>
                <w:p w14:paraId="370175C0">
                  <w:pPr>
                    <w:pStyle w:val="47"/>
                    <w:rPr>
                      <w:color w:val="auto"/>
                    </w:rPr>
                  </w:pPr>
                  <w:r>
                    <w:rPr>
                      <w:color w:val="auto"/>
                    </w:rPr>
                    <w:t>80</w:t>
                  </w:r>
                </w:p>
              </w:tc>
              <w:tc>
                <w:tcPr>
                  <w:tcW w:w="560" w:type="pct"/>
                  <w:noWrap w:val="0"/>
                  <w:vAlign w:val="center"/>
                </w:tcPr>
                <w:p w14:paraId="32ECA3F7">
                  <w:pPr>
                    <w:pStyle w:val="47"/>
                    <w:rPr>
                      <w:color w:val="auto"/>
                    </w:rPr>
                  </w:pPr>
                  <w:r>
                    <w:rPr>
                      <w:color w:val="auto"/>
                    </w:rPr>
                    <w:t>90</w:t>
                  </w:r>
                </w:p>
              </w:tc>
              <w:tc>
                <w:tcPr>
                  <w:tcW w:w="561" w:type="pct"/>
                  <w:noWrap w:val="0"/>
                  <w:vAlign w:val="center"/>
                </w:tcPr>
                <w:p w14:paraId="48D651BF">
                  <w:pPr>
                    <w:pStyle w:val="47"/>
                    <w:rPr>
                      <w:color w:val="auto"/>
                    </w:rPr>
                  </w:pPr>
                  <w:r>
                    <w:rPr>
                      <w:color w:val="auto"/>
                    </w:rPr>
                    <w:t>100</w:t>
                  </w:r>
                </w:p>
              </w:tc>
              <w:tc>
                <w:tcPr>
                  <w:tcW w:w="561" w:type="pct"/>
                  <w:noWrap w:val="0"/>
                  <w:vAlign w:val="center"/>
                </w:tcPr>
                <w:p w14:paraId="336E0578">
                  <w:pPr>
                    <w:pStyle w:val="47"/>
                    <w:rPr>
                      <w:color w:val="auto"/>
                    </w:rPr>
                  </w:pPr>
                  <w:r>
                    <w:rPr>
                      <w:color w:val="auto"/>
                    </w:rPr>
                    <w:t>150</w:t>
                  </w:r>
                </w:p>
              </w:tc>
              <w:tc>
                <w:tcPr>
                  <w:tcW w:w="561" w:type="pct"/>
                  <w:noWrap w:val="0"/>
                  <w:vAlign w:val="center"/>
                </w:tcPr>
                <w:p w14:paraId="460A5F6D">
                  <w:pPr>
                    <w:pStyle w:val="47"/>
                    <w:rPr>
                      <w:color w:val="auto"/>
                    </w:rPr>
                  </w:pPr>
                  <w:r>
                    <w:rPr>
                      <w:color w:val="auto"/>
                    </w:rPr>
                    <w:t>200</w:t>
                  </w:r>
                </w:p>
              </w:tc>
              <w:tc>
                <w:tcPr>
                  <w:tcW w:w="561" w:type="pct"/>
                  <w:noWrap w:val="0"/>
                  <w:vAlign w:val="center"/>
                </w:tcPr>
                <w:p w14:paraId="5271012B">
                  <w:pPr>
                    <w:pStyle w:val="47"/>
                    <w:rPr>
                      <w:color w:val="auto"/>
                    </w:rPr>
                  </w:pPr>
                  <w:r>
                    <w:rPr>
                      <w:color w:val="auto"/>
                    </w:rPr>
                    <w:t>250</w:t>
                  </w:r>
                </w:p>
              </w:tc>
              <w:tc>
                <w:tcPr>
                  <w:tcW w:w="558" w:type="pct"/>
                  <w:noWrap w:val="0"/>
                  <w:vAlign w:val="center"/>
                </w:tcPr>
                <w:p w14:paraId="55C11A9C">
                  <w:pPr>
                    <w:pStyle w:val="47"/>
                    <w:rPr>
                      <w:color w:val="auto"/>
                    </w:rPr>
                  </w:pPr>
                  <w:r>
                    <w:rPr>
                      <w:color w:val="auto"/>
                    </w:rPr>
                    <w:t>350</w:t>
                  </w:r>
                </w:p>
              </w:tc>
            </w:tr>
            <w:tr w14:paraId="4BB17FB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5" w:type="pct"/>
                  <w:noWrap w:val="0"/>
                  <w:vAlign w:val="center"/>
                </w:tcPr>
                <w:p w14:paraId="60885008">
                  <w:pPr>
                    <w:pStyle w:val="47"/>
                    <w:rPr>
                      <w:rFonts w:hint="default" w:ascii="Times New Roman" w:hAnsi="Times New Roman" w:cs="Times New Roman"/>
                      <w:color w:val="auto"/>
                    </w:rPr>
                  </w:pPr>
                  <w:r>
                    <w:rPr>
                      <w:rFonts w:hint="default" w:ascii="Times New Roman" w:hAnsi="Times New Roman" w:cs="Times New Roman"/>
                      <w:color w:val="auto"/>
                    </w:rPr>
                    <w:t>沉降速度，m/s</w:t>
                  </w:r>
                </w:p>
              </w:tc>
              <w:tc>
                <w:tcPr>
                  <w:tcW w:w="560" w:type="pct"/>
                  <w:noWrap w:val="0"/>
                  <w:vAlign w:val="center"/>
                </w:tcPr>
                <w:p w14:paraId="3C808794">
                  <w:pPr>
                    <w:pStyle w:val="47"/>
                    <w:rPr>
                      <w:color w:val="auto"/>
                    </w:rPr>
                  </w:pPr>
                  <w:r>
                    <w:rPr>
                      <w:color w:val="auto"/>
                    </w:rPr>
                    <w:t>0.158</w:t>
                  </w:r>
                </w:p>
              </w:tc>
              <w:tc>
                <w:tcPr>
                  <w:tcW w:w="560" w:type="pct"/>
                  <w:noWrap w:val="0"/>
                  <w:vAlign w:val="center"/>
                </w:tcPr>
                <w:p w14:paraId="564B383B">
                  <w:pPr>
                    <w:pStyle w:val="47"/>
                    <w:rPr>
                      <w:color w:val="auto"/>
                    </w:rPr>
                  </w:pPr>
                  <w:r>
                    <w:rPr>
                      <w:color w:val="auto"/>
                    </w:rPr>
                    <w:t>0.170</w:t>
                  </w:r>
                </w:p>
              </w:tc>
              <w:tc>
                <w:tcPr>
                  <w:tcW w:w="561" w:type="pct"/>
                  <w:noWrap w:val="0"/>
                  <w:vAlign w:val="center"/>
                </w:tcPr>
                <w:p w14:paraId="5EA56D66">
                  <w:pPr>
                    <w:pStyle w:val="47"/>
                    <w:rPr>
                      <w:color w:val="auto"/>
                    </w:rPr>
                  </w:pPr>
                  <w:r>
                    <w:rPr>
                      <w:color w:val="auto"/>
                    </w:rPr>
                    <w:t>0.182</w:t>
                  </w:r>
                </w:p>
              </w:tc>
              <w:tc>
                <w:tcPr>
                  <w:tcW w:w="561" w:type="pct"/>
                  <w:noWrap w:val="0"/>
                  <w:vAlign w:val="center"/>
                </w:tcPr>
                <w:p w14:paraId="7CEA4C53">
                  <w:pPr>
                    <w:pStyle w:val="47"/>
                    <w:rPr>
                      <w:color w:val="auto"/>
                    </w:rPr>
                  </w:pPr>
                  <w:r>
                    <w:rPr>
                      <w:color w:val="auto"/>
                    </w:rPr>
                    <w:t>0.239</w:t>
                  </w:r>
                </w:p>
              </w:tc>
              <w:tc>
                <w:tcPr>
                  <w:tcW w:w="561" w:type="pct"/>
                  <w:noWrap w:val="0"/>
                  <w:vAlign w:val="center"/>
                </w:tcPr>
                <w:p w14:paraId="251D435F">
                  <w:pPr>
                    <w:pStyle w:val="47"/>
                    <w:rPr>
                      <w:color w:val="auto"/>
                    </w:rPr>
                  </w:pPr>
                  <w:r>
                    <w:rPr>
                      <w:color w:val="auto"/>
                    </w:rPr>
                    <w:t>0.804</w:t>
                  </w:r>
                </w:p>
              </w:tc>
              <w:tc>
                <w:tcPr>
                  <w:tcW w:w="561" w:type="pct"/>
                  <w:noWrap w:val="0"/>
                  <w:vAlign w:val="center"/>
                </w:tcPr>
                <w:p w14:paraId="063D887A">
                  <w:pPr>
                    <w:pStyle w:val="47"/>
                    <w:rPr>
                      <w:color w:val="auto"/>
                    </w:rPr>
                  </w:pPr>
                  <w:r>
                    <w:rPr>
                      <w:color w:val="auto"/>
                    </w:rPr>
                    <w:t>1.005</w:t>
                  </w:r>
                </w:p>
              </w:tc>
              <w:tc>
                <w:tcPr>
                  <w:tcW w:w="558" w:type="pct"/>
                  <w:noWrap w:val="0"/>
                  <w:vAlign w:val="center"/>
                </w:tcPr>
                <w:p w14:paraId="6970C929">
                  <w:pPr>
                    <w:pStyle w:val="47"/>
                    <w:rPr>
                      <w:color w:val="auto"/>
                    </w:rPr>
                  </w:pPr>
                  <w:r>
                    <w:rPr>
                      <w:color w:val="auto"/>
                    </w:rPr>
                    <w:t>1.829</w:t>
                  </w:r>
                </w:p>
              </w:tc>
            </w:tr>
            <w:tr w14:paraId="7D7498C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5" w:type="pct"/>
                  <w:noWrap w:val="0"/>
                  <w:vAlign w:val="center"/>
                </w:tcPr>
                <w:p w14:paraId="18CE0435">
                  <w:pPr>
                    <w:pStyle w:val="47"/>
                    <w:rPr>
                      <w:rFonts w:hint="default" w:ascii="Times New Roman" w:hAnsi="Times New Roman" w:cs="Times New Roman"/>
                      <w:color w:val="auto"/>
                    </w:rPr>
                  </w:pPr>
                  <w:r>
                    <w:rPr>
                      <w:rFonts w:hint="default" w:ascii="Times New Roman" w:hAnsi="Times New Roman" w:cs="Times New Roman"/>
                      <w:color w:val="auto"/>
                    </w:rPr>
                    <w:t>粒径，μm</w:t>
                  </w:r>
                </w:p>
              </w:tc>
              <w:tc>
                <w:tcPr>
                  <w:tcW w:w="560" w:type="pct"/>
                  <w:noWrap w:val="0"/>
                  <w:vAlign w:val="center"/>
                </w:tcPr>
                <w:p w14:paraId="608B3751">
                  <w:pPr>
                    <w:pStyle w:val="47"/>
                    <w:rPr>
                      <w:color w:val="auto"/>
                    </w:rPr>
                  </w:pPr>
                  <w:r>
                    <w:rPr>
                      <w:color w:val="auto"/>
                    </w:rPr>
                    <w:t>450</w:t>
                  </w:r>
                </w:p>
              </w:tc>
              <w:tc>
                <w:tcPr>
                  <w:tcW w:w="560" w:type="pct"/>
                  <w:noWrap w:val="0"/>
                  <w:vAlign w:val="center"/>
                </w:tcPr>
                <w:p w14:paraId="069ACAC6">
                  <w:pPr>
                    <w:pStyle w:val="47"/>
                    <w:rPr>
                      <w:color w:val="auto"/>
                    </w:rPr>
                  </w:pPr>
                  <w:r>
                    <w:rPr>
                      <w:color w:val="auto"/>
                    </w:rPr>
                    <w:t>550</w:t>
                  </w:r>
                </w:p>
              </w:tc>
              <w:tc>
                <w:tcPr>
                  <w:tcW w:w="561" w:type="pct"/>
                  <w:noWrap w:val="0"/>
                  <w:vAlign w:val="center"/>
                </w:tcPr>
                <w:p w14:paraId="0DC049B9">
                  <w:pPr>
                    <w:pStyle w:val="47"/>
                    <w:rPr>
                      <w:color w:val="auto"/>
                    </w:rPr>
                  </w:pPr>
                  <w:r>
                    <w:rPr>
                      <w:color w:val="auto"/>
                    </w:rPr>
                    <w:t>650</w:t>
                  </w:r>
                </w:p>
              </w:tc>
              <w:tc>
                <w:tcPr>
                  <w:tcW w:w="561" w:type="pct"/>
                  <w:noWrap w:val="0"/>
                  <w:vAlign w:val="center"/>
                </w:tcPr>
                <w:p w14:paraId="650C2308">
                  <w:pPr>
                    <w:pStyle w:val="47"/>
                    <w:rPr>
                      <w:color w:val="auto"/>
                    </w:rPr>
                  </w:pPr>
                  <w:r>
                    <w:rPr>
                      <w:color w:val="auto"/>
                    </w:rPr>
                    <w:t>750</w:t>
                  </w:r>
                </w:p>
              </w:tc>
              <w:tc>
                <w:tcPr>
                  <w:tcW w:w="561" w:type="pct"/>
                  <w:noWrap w:val="0"/>
                  <w:vAlign w:val="center"/>
                </w:tcPr>
                <w:p w14:paraId="400ACCBA">
                  <w:pPr>
                    <w:pStyle w:val="47"/>
                    <w:rPr>
                      <w:color w:val="auto"/>
                    </w:rPr>
                  </w:pPr>
                  <w:r>
                    <w:rPr>
                      <w:color w:val="auto"/>
                    </w:rPr>
                    <w:t>850</w:t>
                  </w:r>
                </w:p>
              </w:tc>
              <w:tc>
                <w:tcPr>
                  <w:tcW w:w="561" w:type="pct"/>
                  <w:noWrap w:val="0"/>
                  <w:vAlign w:val="center"/>
                </w:tcPr>
                <w:p w14:paraId="78337A9F">
                  <w:pPr>
                    <w:pStyle w:val="47"/>
                    <w:rPr>
                      <w:color w:val="auto"/>
                    </w:rPr>
                  </w:pPr>
                  <w:r>
                    <w:rPr>
                      <w:color w:val="auto"/>
                    </w:rPr>
                    <w:t>950</w:t>
                  </w:r>
                </w:p>
              </w:tc>
              <w:tc>
                <w:tcPr>
                  <w:tcW w:w="558" w:type="pct"/>
                  <w:noWrap w:val="0"/>
                  <w:vAlign w:val="center"/>
                </w:tcPr>
                <w:p w14:paraId="16FBEFF9">
                  <w:pPr>
                    <w:pStyle w:val="47"/>
                    <w:rPr>
                      <w:color w:val="auto"/>
                    </w:rPr>
                  </w:pPr>
                  <w:r>
                    <w:rPr>
                      <w:color w:val="auto"/>
                    </w:rPr>
                    <w:t>1050</w:t>
                  </w:r>
                </w:p>
              </w:tc>
            </w:tr>
            <w:tr w14:paraId="3A01CDE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5" w:type="pct"/>
                  <w:noWrap w:val="0"/>
                  <w:vAlign w:val="center"/>
                </w:tcPr>
                <w:p w14:paraId="35E1BD6B">
                  <w:pPr>
                    <w:pStyle w:val="47"/>
                    <w:rPr>
                      <w:rFonts w:hint="default" w:ascii="Times New Roman" w:hAnsi="Times New Roman" w:cs="Times New Roman"/>
                      <w:color w:val="auto"/>
                    </w:rPr>
                  </w:pPr>
                  <w:r>
                    <w:rPr>
                      <w:rFonts w:hint="default" w:ascii="Times New Roman" w:hAnsi="Times New Roman" w:cs="Times New Roman"/>
                      <w:color w:val="auto"/>
                    </w:rPr>
                    <w:t>沉降速度，m/s</w:t>
                  </w:r>
                </w:p>
              </w:tc>
              <w:tc>
                <w:tcPr>
                  <w:tcW w:w="560" w:type="pct"/>
                  <w:noWrap w:val="0"/>
                  <w:vAlign w:val="center"/>
                </w:tcPr>
                <w:p w14:paraId="6981CD50">
                  <w:pPr>
                    <w:pStyle w:val="47"/>
                    <w:rPr>
                      <w:color w:val="auto"/>
                    </w:rPr>
                  </w:pPr>
                  <w:r>
                    <w:rPr>
                      <w:color w:val="auto"/>
                    </w:rPr>
                    <w:t>2.211</w:t>
                  </w:r>
                </w:p>
              </w:tc>
              <w:tc>
                <w:tcPr>
                  <w:tcW w:w="560" w:type="pct"/>
                  <w:noWrap w:val="0"/>
                  <w:vAlign w:val="center"/>
                </w:tcPr>
                <w:p w14:paraId="12D5168E">
                  <w:pPr>
                    <w:pStyle w:val="47"/>
                    <w:rPr>
                      <w:color w:val="auto"/>
                    </w:rPr>
                  </w:pPr>
                  <w:r>
                    <w:rPr>
                      <w:color w:val="auto"/>
                    </w:rPr>
                    <w:t>2.614</w:t>
                  </w:r>
                </w:p>
              </w:tc>
              <w:tc>
                <w:tcPr>
                  <w:tcW w:w="561" w:type="pct"/>
                  <w:noWrap w:val="0"/>
                  <w:vAlign w:val="center"/>
                </w:tcPr>
                <w:p w14:paraId="7CB97AB0">
                  <w:pPr>
                    <w:pStyle w:val="47"/>
                    <w:rPr>
                      <w:color w:val="auto"/>
                    </w:rPr>
                  </w:pPr>
                  <w:r>
                    <w:rPr>
                      <w:color w:val="auto"/>
                    </w:rPr>
                    <w:t>3.01</w:t>
                  </w:r>
                </w:p>
              </w:tc>
              <w:tc>
                <w:tcPr>
                  <w:tcW w:w="561" w:type="pct"/>
                  <w:noWrap w:val="0"/>
                  <w:vAlign w:val="center"/>
                </w:tcPr>
                <w:p w14:paraId="44E80BE7">
                  <w:pPr>
                    <w:pStyle w:val="47"/>
                    <w:rPr>
                      <w:color w:val="auto"/>
                    </w:rPr>
                  </w:pPr>
                  <w:r>
                    <w:rPr>
                      <w:color w:val="auto"/>
                    </w:rPr>
                    <w:t>3.418</w:t>
                  </w:r>
                </w:p>
              </w:tc>
              <w:tc>
                <w:tcPr>
                  <w:tcW w:w="561" w:type="pct"/>
                  <w:noWrap w:val="0"/>
                  <w:vAlign w:val="center"/>
                </w:tcPr>
                <w:p w14:paraId="1577CFA5">
                  <w:pPr>
                    <w:pStyle w:val="47"/>
                    <w:rPr>
                      <w:color w:val="auto"/>
                    </w:rPr>
                  </w:pPr>
                  <w:r>
                    <w:rPr>
                      <w:color w:val="auto"/>
                    </w:rPr>
                    <w:t>3.820</w:t>
                  </w:r>
                </w:p>
              </w:tc>
              <w:tc>
                <w:tcPr>
                  <w:tcW w:w="561" w:type="pct"/>
                  <w:noWrap w:val="0"/>
                  <w:vAlign w:val="center"/>
                </w:tcPr>
                <w:p w14:paraId="6E65B356">
                  <w:pPr>
                    <w:pStyle w:val="47"/>
                    <w:rPr>
                      <w:color w:val="auto"/>
                    </w:rPr>
                  </w:pPr>
                  <w:r>
                    <w:rPr>
                      <w:color w:val="auto"/>
                    </w:rPr>
                    <w:t>4.222</w:t>
                  </w:r>
                </w:p>
              </w:tc>
              <w:tc>
                <w:tcPr>
                  <w:tcW w:w="558" w:type="pct"/>
                  <w:noWrap w:val="0"/>
                  <w:vAlign w:val="center"/>
                </w:tcPr>
                <w:p w14:paraId="6B103A6C">
                  <w:pPr>
                    <w:pStyle w:val="47"/>
                    <w:rPr>
                      <w:color w:val="auto"/>
                    </w:rPr>
                  </w:pPr>
                  <w:r>
                    <w:rPr>
                      <w:color w:val="auto"/>
                    </w:rPr>
                    <w:t>4.624</w:t>
                  </w:r>
                </w:p>
              </w:tc>
            </w:tr>
          </w:tbl>
          <w:p w14:paraId="72FE3F75">
            <w:pPr>
              <w:ind w:firstLine="560"/>
              <w:rPr>
                <w:color w:val="auto"/>
              </w:rPr>
            </w:pPr>
            <w:r>
              <w:rPr>
                <w:color w:val="auto"/>
              </w:rPr>
              <w:t>据有关文献资料介绍，车辆行驶产生的扬尘占总扬尘的60</w:t>
            </w:r>
            <w:r>
              <w:rPr>
                <w:rFonts w:hint="eastAsia"/>
                <w:color w:val="auto"/>
                <w:lang w:eastAsia="zh-CN"/>
              </w:rPr>
              <w:t>%以</w:t>
            </w:r>
            <w:r>
              <w:rPr>
                <w:color w:val="auto"/>
              </w:rPr>
              <w:t>上。车辆行驶产生的扬尘，在完全干燥情况下，可按下列经验公式计算：</w:t>
            </w:r>
          </w:p>
          <w:p w14:paraId="697162BA">
            <w:pPr>
              <w:ind w:firstLine="560"/>
              <w:jc w:val="center"/>
              <w:rPr>
                <w:color w:val="auto"/>
              </w:rPr>
            </w:pPr>
            <w:r>
              <w:rPr>
                <w:color w:val="auto"/>
              </w:rPr>
              <w:t>Q＝0.123（V/5）（W/6.8）</w:t>
            </w:r>
            <w:r>
              <w:rPr>
                <w:color w:val="auto"/>
                <w:vertAlign w:val="superscript"/>
              </w:rPr>
              <w:t>0.85</w:t>
            </w:r>
            <w:r>
              <w:rPr>
                <w:color w:val="auto"/>
              </w:rPr>
              <w:t>（P/0.5）</w:t>
            </w:r>
            <w:r>
              <w:rPr>
                <w:color w:val="auto"/>
                <w:vertAlign w:val="superscript"/>
              </w:rPr>
              <w:t>0.75</w:t>
            </w:r>
          </w:p>
          <w:p w14:paraId="4A925289">
            <w:pPr>
              <w:ind w:firstLine="560"/>
              <w:rPr>
                <w:color w:val="auto"/>
              </w:rPr>
            </w:pPr>
            <w:r>
              <w:rPr>
                <w:color w:val="auto"/>
              </w:rPr>
              <w:t>式中，Q—汽车行驶的扬尘，kg/km·辆；</w:t>
            </w:r>
          </w:p>
          <w:p w14:paraId="77379FDB">
            <w:pPr>
              <w:ind w:firstLine="560"/>
              <w:rPr>
                <w:color w:val="auto"/>
              </w:rPr>
            </w:pPr>
            <w:r>
              <w:rPr>
                <w:color w:val="auto"/>
              </w:rPr>
              <w:t>V—汽车速度，km/hr；</w:t>
            </w:r>
          </w:p>
          <w:p w14:paraId="749FFEEA">
            <w:pPr>
              <w:ind w:firstLine="560"/>
              <w:rPr>
                <w:color w:val="auto"/>
              </w:rPr>
            </w:pPr>
            <w:r>
              <w:rPr>
                <w:color w:val="auto"/>
              </w:rPr>
              <w:t>W—汽车载重量，t；</w:t>
            </w:r>
          </w:p>
          <w:p w14:paraId="4DD6F6FC">
            <w:pPr>
              <w:ind w:firstLine="560"/>
              <w:rPr>
                <w:color w:val="auto"/>
              </w:rPr>
            </w:pPr>
            <w:r>
              <w:rPr>
                <w:color w:val="auto"/>
              </w:rPr>
              <w:t>P—道路表面粉尘量，kg/m</w:t>
            </w:r>
            <w:r>
              <w:rPr>
                <w:color w:val="auto"/>
                <w:vertAlign w:val="superscript"/>
              </w:rPr>
              <w:t>2</w:t>
            </w:r>
            <w:r>
              <w:rPr>
                <w:color w:val="auto"/>
              </w:rPr>
              <w:t>。</w:t>
            </w:r>
          </w:p>
          <w:p w14:paraId="58063ED0">
            <w:pPr>
              <w:ind w:firstLine="480"/>
              <w:rPr>
                <w:rFonts w:eastAsia="黑体"/>
                <w:bCs/>
                <w:color w:val="auto"/>
                <w:sz w:val="24"/>
              </w:rPr>
            </w:pPr>
            <w:r>
              <w:rPr>
                <w:rFonts w:eastAsia="黑体"/>
                <w:bCs/>
                <w:color w:val="auto"/>
                <w:sz w:val="24"/>
              </w:rPr>
              <w:t>表</w:t>
            </w:r>
            <w:r>
              <w:rPr>
                <w:rFonts w:hint="eastAsia" w:eastAsia="黑体"/>
                <w:bCs/>
                <w:color w:val="auto"/>
                <w:sz w:val="24"/>
                <w:lang w:val="en-US" w:eastAsia="zh-CN"/>
              </w:rPr>
              <w:t>4.2-2</w:t>
            </w:r>
            <w:r>
              <w:rPr>
                <w:rFonts w:eastAsia="黑体"/>
                <w:bCs/>
                <w:color w:val="auto"/>
                <w:sz w:val="24"/>
              </w:rPr>
              <w:t xml:space="preserve">   在不同车速和地面清洁程度的汽车扬尘    单位：kg/辆·km</w:t>
            </w:r>
          </w:p>
          <w:tbl>
            <w:tblPr>
              <w:tblStyle w:val="22"/>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23"/>
              <w:gridCol w:w="1073"/>
              <w:gridCol w:w="1053"/>
              <w:gridCol w:w="1120"/>
              <w:gridCol w:w="1048"/>
              <w:gridCol w:w="1082"/>
              <w:gridCol w:w="1159"/>
            </w:tblGrid>
            <w:tr w14:paraId="6FBEFA2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41" w:type="pct"/>
                  <w:tcBorders>
                    <w:tl2br w:val="single" w:color="auto" w:sz="4" w:space="0"/>
                  </w:tcBorders>
                  <w:noWrap w:val="0"/>
                  <w:vAlign w:val="center"/>
                </w:tcPr>
                <w:p w14:paraId="46DF486C">
                  <w:pPr>
                    <w:pStyle w:val="47"/>
                    <w:jc w:val="right"/>
                    <w:rPr>
                      <w:color w:val="auto"/>
                    </w:rPr>
                  </w:pPr>
                  <w:r>
                    <w:rPr>
                      <w:color w:val="auto"/>
                    </w:rPr>
                    <w:t>P</w:t>
                  </w:r>
                </w:p>
                <w:p w14:paraId="543E9FD6">
                  <w:pPr>
                    <w:pStyle w:val="47"/>
                    <w:jc w:val="left"/>
                    <w:rPr>
                      <w:color w:val="auto"/>
                    </w:rPr>
                  </w:pPr>
                  <w:r>
                    <w:rPr>
                      <w:color w:val="auto"/>
                    </w:rPr>
                    <w:t>车速</w:t>
                  </w:r>
                </w:p>
              </w:tc>
              <w:tc>
                <w:tcPr>
                  <w:tcW w:w="682" w:type="pct"/>
                  <w:noWrap w:val="0"/>
                  <w:vAlign w:val="center"/>
                </w:tcPr>
                <w:p w14:paraId="20104183">
                  <w:pPr>
                    <w:pStyle w:val="47"/>
                    <w:rPr>
                      <w:color w:val="auto"/>
                    </w:rPr>
                  </w:pPr>
                  <w:r>
                    <w:rPr>
                      <w:color w:val="auto"/>
                    </w:rPr>
                    <w:t>0.1（kg/m</w:t>
                  </w:r>
                  <w:r>
                    <w:rPr>
                      <w:color w:val="auto"/>
                      <w:vertAlign w:val="superscript"/>
                    </w:rPr>
                    <w:t>2</w:t>
                  </w:r>
                  <w:r>
                    <w:rPr>
                      <w:color w:val="auto"/>
                    </w:rPr>
                    <w:t>）</w:t>
                  </w:r>
                </w:p>
              </w:tc>
              <w:tc>
                <w:tcPr>
                  <w:tcW w:w="669" w:type="pct"/>
                  <w:noWrap w:val="0"/>
                  <w:vAlign w:val="center"/>
                </w:tcPr>
                <w:p w14:paraId="32278AF3">
                  <w:pPr>
                    <w:pStyle w:val="47"/>
                    <w:rPr>
                      <w:color w:val="auto"/>
                    </w:rPr>
                  </w:pPr>
                  <w:r>
                    <w:rPr>
                      <w:color w:val="auto"/>
                    </w:rPr>
                    <w:t>0.2（kg/m</w:t>
                  </w:r>
                  <w:r>
                    <w:rPr>
                      <w:color w:val="auto"/>
                      <w:vertAlign w:val="superscript"/>
                    </w:rPr>
                    <w:t>2</w:t>
                  </w:r>
                  <w:r>
                    <w:rPr>
                      <w:color w:val="auto"/>
                    </w:rPr>
                    <w:t>）</w:t>
                  </w:r>
                </w:p>
              </w:tc>
              <w:tc>
                <w:tcPr>
                  <w:tcW w:w="712" w:type="pct"/>
                  <w:noWrap w:val="0"/>
                  <w:vAlign w:val="center"/>
                </w:tcPr>
                <w:p w14:paraId="67CA6D0A">
                  <w:pPr>
                    <w:pStyle w:val="47"/>
                    <w:rPr>
                      <w:color w:val="auto"/>
                    </w:rPr>
                  </w:pPr>
                  <w:r>
                    <w:rPr>
                      <w:color w:val="auto"/>
                    </w:rPr>
                    <w:t>0.3（kg/m</w:t>
                  </w:r>
                  <w:r>
                    <w:rPr>
                      <w:color w:val="auto"/>
                      <w:vertAlign w:val="superscript"/>
                    </w:rPr>
                    <w:t>2</w:t>
                  </w:r>
                  <w:r>
                    <w:rPr>
                      <w:color w:val="auto"/>
                    </w:rPr>
                    <w:t>）</w:t>
                  </w:r>
                </w:p>
              </w:tc>
              <w:tc>
                <w:tcPr>
                  <w:tcW w:w="666" w:type="pct"/>
                  <w:noWrap w:val="0"/>
                  <w:vAlign w:val="center"/>
                </w:tcPr>
                <w:p w14:paraId="69EBF3FF">
                  <w:pPr>
                    <w:pStyle w:val="47"/>
                    <w:rPr>
                      <w:color w:val="auto"/>
                    </w:rPr>
                  </w:pPr>
                  <w:r>
                    <w:rPr>
                      <w:color w:val="auto"/>
                    </w:rPr>
                    <w:t>0.4（kg/m</w:t>
                  </w:r>
                  <w:r>
                    <w:rPr>
                      <w:color w:val="auto"/>
                      <w:vertAlign w:val="superscript"/>
                    </w:rPr>
                    <w:t>2</w:t>
                  </w:r>
                  <w:r>
                    <w:rPr>
                      <w:color w:val="auto"/>
                    </w:rPr>
                    <w:t>）</w:t>
                  </w:r>
                </w:p>
              </w:tc>
              <w:tc>
                <w:tcPr>
                  <w:tcW w:w="688" w:type="pct"/>
                  <w:noWrap w:val="0"/>
                  <w:vAlign w:val="center"/>
                </w:tcPr>
                <w:p w14:paraId="79E258C0">
                  <w:pPr>
                    <w:pStyle w:val="47"/>
                    <w:rPr>
                      <w:color w:val="auto"/>
                    </w:rPr>
                  </w:pPr>
                  <w:r>
                    <w:rPr>
                      <w:color w:val="auto"/>
                    </w:rPr>
                    <w:t>0.5（kg/m</w:t>
                  </w:r>
                  <w:r>
                    <w:rPr>
                      <w:color w:val="auto"/>
                      <w:vertAlign w:val="superscript"/>
                    </w:rPr>
                    <w:t>2</w:t>
                  </w:r>
                  <w:r>
                    <w:rPr>
                      <w:color w:val="auto"/>
                    </w:rPr>
                    <w:t>）</w:t>
                  </w:r>
                </w:p>
              </w:tc>
              <w:tc>
                <w:tcPr>
                  <w:tcW w:w="736" w:type="pct"/>
                  <w:noWrap w:val="0"/>
                  <w:vAlign w:val="center"/>
                </w:tcPr>
                <w:p w14:paraId="1ECE04A5">
                  <w:pPr>
                    <w:pStyle w:val="47"/>
                    <w:rPr>
                      <w:color w:val="auto"/>
                    </w:rPr>
                  </w:pPr>
                  <w:r>
                    <w:rPr>
                      <w:color w:val="auto"/>
                    </w:rPr>
                    <w:t>1.0（kg/m</w:t>
                  </w:r>
                  <w:r>
                    <w:rPr>
                      <w:color w:val="auto"/>
                      <w:vertAlign w:val="superscript"/>
                    </w:rPr>
                    <w:t>2</w:t>
                  </w:r>
                  <w:r>
                    <w:rPr>
                      <w:color w:val="auto"/>
                    </w:rPr>
                    <w:t>）</w:t>
                  </w:r>
                </w:p>
              </w:tc>
            </w:tr>
            <w:tr w14:paraId="67F64DE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41" w:type="pct"/>
                  <w:noWrap w:val="0"/>
                  <w:vAlign w:val="center"/>
                </w:tcPr>
                <w:p w14:paraId="3ACB8F75">
                  <w:pPr>
                    <w:pStyle w:val="47"/>
                    <w:rPr>
                      <w:color w:val="auto"/>
                    </w:rPr>
                  </w:pPr>
                  <w:r>
                    <w:rPr>
                      <w:color w:val="auto"/>
                    </w:rPr>
                    <w:t>5（km/hr）</w:t>
                  </w:r>
                </w:p>
              </w:tc>
              <w:tc>
                <w:tcPr>
                  <w:tcW w:w="682" w:type="pct"/>
                  <w:noWrap w:val="0"/>
                  <w:vAlign w:val="center"/>
                </w:tcPr>
                <w:p w14:paraId="69362D77">
                  <w:pPr>
                    <w:pStyle w:val="47"/>
                    <w:rPr>
                      <w:color w:val="auto"/>
                    </w:rPr>
                  </w:pPr>
                  <w:r>
                    <w:rPr>
                      <w:color w:val="auto"/>
                    </w:rPr>
                    <w:t>0.051056</w:t>
                  </w:r>
                </w:p>
              </w:tc>
              <w:tc>
                <w:tcPr>
                  <w:tcW w:w="669" w:type="pct"/>
                  <w:noWrap w:val="0"/>
                  <w:vAlign w:val="center"/>
                </w:tcPr>
                <w:p w14:paraId="2E396FE5">
                  <w:pPr>
                    <w:pStyle w:val="47"/>
                    <w:rPr>
                      <w:color w:val="auto"/>
                    </w:rPr>
                  </w:pPr>
                  <w:r>
                    <w:rPr>
                      <w:color w:val="auto"/>
                    </w:rPr>
                    <w:t>0.085865</w:t>
                  </w:r>
                </w:p>
              </w:tc>
              <w:tc>
                <w:tcPr>
                  <w:tcW w:w="712" w:type="pct"/>
                  <w:noWrap w:val="0"/>
                  <w:vAlign w:val="center"/>
                </w:tcPr>
                <w:p w14:paraId="5035DEC2">
                  <w:pPr>
                    <w:pStyle w:val="47"/>
                    <w:rPr>
                      <w:color w:val="auto"/>
                    </w:rPr>
                  </w:pPr>
                  <w:r>
                    <w:rPr>
                      <w:color w:val="auto"/>
                    </w:rPr>
                    <w:t>0.116382</w:t>
                  </w:r>
                </w:p>
              </w:tc>
              <w:tc>
                <w:tcPr>
                  <w:tcW w:w="666" w:type="pct"/>
                  <w:noWrap w:val="0"/>
                  <w:vAlign w:val="center"/>
                </w:tcPr>
                <w:p w14:paraId="2E9A1B0E">
                  <w:pPr>
                    <w:pStyle w:val="47"/>
                    <w:rPr>
                      <w:color w:val="auto"/>
                    </w:rPr>
                  </w:pPr>
                  <w:r>
                    <w:rPr>
                      <w:color w:val="auto"/>
                    </w:rPr>
                    <w:t>0.144408</w:t>
                  </w:r>
                </w:p>
              </w:tc>
              <w:tc>
                <w:tcPr>
                  <w:tcW w:w="688" w:type="pct"/>
                  <w:noWrap w:val="0"/>
                  <w:vAlign w:val="center"/>
                </w:tcPr>
                <w:p w14:paraId="23EDC723">
                  <w:pPr>
                    <w:pStyle w:val="47"/>
                    <w:rPr>
                      <w:color w:val="auto"/>
                    </w:rPr>
                  </w:pPr>
                  <w:r>
                    <w:rPr>
                      <w:color w:val="auto"/>
                    </w:rPr>
                    <w:t>0.170715</w:t>
                  </w:r>
                </w:p>
              </w:tc>
              <w:tc>
                <w:tcPr>
                  <w:tcW w:w="736" w:type="pct"/>
                  <w:noWrap w:val="0"/>
                  <w:vAlign w:val="center"/>
                </w:tcPr>
                <w:p w14:paraId="11A8E5C4">
                  <w:pPr>
                    <w:pStyle w:val="47"/>
                    <w:rPr>
                      <w:color w:val="auto"/>
                    </w:rPr>
                  </w:pPr>
                  <w:r>
                    <w:rPr>
                      <w:color w:val="auto"/>
                    </w:rPr>
                    <w:t>0.287108</w:t>
                  </w:r>
                </w:p>
              </w:tc>
            </w:tr>
            <w:tr w14:paraId="103335F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41" w:type="pct"/>
                  <w:noWrap w:val="0"/>
                  <w:vAlign w:val="center"/>
                </w:tcPr>
                <w:p w14:paraId="24C4D6F4">
                  <w:pPr>
                    <w:pStyle w:val="47"/>
                    <w:rPr>
                      <w:color w:val="auto"/>
                    </w:rPr>
                  </w:pPr>
                  <w:r>
                    <w:rPr>
                      <w:color w:val="auto"/>
                    </w:rPr>
                    <w:t>10（km/hr）</w:t>
                  </w:r>
                </w:p>
              </w:tc>
              <w:tc>
                <w:tcPr>
                  <w:tcW w:w="682" w:type="pct"/>
                  <w:noWrap w:val="0"/>
                  <w:vAlign w:val="center"/>
                </w:tcPr>
                <w:p w14:paraId="7157EE1A">
                  <w:pPr>
                    <w:pStyle w:val="47"/>
                    <w:rPr>
                      <w:color w:val="auto"/>
                    </w:rPr>
                  </w:pPr>
                  <w:r>
                    <w:rPr>
                      <w:color w:val="auto"/>
                    </w:rPr>
                    <w:t>0.102112</w:t>
                  </w:r>
                </w:p>
              </w:tc>
              <w:tc>
                <w:tcPr>
                  <w:tcW w:w="669" w:type="pct"/>
                  <w:noWrap w:val="0"/>
                  <w:vAlign w:val="center"/>
                </w:tcPr>
                <w:p w14:paraId="71F5D3E9">
                  <w:pPr>
                    <w:pStyle w:val="47"/>
                    <w:rPr>
                      <w:color w:val="auto"/>
                    </w:rPr>
                  </w:pPr>
                  <w:r>
                    <w:rPr>
                      <w:color w:val="auto"/>
                    </w:rPr>
                    <w:t>0.171731</w:t>
                  </w:r>
                </w:p>
              </w:tc>
              <w:tc>
                <w:tcPr>
                  <w:tcW w:w="712" w:type="pct"/>
                  <w:noWrap w:val="0"/>
                  <w:vAlign w:val="center"/>
                </w:tcPr>
                <w:p w14:paraId="1E891024">
                  <w:pPr>
                    <w:pStyle w:val="47"/>
                    <w:rPr>
                      <w:color w:val="auto"/>
                    </w:rPr>
                  </w:pPr>
                  <w:r>
                    <w:rPr>
                      <w:color w:val="auto"/>
                    </w:rPr>
                    <w:t>0.232764</w:t>
                  </w:r>
                </w:p>
              </w:tc>
              <w:tc>
                <w:tcPr>
                  <w:tcW w:w="666" w:type="pct"/>
                  <w:noWrap w:val="0"/>
                  <w:vAlign w:val="center"/>
                </w:tcPr>
                <w:p w14:paraId="5C6712DD">
                  <w:pPr>
                    <w:pStyle w:val="47"/>
                    <w:rPr>
                      <w:color w:val="auto"/>
                    </w:rPr>
                  </w:pPr>
                  <w:r>
                    <w:rPr>
                      <w:color w:val="auto"/>
                    </w:rPr>
                    <w:t>0.288815</w:t>
                  </w:r>
                </w:p>
              </w:tc>
              <w:tc>
                <w:tcPr>
                  <w:tcW w:w="688" w:type="pct"/>
                  <w:noWrap w:val="0"/>
                  <w:vAlign w:val="center"/>
                </w:tcPr>
                <w:p w14:paraId="162D28F9">
                  <w:pPr>
                    <w:pStyle w:val="47"/>
                    <w:rPr>
                      <w:color w:val="auto"/>
                    </w:rPr>
                  </w:pPr>
                  <w:r>
                    <w:rPr>
                      <w:color w:val="auto"/>
                    </w:rPr>
                    <w:t>0.341431</w:t>
                  </w:r>
                </w:p>
              </w:tc>
              <w:tc>
                <w:tcPr>
                  <w:tcW w:w="736" w:type="pct"/>
                  <w:noWrap w:val="0"/>
                  <w:vAlign w:val="center"/>
                </w:tcPr>
                <w:p w14:paraId="41D26D20">
                  <w:pPr>
                    <w:pStyle w:val="47"/>
                    <w:rPr>
                      <w:color w:val="auto"/>
                    </w:rPr>
                  </w:pPr>
                  <w:r>
                    <w:rPr>
                      <w:color w:val="auto"/>
                    </w:rPr>
                    <w:t>0.574216</w:t>
                  </w:r>
                </w:p>
              </w:tc>
            </w:tr>
            <w:tr w14:paraId="7689FCE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41" w:type="pct"/>
                  <w:noWrap w:val="0"/>
                  <w:vAlign w:val="center"/>
                </w:tcPr>
                <w:p w14:paraId="668D8D08">
                  <w:pPr>
                    <w:pStyle w:val="47"/>
                    <w:rPr>
                      <w:color w:val="auto"/>
                    </w:rPr>
                  </w:pPr>
                  <w:r>
                    <w:rPr>
                      <w:color w:val="auto"/>
                    </w:rPr>
                    <w:t>15（km/hr）</w:t>
                  </w:r>
                </w:p>
              </w:tc>
              <w:tc>
                <w:tcPr>
                  <w:tcW w:w="682" w:type="pct"/>
                  <w:noWrap w:val="0"/>
                  <w:vAlign w:val="center"/>
                </w:tcPr>
                <w:p w14:paraId="41A06945">
                  <w:pPr>
                    <w:pStyle w:val="47"/>
                    <w:rPr>
                      <w:color w:val="auto"/>
                    </w:rPr>
                  </w:pPr>
                  <w:r>
                    <w:rPr>
                      <w:color w:val="auto"/>
                    </w:rPr>
                    <w:t>0.153167</w:t>
                  </w:r>
                </w:p>
              </w:tc>
              <w:tc>
                <w:tcPr>
                  <w:tcW w:w="669" w:type="pct"/>
                  <w:noWrap w:val="0"/>
                  <w:vAlign w:val="center"/>
                </w:tcPr>
                <w:p w14:paraId="08100530">
                  <w:pPr>
                    <w:pStyle w:val="47"/>
                    <w:rPr>
                      <w:color w:val="auto"/>
                    </w:rPr>
                  </w:pPr>
                  <w:r>
                    <w:rPr>
                      <w:color w:val="auto"/>
                    </w:rPr>
                    <w:t>0.257596</w:t>
                  </w:r>
                </w:p>
              </w:tc>
              <w:tc>
                <w:tcPr>
                  <w:tcW w:w="712" w:type="pct"/>
                  <w:noWrap w:val="0"/>
                  <w:vAlign w:val="center"/>
                </w:tcPr>
                <w:p w14:paraId="62DD6FD8">
                  <w:pPr>
                    <w:pStyle w:val="47"/>
                    <w:rPr>
                      <w:color w:val="auto"/>
                    </w:rPr>
                  </w:pPr>
                  <w:r>
                    <w:rPr>
                      <w:color w:val="auto"/>
                    </w:rPr>
                    <w:t>0.349146</w:t>
                  </w:r>
                </w:p>
              </w:tc>
              <w:tc>
                <w:tcPr>
                  <w:tcW w:w="666" w:type="pct"/>
                  <w:noWrap w:val="0"/>
                  <w:vAlign w:val="center"/>
                </w:tcPr>
                <w:p w14:paraId="50B7B5B5">
                  <w:pPr>
                    <w:pStyle w:val="47"/>
                    <w:rPr>
                      <w:color w:val="auto"/>
                    </w:rPr>
                  </w:pPr>
                  <w:r>
                    <w:rPr>
                      <w:color w:val="auto"/>
                    </w:rPr>
                    <w:t>0.433223</w:t>
                  </w:r>
                </w:p>
              </w:tc>
              <w:tc>
                <w:tcPr>
                  <w:tcW w:w="688" w:type="pct"/>
                  <w:noWrap w:val="0"/>
                  <w:vAlign w:val="center"/>
                </w:tcPr>
                <w:p w14:paraId="51325CCE">
                  <w:pPr>
                    <w:pStyle w:val="47"/>
                    <w:rPr>
                      <w:color w:val="auto"/>
                    </w:rPr>
                  </w:pPr>
                  <w:r>
                    <w:rPr>
                      <w:color w:val="auto"/>
                    </w:rPr>
                    <w:t>0.512146</w:t>
                  </w:r>
                </w:p>
              </w:tc>
              <w:tc>
                <w:tcPr>
                  <w:tcW w:w="736" w:type="pct"/>
                  <w:noWrap w:val="0"/>
                  <w:vAlign w:val="center"/>
                </w:tcPr>
                <w:p w14:paraId="73842569">
                  <w:pPr>
                    <w:pStyle w:val="47"/>
                    <w:rPr>
                      <w:color w:val="auto"/>
                    </w:rPr>
                  </w:pPr>
                  <w:r>
                    <w:rPr>
                      <w:color w:val="auto"/>
                    </w:rPr>
                    <w:t>0.861323</w:t>
                  </w:r>
                </w:p>
              </w:tc>
            </w:tr>
            <w:tr w14:paraId="1A41350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41" w:type="pct"/>
                  <w:noWrap w:val="0"/>
                  <w:vAlign w:val="center"/>
                </w:tcPr>
                <w:p w14:paraId="74103163">
                  <w:pPr>
                    <w:pStyle w:val="47"/>
                    <w:rPr>
                      <w:color w:val="auto"/>
                    </w:rPr>
                  </w:pPr>
                  <w:r>
                    <w:rPr>
                      <w:color w:val="auto"/>
                    </w:rPr>
                    <w:t>25（km/hr）</w:t>
                  </w:r>
                </w:p>
              </w:tc>
              <w:tc>
                <w:tcPr>
                  <w:tcW w:w="682" w:type="pct"/>
                  <w:noWrap w:val="0"/>
                  <w:vAlign w:val="center"/>
                </w:tcPr>
                <w:p w14:paraId="4A527E0E">
                  <w:pPr>
                    <w:pStyle w:val="47"/>
                    <w:rPr>
                      <w:color w:val="auto"/>
                    </w:rPr>
                  </w:pPr>
                  <w:r>
                    <w:rPr>
                      <w:color w:val="auto"/>
                    </w:rPr>
                    <w:t>0.255279</w:t>
                  </w:r>
                </w:p>
              </w:tc>
              <w:tc>
                <w:tcPr>
                  <w:tcW w:w="669" w:type="pct"/>
                  <w:noWrap w:val="0"/>
                  <w:vAlign w:val="center"/>
                </w:tcPr>
                <w:p w14:paraId="6CDD6EEB">
                  <w:pPr>
                    <w:pStyle w:val="47"/>
                    <w:rPr>
                      <w:color w:val="auto"/>
                    </w:rPr>
                  </w:pPr>
                  <w:r>
                    <w:rPr>
                      <w:color w:val="auto"/>
                    </w:rPr>
                    <w:t>0.429326</w:t>
                  </w:r>
                </w:p>
              </w:tc>
              <w:tc>
                <w:tcPr>
                  <w:tcW w:w="712" w:type="pct"/>
                  <w:noWrap w:val="0"/>
                  <w:vAlign w:val="center"/>
                </w:tcPr>
                <w:p w14:paraId="50A77E49">
                  <w:pPr>
                    <w:pStyle w:val="47"/>
                    <w:rPr>
                      <w:color w:val="auto"/>
                    </w:rPr>
                  </w:pPr>
                  <w:r>
                    <w:rPr>
                      <w:color w:val="auto"/>
                    </w:rPr>
                    <w:t>0.58191</w:t>
                  </w:r>
                </w:p>
              </w:tc>
              <w:tc>
                <w:tcPr>
                  <w:tcW w:w="666" w:type="pct"/>
                  <w:noWrap w:val="0"/>
                  <w:vAlign w:val="center"/>
                </w:tcPr>
                <w:p w14:paraId="5CEE2FDC">
                  <w:pPr>
                    <w:pStyle w:val="47"/>
                    <w:rPr>
                      <w:color w:val="auto"/>
                    </w:rPr>
                  </w:pPr>
                  <w:r>
                    <w:rPr>
                      <w:color w:val="auto"/>
                    </w:rPr>
                    <w:t>0.722038</w:t>
                  </w:r>
                </w:p>
              </w:tc>
              <w:tc>
                <w:tcPr>
                  <w:tcW w:w="688" w:type="pct"/>
                  <w:noWrap w:val="0"/>
                  <w:vAlign w:val="center"/>
                </w:tcPr>
                <w:p w14:paraId="1E364424">
                  <w:pPr>
                    <w:pStyle w:val="47"/>
                    <w:rPr>
                      <w:color w:val="auto"/>
                    </w:rPr>
                  </w:pPr>
                  <w:r>
                    <w:rPr>
                      <w:color w:val="auto"/>
                    </w:rPr>
                    <w:t>0.853577</w:t>
                  </w:r>
                </w:p>
              </w:tc>
              <w:tc>
                <w:tcPr>
                  <w:tcW w:w="736" w:type="pct"/>
                  <w:noWrap w:val="0"/>
                  <w:vAlign w:val="center"/>
                </w:tcPr>
                <w:p w14:paraId="1AA9BE09">
                  <w:pPr>
                    <w:pStyle w:val="47"/>
                    <w:rPr>
                      <w:color w:val="auto"/>
                    </w:rPr>
                  </w:pPr>
                  <w:r>
                    <w:rPr>
                      <w:color w:val="auto"/>
                    </w:rPr>
                    <w:t>1.435539</w:t>
                  </w:r>
                </w:p>
              </w:tc>
            </w:tr>
          </w:tbl>
          <w:p w14:paraId="24DCF6C9">
            <w:pPr>
              <w:keepNext w:val="0"/>
              <w:keepLines w:val="0"/>
              <w:pageBreakBefore w:val="0"/>
              <w:widowControl w:val="0"/>
              <w:kinsoku/>
              <w:wordWrap/>
              <w:overflowPunct/>
              <w:topLinePunct w:val="0"/>
              <w:autoSpaceDE/>
              <w:autoSpaceDN/>
              <w:bidi w:val="0"/>
              <w:adjustRightInd/>
              <w:snapToGrid/>
              <w:ind w:firstLine="560"/>
              <w:textAlignment w:val="auto"/>
              <w:rPr>
                <w:color w:val="auto"/>
              </w:rPr>
            </w:pPr>
            <w:r>
              <w:rPr>
                <w:color w:val="auto"/>
              </w:rPr>
              <w:t>上表为一辆10t卡车，通过一段长度为1km的路面时，不同路面清洁程度，不同行驶速度情况下的扬尘量。由此可见，在同样路面清洁程度条件下，车速越快，扬尘量越大；而在同样车速情况下，路面越脏，则扬尘量越大。</w:t>
            </w:r>
          </w:p>
          <w:p w14:paraId="649F5554">
            <w:pPr>
              <w:keepNext w:val="0"/>
              <w:keepLines w:val="0"/>
              <w:pageBreakBefore w:val="0"/>
              <w:widowControl w:val="0"/>
              <w:kinsoku/>
              <w:wordWrap/>
              <w:overflowPunct/>
              <w:topLinePunct w:val="0"/>
              <w:autoSpaceDE/>
              <w:autoSpaceDN/>
              <w:bidi w:val="0"/>
              <w:adjustRightInd/>
              <w:snapToGrid/>
              <w:ind w:firstLine="560"/>
              <w:textAlignment w:val="auto"/>
              <w:rPr>
                <w:color w:val="auto"/>
              </w:rPr>
            </w:pPr>
            <w:r>
              <w:rPr>
                <w:color w:val="auto"/>
              </w:rPr>
              <w:t>在工程施工作业过程中，施工场地扬尘较为严重，在不采取降尘措施的情况下，类比同类施工场地，当风速为2.4m/s时，施工场地下风向100m处的扬尘量可达19.7mg/m</w:t>
            </w:r>
            <w:r>
              <w:rPr>
                <w:color w:val="auto"/>
                <w:vertAlign w:val="superscript"/>
              </w:rPr>
              <w:t>3</w:t>
            </w:r>
            <w:r>
              <w:rPr>
                <w:color w:val="auto"/>
              </w:rPr>
              <w:t>，150m处可达5.0mg/m</w:t>
            </w:r>
            <w:r>
              <w:rPr>
                <w:color w:val="auto"/>
                <w:vertAlign w:val="superscript"/>
              </w:rPr>
              <w:t>3</w:t>
            </w:r>
            <w:r>
              <w:rPr>
                <w:color w:val="auto"/>
              </w:rPr>
              <w:t>。</w:t>
            </w:r>
          </w:p>
          <w:p w14:paraId="2C59A36A">
            <w:pPr>
              <w:keepNext w:val="0"/>
              <w:keepLines w:val="0"/>
              <w:pageBreakBefore w:val="0"/>
              <w:widowControl w:val="0"/>
              <w:kinsoku/>
              <w:wordWrap/>
              <w:overflowPunct/>
              <w:topLinePunct w:val="0"/>
              <w:autoSpaceDE/>
              <w:autoSpaceDN/>
              <w:bidi w:val="0"/>
              <w:adjustRightInd/>
              <w:snapToGrid/>
              <w:ind w:firstLine="560"/>
              <w:textAlignment w:val="auto"/>
              <w:rPr>
                <w:rFonts w:ascii="Times New Roman" w:hAnsi="Times New Roman" w:eastAsia="宋体" w:cs="Times New Roman"/>
                <w:color w:val="auto"/>
                <w:kern w:val="2"/>
                <w:sz w:val="28"/>
                <w:szCs w:val="24"/>
                <w:lang w:val="en-US" w:eastAsia="zh-CN" w:bidi="ar-SA"/>
              </w:rPr>
            </w:pPr>
            <w:r>
              <w:rPr>
                <w:color w:val="auto"/>
              </w:rPr>
              <w:t>工地道路扬尘是施工工地扬尘的两项主要来源之一，占全部施工扬尘的50%以上，</w:t>
            </w:r>
            <w:r>
              <w:rPr>
                <w:rFonts w:hint="eastAsia"/>
                <w:color w:val="auto"/>
                <w:lang w:eastAsia="zh-CN"/>
              </w:rPr>
              <w:t>其他为</w:t>
            </w:r>
            <w:r>
              <w:rPr>
                <w:color w:val="auto"/>
              </w:rPr>
              <w:t>工地扬尘（材料的搬运和作业扬尘，土方和砂石的堆放扬尘，施工作业扬尘等）。由此可见，处理好道路扬尘是减少扬尘污染的关键。建筑工地扬尘对环境TSP浓度的影响范围主要集中在项目作业区100m以内。即：下风向一侧0～50m为重污染带、50～100m为较重污染带、大于100m为轻污染带。被影响地区TSP浓度平均值为12.35mg/m</w:t>
            </w:r>
            <w:r>
              <w:rPr>
                <w:color w:val="auto"/>
                <w:vertAlign w:val="superscript"/>
              </w:rPr>
              <w:t>3</w:t>
            </w:r>
            <w:r>
              <w:rPr>
                <w:color w:val="auto"/>
              </w:rPr>
              <w:t>，</w:t>
            </w:r>
            <w:r>
              <w:rPr>
                <w:rFonts w:ascii="Times New Roman" w:hAnsi="Times New Roman" w:eastAsia="宋体" w:cs="Times New Roman"/>
                <w:color w:val="auto"/>
                <w:kern w:val="2"/>
                <w:sz w:val="28"/>
                <w:szCs w:val="24"/>
                <w:lang w:val="en-US" w:eastAsia="zh-CN" w:bidi="ar-SA"/>
              </w:rPr>
              <w:t>本项目线路周围无居民敏感点，占地为荒地，线路建设过程中扬尘对周边环境影响较小。</w:t>
            </w:r>
          </w:p>
          <w:p w14:paraId="68BE1D62">
            <w:pPr>
              <w:pStyle w:val="61"/>
              <w:rPr>
                <w:color w:val="auto"/>
              </w:rPr>
            </w:pPr>
            <w:r>
              <w:rPr>
                <w:color w:val="auto"/>
              </w:rPr>
              <w:t>2.2施工机械废气</w:t>
            </w:r>
          </w:p>
          <w:p w14:paraId="45A67CBD">
            <w:pPr>
              <w:ind w:firstLine="560"/>
              <w:rPr>
                <w:color w:val="auto"/>
              </w:rPr>
            </w:pPr>
            <w:r>
              <w:rPr>
                <w:color w:val="auto"/>
              </w:rPr>
              <w:t>施工机械设备燃烧燃油过程中将产生CO、NOx、SO</w:t>
            </w:r>
            <w:r>
              <w:rPr>
                <w:color w:val="auto"/>
                <w:vertAlign w:val="subscript"/>
              </w:rPr>
              <w:t>2</w:t>
            </w:r>
            <w:r>
              <w:rPr>
                <w:color w:val="auto"/>
              </w:rPr>
              <w:t>、碳氢化合物污染物。每吨柴油燃烧排放有害气体量详见下表。</w:t>
            </w:r>
          </w:p>
          <w:p w14:paraId="041BA8A3">
            <w:pPr>
              <w:ind w:firstLine="480"/>
              <w:rPr>
                <w:rFonts w:eastAsia="黑体"/>
                <w:bCs/>
                <w:color w:val="auto"/>
                <w:sz w:val="24"/>
              </w:rPr>
            </w:pPr>
            <w:r>
              <w:rPr>
                <w:rFonts w:eastAsia="黑体"/>
                <w:bCs/>
                <w:color w:val="auto"/>
                <w:sz w:val="24"/>
              </w:rPr>
              <w:t>表</w:t>
            </w:r>
            <w:r>
              <w:rPr>
                <w:rFonts w:hint="eastAsia" w:eastAsia="黑体"/>
                <w:bCs/>
                <w:color w:val="auto"/>
                <w:sz w:val="24"/>
                <w:lang w:val="en-US" w:eastAsia="zh-CN"/>
              </w:rPr>
              <w:t>4.2-3</w:t>
            </w:r>
            <w:r>
              <w:rPr>
                <w:rFonts w:eastAsia="黑体"/>
                <w:bCs/>
                <w:color w:val="auto"/>
                <w:sz w:val="24"/>
              </w:rPr>
              <w:t xml:space="preserve">             燃烧1t柴油排放的有害物质表</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38"/>
              <w:gridCol w:w="1792"/>
              <w:gridCol w:w="1498"/>
              <w:gridCol w:w="2065"/>
            </w:tblGrid>
            <w:tr w14:paraId="0E194A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77" w:type="dxa"/>
                  <w:noWrap w:val="0"/>
                  <w:vAlign w:val="center"/>
                </w:tcPr>
                <w:p w14:paraId="6EFCE674">
                  <w:pPr>
                    <w:pStyle w:val="47"/>
                    <w:rPr>
                      <w:color w:val="auto"/>
                    </w:rPr>
                  </w:pPr>
                  <w:r>
                    <w:rPr>
                      <w:color w:val="auto"/>
                    </w:rPr>
                    <w:t>有害物质</w:t>
                  </w:r>
                </w:p>
              </w:tc>
              <w:tc>
                <w:tcPr>
                  <w:tcW w:w="1638" w:type="dxa"/>
                  <w:noWrap w:val="0"/>
                  <w:vAlign w:val="center"/>
                </w:tcPr>
                <w:p w14:paraId="6C1B41FD">
                  <w:pPr>
                    <w:pStyle w:val="47"/>
                    <w:rPr>
                      <w:color w:val="auto"/>
                    </w:rPr>
                  </w:pPr>
                  <w:r>
                    <w:rPr>
                      <w:color w:val="auto"/>
                    </w:rPr>
                    <w:t>SO</w:t>
                  </w:r>
                  <w:r>
                    <w:rPr>
                      <w:color w:val="auto"/>
                      <w:vertAlign w:val="subscript"/>
                    </w:rPr>
                    <w:t>2</w:t>
                  </w:r>
                </w:p>
              </w:tc>
              <w:tc>
                <w:tcPr>
                  <w:tcW w:w="1792" w:type="dxa"/>
                  <w:noWrap w:val="0"/>
                  <w:vAlign w:val="center"/>
                </w:tcPr>
                <w:p w14:paraId="259FB247">
                  <w:pPr>
                    <w:pStyle w:val="47"/>
                    <w:rPr>
                      <w:color w:val="auto"/>
                    </w:rPr>
                  </w:pPr>
                  <w:r>
                    <w:rPr>
                      <w:color w:val="auto"/>
                    </w:rPr>
                    <w:t>CO</w:t>
                  </w:r>
                </w:p>
              </w:tc>
              <w:tc>
                <w:tcPr>
                  <w:tcW w:w="1498" w:type="dxa"/>
                  <w:noWrap w:val="0"/>
                  <w:vAlign w:val="center"/>
                </w:tcPr>
                <w:p w14:paraId="0B7C76CF">
                  <w:pPr>
                    <w:pStyle w:val="47"/>
                    <w:rPr>
                      <w:color w:val="auto"/>
                    </w:rPr>
                  </w:pPr>
                  <w:r>
                    <w:rPr>
                      <w:color w:val="auto"/>
                    </w:rPr>
                    <w:t>NOx</w:t>
                  </w:r>
                </w:p>
              </w:tc>
              <w:tc>
                <w:tcPr>
                  <w:tcW w:w="2065" w:type="dxa"/>
                  <w:noWrap w:val="0"/>
                  <w:vAlign w:val="center"/>
                </w:tcPr>
                <w:p w14:paraId="26123FD9">
                  <w:pPr>
                    <w:pStyle w:val="47"/>
                    <w:rPr>
                      <w:color w:val="auto"/>
                    </w:rPr>
                  </w:pPr>
                  <w:r>
                    <w:rPr>
                      <w:color w:val="auto"/>
                    </w:rPr>
                    <w:t>碳氢化合物</w:t>
                  </w:r>
                </w:p>
              </w:tc>
            </w:tr>
            <w:tr w14:paraId="029526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077" w:type="dxa"/>
                  <w:noWrap w:val="0"/>
                  <w:vAlign w:val="center"/>
                </w:tcPr>
                <w:p w14:paraId="7D75728C">
                  <w:pPr>
                    <w:pStyle w:val="47"/>
                    <w:rPr>
                      <w:color w:val="auto"/>
                    </w:rPr>
                  </w:pPr>
                  <w:r>
                    <w:rPr>
                      <w:color w:val="auto"/>
                    </w:rPr>
                    <w:t>排放量（kg）</w:t>
                  </w:r>
                </w:p>
              </w:tc>
              <w:tc>
                <w:tcPr>
                  <w:tcW w:w="1638" w:type="dxa"/>
                  <w:noWrap w:val="0"/>
                  <w:vAlign w:val="center"/>
                </w:tcPr>
                <w:p w14:paraId="5941BD85">
                  <w:pPr>
                    <w:pStyle w:val="47"/>
                    <w:rPr>
                      <w:color w:val="auto"/>
                    </w:rPr>
                  </w:pPr>
                  <w:r>
                    <w:rPr>
                      <w:color w:val="auto"/>
                    </w:rPr>
                    <w:t>3.522</w:t>
                  </w:r>
                </w:p>
              </w:tc>
              <w:tc>
                <w:tcPr>
                  <w:tcW w:w="1792" w:type="dxa"/>
                  <w:noWrap w:val="0"/>
                  <w:vAlign w:val="center"/>
                </w:tcPr>
                <w:p w14:paraId="108BAA4C">
                  <w:pPr>
                    <w:pStyle w:val="47"/>
                    <w:rPr>
                      <w:color w:val="auto"/>
                    </w:rPr>
                  </w:pPr>
                  <w:r>
                    <w:rPr>
                      <w:color w:val="auto"/>
                    </w:rPr>
                    <w:t>29.349</w:t>
                  </w:r>
                </w:p>
              </w:tc>
              <w:tc>
                <w:tcPr>
                  <w:tcW w:w="1498" w:type="dxa"/>
                  <w:noWrap w:val="0"/>
                  <w:vAlign w:val="center"/>
                </w:tcPr>
                <w:p w14:paraId="78009F4C">
                  <w:pPr>
                    <w:pStyle w:val="47"/>
                    <w:rPr>
                      <w:color w:val="auto"/>
                    </w:rPr>
                  </w:pPr>
                  <w:r>
                    <w:rPr>
                      <w:color w:val="auto"/>
                    </w:rPr>
                    <w:t>48.263</w:t>
                  </w:r>
                </w:p>
              </w:tc>
              <w:tc>
                <w:tcPr>
                  <w:tcW w:w="2065" w:type="dxa"/>
                  <w:noWrap w:val="0"/>
                  <w:vAlign w:val="center"/>
                </w:tcPr>
                <w:p w14:paraId="0C03344E">
                  <w:pPr>
                    <w:pStyle w:val="47"/>
                    <w:rPr>
                      <w:color w:val="auto"/>
                    </w:rPr>
                  </w:pPr>
                  <w:r>
                    <w:rPr>
                      <w:color w:val="auto"/>
                    </w:rPr>
                    <w:t>4.826</w:t>
                  </w:r>
                </w:p>
              </w:tc>
            </w:tr>
          </w:tbl>
          <w:p w14:paraId="770F97C9">
            <w:pPr>
              <w:keepNext w:val="0"/>
              <w:keepLines w:val="0"/>
              <w:pageBreakBefore w:val="0"/>
              <w:kinsoku/>
              <w:wordWrap/>
              <w:overflowPunct/>
              <w:topLinePunct w:val="0"/>
              <w:autoSpaceDE/>
              <w:autoSpaceDN/>
              <w:bidi w:val="0"/>
              <w:adjustRightInd w:val="0"/>
              <w:snapToGrid w:val="0"/>
              <w:ind w:firstLine="560"/>
              <w:textAlignment w:val="auto"/>
              <w:rPr>
                <w:color w:val="auto"/>
              </w:rPr>
            </w:pPr>
            <w:r>
              <w:rPr>
                <w:color w:val="auto"/>
              </w:rPr>
              <w:t>由于此类污染源多为无组织排放，较为分散，受自然条件的影响容易扩散，本项目所在区域空气环境本底现状优良，具有较大的环境容量，且项目区场地开阔，施工作业也不存在短时间集中排放的情况，废气排放量较小，对周边环境影响较小。</w:t>
            </w:r>
          </w:p>
          <w:p w14:paraId="1582A2E3">
            <w:pPr>
              <w:pStyle w:val="61"/>
              <w:keepNext w:val="0"/>
              <w:keepLines w:val="0"/>
              <w:pageBreakBefore w:val="0"/>
              <w:kinsoku/>
              <w:wordWrap/>
              <w:overflowPunct/>
              <w:topLinePunct w:val="0"/>
              <w:autoSpaceDE/>
              <w:autoSpaceDN/>
              <w:bidi w:val="0"/>
              <w:textAlignment w:val="auto"/>
              <w:rPr>
                <w:color w:val="auto"/>
              </w:rPr>
            </w:pPr>
            <w:r>
              <w:rPr>
                <w:color w:val="auto"/>
              </w:rPr>
              <w:t>3</w:t>
            </w:r>
            <w:r>
              <w:rPr>
                <w:rFonts w:hint="eastAsia"/>
                <w:color w:val="auto"/>
                <w:lang w:eastAsia="zh-CN"/>
              </w:rPr>
              <w:t>、</w:t>
            </w:r>
            <w:r>
              <w:rPr>
                <w:color w:val="auto"/>
              </w:rPr>
              <w:t>施工废水</w:t>
            </w:r>
          </w:p>
          <w:p w14:paraId="4C529CAD">
            <w:pPr>
              <w:keepNext w:val="0"/>
              <w:keepLines w:val="0"/>
              <w:pageBreakBefore w:val="0"/>
              <w:kinsoku/>
              <w:wordWrap/>
              <w:overflowPunct/>
              <w:topLinePunct w:val="0"/>
              <w:autoSpaceDE/>
              <w:autoSpaceDN/>
              <w:bidi w:val="0"/>
              <w:ind w:firstLine="560"/>
              <w:textAlignment w:val="auto"/>
              <w:rPr>
                <w:color w:val="auto"/>
              </w:rPr>
            </w:pPr>
            <w:r>
              <w:rPr>
                <w:color w:val="auto"/>
              </w:rPr>
              <w:t>施工期产生的废水包括施工生产废水和施工人员的生活污水。</w:t>
            </w:r>
          </w:p>
          <w:p w14:paraId="65BB3E73">
            <w:pPr>
              <w:keepNext w:val="0"/>
              <w:keepLines w:val="0"/>
              <w:pageBreakBefore w:val="0"/>
              <w:kinsoku/>
              <w:wordWrap/>
              <w:overflowPunct/>
              <w:topLinePunct w:val="0"/>
              <w:autoSpaceDE/>
              <w:autoSpaceDN/>
              <w:bidi w:val="0"/>
              <w:ind w:left="0" w:leftChars="0" w:firstLine="0" w:firstLineChars="0"/>
              <w:textAlignment w:val="auto"/>
              <w:rPr>
                <w:color w:val="auto"/>
              </w:rPr>
            </w:pPr>
            <w:r>
              <w:rPr>
                <w:color w:val="auto"/>
              </w:rPr>
              <w:t>（1）施工废水</w:t>
            </w:r>
          </w:p>
          <w:p w14:paraId="3043F1B4">
            <w:pPr>
              <w:keepNext w:val="0"/>
              <w:keepLines w:val="0"/>
              <w:pageBreakBefore w:val="0"/>
              <w:kinsoku/>
              <w:wordWrap/>
              <w:overflowPunct/>
              <w:topLinePunct w:val="0"/>
              <w:autoSpaceDE/>
              <w:autoSpaceDN/>
              <w:bidi w:val="0"/>
              <w:ind w:firstLine="560"/>
              <w:textAlignment w:val="auto"/>
              <w:rPr>
                <w:snapToGrid w:val="0"/>
                <w:color w:val="auto"/>
                <w:kern w:val="0"/>
                <w:lang w:val="zh-CN"/>
              </w:rPr>
            </w:pPr>
            <w:r>
              <w:rPr>
                <w:color w:val="auto"/>
              </w:rPr>
              <w:t>施工废水主要为</w:t>
            </w:r>
            <w:r>
              <w:rPr>
                <w:rFonts w:hint="eastAsia"/>
                <w:color w:val="auto"/>
              </w:rPr>
              <w:t>混凝土养护、</w:t>
            </w:r>
            <w:r>
              <w:rPr>
                <w:color w:val="auto"/>
              </w:rPr>
              <w:t>施工机械清洗废水</w:t>
            </w:r>
            <w:r>
              <w:rPr>
                <w:rFonts w:hint="eastAsia"/>
                <w:color w:val="auto"/>
                <w:lang w:eastAsia="zh-CN"/>
              </w:rPr>
              <w:t>、</w:t>
            </w:r>
            <w:r>
              <w:rPr>
                <w:rFonts w:hint="eastAsia"/>
                <w:color w:val="auto"/>
                <w:lang w:val="en-US" w:eastAsia="zh-CN"/>
              </w:rPr>
              <w:t>车辆清洗废水</w:t>
            </w:r>
            <w:r>
              <w:rPr>
                <w:snapToGrid w:val="0"/>
                <w:color w:val="auto"/>
                <w:kern w:val="0"/>
                <w:lang w:val="zh-CN"/>
              </w:rPr>
              <w:t>。</w:t>
            </w:r>
          </w:p>
          <w:p w14:paraId="6C4ECA4E">
            <w:pPr>
              <w:keepNext w:val="0"/>
              <w:keepLines w:val="0"/>
              <w:pageBreakBefore w:val="0"/>
              <w:kinsoku/>
              <w:wordWrap/>
              <w:overflowPunct/>
              <w:topLinePunct w:val="0"/>
              <w:autoSpaceDE/>
              <w:autoSpaceDN/>
              <w:bidi w:val="0"/>
              <w:adjustRightInd/>
              <w:snapToGrid/>
              <w:spacing w:line="520" w:lineRule="exact"/>
              <w:ind w:firstLine="560"/>
              <w:textAlignment w:val="auto"/>
              <w:rPr>
                <w:color w:val="auto"/>
              </w:rPr>
            </w:pPr>
            <w:r>
              <w:rPr>
                <w:rFonts w:hint="eastAsia"/>
                <w:color w:val="auto"/>
              </w:rPr>
              <w:t>混凝土养护主要污染物为SS，一般情况下，绝大部分用水随施工主体在大气中挥发，只要加强对施工人员的管理和节水意识，不会造成大量的溢流污染。</w:t>
            </w:r>
            <w:r>
              <w:rPr>
                <w:color w:val="auto"/>
              </w:rPr>
              <w:t>汽车</w:t>
            </w:r>
            <w:r>
              <w:rPr>
                <w:rFonts w:hint="eastAsia"/>
                <w:color w:val="auto"/>
                <w:lang w:eastAsia="zh-CN"/>
              </w:rPr>
              <w:t>及其他</w:t>
            </w:r>
            <w:r>
              <w:rPr>
                <w:color w:val="auto"/>
              </w:rPr>
              <w:t>机械冲洗排放的废水中悬浮物和石油类含量较高，本项目禁止车辆及其他施工机械在施工区、自然水体内冲洗，需至附近洗车场进行冲洗。</w:t>
            </w:r>
          </w:p>
          <w:p w14:paraId="3DBCD22C">
            <w:pPr>
              <w:keepNext w:val="0"/>
              <w:keepLines w:val="0"/>
              <w:pageBreakBefore w:val="0"/>
              <w:widowControl w:val="0"/>
              <w:kinsoku/>
              <w:wordWrap/>
              <w:overflowPunct/>
              <w:topLinePunct w:val="0"/>
              <w:autoSpaceDE/>
              <w:autoSpaceDN/>
              <w:bidi w:val="0"/>
              <w:adjustRightInd/>
              <w:ind w:left="0" w:leftChars="0" w:firstLine="0" w:firstLineChars="0"/>
              <w:textAlignment w:val="auto"/>
              <w:rPr>
                <w:color w:val="auto"/>
              </w:rPr>
            </w:pPr>
            <w:r>
              <w:rPr>
                <w:color w:val="auto"/>
              </w:rPr>
              <w:t>（2）生活污水</w:t>
            </w:r>
          </w:p>
          <w:p w14:paraId="68E62A2E">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项目施工期</w:t>
            </w:r>
            <w:r>
              <w:rPr>
                <w:rFonts w:hint="eastAsia" w:ascii="Times New Roman" w:hAnsi="Times New Roman" w:eastAsia="宋体" w:cs="Times New Roman"/>
                <w:color w:val="auto"/>
                <w:lang w:eastAsia="zh-CN"/>
              </w:rPr>
              <w:t>生活污水</w:t>
            </w:r>
            <w:r>
              <w:rPr>
                <w:rFonts w:hint="eastAsia" w:ascii="Times New Roman" w:hAnsi="Times New Roman" w:eastAsia="宋体" w:cs="Times New Roman"/>
                <w:color w:val="auto"/>
              </w:rPr>
              <w:t>主要由施工人员产生，由于本项目施工工人均就近招募，在附近租用民房，因此不再核算施工期生活污水，对区域环境影响较小。</w:t>
            </w:r>
          </w:p>
          <w:p w14:paraId="3AA9EBF5">
            <w:pPr>
              <w:pStyle w:val="2"/>
              <w:keepLines w:val="0"/>
              <w:pageBreakBefore w:val="0"/>
              <w:widowControl w:val="0"/>
              <w:kinsoku/>
              <w:wordWrap/>
              <w:topLinePunct w:val="0"/>
              <w:autoSpaceDE/>
              <w:autoSpaceDN/>
              <w:bidi w:val="0"/>
              <w:adjustRightInd/>
              <w:textAlignment w:val="auto"/>
              <w:rPr>
                <w:color w:val="auto"/>
              </w:rPr>
            </w:pPr>
            <w:r>
              <w:rPr>
                <w:color w:val="auto"/>
              </w:rPr>
              <w:t>4</w:t>
            </w:r>
            <w:r>
              <w:rPr>
                <w:rFonts w:hint="eastAsia"/>
                <w:color w:val="auto"/>
                <w:lang w:eastAsia="zh-CN"/>
              </w:rPr>
              <w:t>、</w:t>
            </w:r>
            <w:r>
              <w:rPr>
                <w:color w:val="auto"/>
              </w:rPr>
              <w:t>噪声环境影响分析</w:t>
            </w:r>
          </w:p>
          <w:p w14:paraId="465B885F">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施工期噪声主要来源于运输车辆噪声和施工噪声，主要噪声源为运输车辆、挖掘机、电焊机、钻孔机、切割机等，大部分是移动声源，没有明显的指向性，噪声特性见下表。</w:t>
            </w:r>
          </w:p>
          <w:p w14:paraId="00EF73BE">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eastAsia="黑体"/>
                <w:bCs/>
                <w:color w:val="auto"/>
                <w:sz w:val="24"/>
              </w:rPr>
            </w:pPr>
            <w:r>
              <w:rPr>
                <w:rFonts w:eastAsia="黑体"/>
                <w:bCs/>
                <w:color w:val="auto"/>
                <w:sz w:val="24"/>
              </w:rPr>
              <w:t>表</w:t>
            </w:r>
            <w:r>
              <w:rPr>
                <w:rFonts w:hint="eastAsia" w:eastAsia="黑体"/>
                <w:bCs/>
                <w:color w:val="auto"/>
                <w:sz w:val="24"/>
                <w:lang w:val="en-US" w:eastAsia="zh-CN"/>
              </w:rPr>
              <w:t>21</w:t>
            </w:r>
            <w:r>
              <w:rPr>
                <w:rFonts w:hint="eastAsia" w:eastAsia="黑体"/>
                <w:bCs/>
                <w:color w:val="auto"/>
                <w:sz w:val="24"/>
              </w:rPr>
              <w:t xml:space="preserve">               </w:t>
            </w:r>
            <w:r>
              <w:rPr>
                <w:rFonts w:eastAsia="黑体"/>
                <w:bCs/>
                <w:color w:val="auto"/>
                <w:sz w:val="24"/>
              </w:rPr>
              <w:t>主要施工机械噪声</w:t>
            </w:r>
            <w:r>
              <w:rPr>
                <w:rFonts w:hint="eastAsia" w:eastAsia="黑体"/>
                <w:bCs/>
                <w:color w:val="auto"/>
                <w:sz w:val="24"/>
              </w:rPr>
              <w:t>特性</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830"/>
              <w:gridCol w:w="2297"/>
              <w:gridCol w:w="4733"/>
            </w:tblGrid>
            <w:tr w14:paraId="12D0D0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528" w:type="pct"/>
                  <w:noWrap w:val="0"/>
                  <w:vAlign w:val="top"/>
                </w:tcPr>
                <w:p w14:paraId="10532061">
                  <w:pPr>
                    <w:pStyle w:val="49"/>
                    <w:rPr>
                      <w:color w:val="auto"/>
                    </w:rPr>
                  </w:pPr>
                  <w:r>
                    <w:rPr>
                      <w:color w:val="auto"/>
                    </w:rPr>
                    <w:t>序号</w:t>
                  </w:r>
                </w:p>
              </w:tc>
              <w:tc>
                <w:tcPr>
                  <w:tcW w:w="1461" w:type="pct"/>
                  <w:noWrap w:val="0"/>
                  <w:vAlign w:val="center"/>
                </w:tcPr>
                <w:p w14:paraId="4731A8E7">
                  <w:pPr>
                    <w:pStyle w:val="49"/>
                    <w:rPr>
                      <w:color w:val="auto"/>
                    </w:rPr>
                  </w:pPr>
                  <w:r>
                    <w:rPr>
                      <w:color w:val="auto"/>
                    </w:rPr>
                    <w:t>设备类型</w:t>
                  </w:r>
                </w:p>
              </w:tc>
              <w:tc>
                <w:tcPr>
                  <w:tcW w:w="3010" w:type="pct"/>
                  <w:noWrap w:val="0"/>
                  <w:vAlign w:val="center"/>
                </w:tcPr>
                <w:p w14:paraId="68EC463A">
                  <w:pPr>
                    <w:pStyle w:val="49"/>
                    <w:rPr>
                      <w:color w:val="auto"/>
                    </w:rPr>
                  </w:pPr>
                  <w:r>
                    <w:rPr>
                      <w:color w:val="auto"/>
                      <w:kern w:val="21"/>
                      <w:szCs w:val="21"/>
                    </w:rPr>
                    <w:t>声功率级</w:t>
                  </w:r>
                  <w:r>
                    <w:rPr>
                      <w:rFonts w:hint="eastAsia"/>
                      <w:color w:val="auto"/>
                      <w:kern w:val="21"/>
                      <w:szCs w:val="21"/>
                    </w:rPr>
                    <w:t>（</w:t>
                  </w:r>
                  <w:r>
                    <w:rPr>
                      <w:color w:val="auto"/>
                      <w:kern w:val="21"/>
                      <w:szCs w:val="21"/>
                    </w:rPr>
                    <w:t>dB</w:t>
                  </w:r>
                  <w:r>
                    <w:rPr>
                      <w:rFonts w:hint="eastAsia"/>
                      <w:color w:val="auto"/>
                      <w:kern w:val="21"/>
                      <w:szCs w:val="21"/>
                    </w:rPr>
                    <w:t>）</w:t>
                  </w:r>
                </w:p>
              </w:tc>
            </w:tr>
            <w:tr w14:paraId="14CD17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528" w:type="pct"/>
                  <w:noWrap w:val="0"/>
                  <w:vAlign w:val="top"/>
                </w:tcPr>
                <w:p w14:paraId="2651762E">
                  <w:pPr>
                    <w:pStyle w:val="49"/>
                    <w:rPr>
                      <w:rFonts w:hint="eastAsia"/>
                      <w:color w:val="auto"/>
                    </w:rPr>
                  </w:pPr>
                  <w:r>
                    <w:rPr>
                      <w:rFonts w:hint="eastAsia"/>
                      <w:color w:val="auto"/>
                    </w:rPr>
                    <w:t>1</w:t>
                  </w:r>
                </w:p>
              </w:tc>
              <w:tc>
                <w:tcPr>
                  <w:tcW w:w="2380" w:type="dxa"/>
                  <w:noWrap w:val="0"/>
                  <w:vAlign w:val="top"/>
                </w:tcPr>
                <w:p w14:paraId="576B7345">
                  <w:pPr>
                    <w:pStyle w:val="49"/>
                    <w:rPr>
                      <w:rFonts w:ascii="Times New Roman" w:hAnsi="Times New Roman" w:eastAsia="宋体" w:cs="Times New Roman"/>
                      <w:color w:val="auto"/>
                    </w:rPr>
                  </w:pPr>
                  <w:r>
                    <w:rPr>
                      <w:rFonts w:ascii="Times New Roman" w:hAnsi="Times New Roman" w:eastAsia="宋体" w:cs="Times New Roman"/>
                      <w:color w:val="auto"/>
                    </w:rPr>
                    <w:t>运输车辆</w:t>
                  </w:r>
                </w:p>
              </w:tc>
              <w:tc>
                <w:tcPr>
                  <w:tcW w:w="4904" w:type="dxa"/>
                  <w:noWrap w:val="0"/>
                  <w:vAlign w:val="top"/>
                </w:tcPr>
                <w:p w14:paraId="51E44CDA">
                  <w:pPr>
                    <w:spacing w:before="76" w:line="195" w:lineRule="auto"/>
                    <w:ind w:left="2024" w:leftChars="0" w:firstLine="400" w:firstLineChars="200"/>
                    <w:rPr>
                      <w:rFonts w:hint="default" w:eastAsia="宋体"/>
                      <w:color w:val="auto"/>
                      <w:lang w:val="en-US" w:eastAsia="zh-CN"/>
                    </w:rPr>
                  </w:pPr>
                  <w:r>
                    <w:rPr>
                      <w:rFonts w:ascii="Times New Roman" w:hAnsi="Times New Roman" w:eastAsia="Times New Roman" w:cs="Times New Roman"/>
                      <w:color w:val="auto"/>
                      <w:sz w:val="20"/>
                      <w:szCs w:val="20"/>
                    </w:rPr>
                    <w:t>90</w:t>
                  </w:r>
                </w:p>
              </w:tc>
            </w:tr>
            <w:tr w14:paraId="748BA5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528" w:type="pct"/>
                  <w:noWrap w:val="0"/>
                  <w:vAlign w:val="top"/>
                </w:tcPr>
                <w:p w14:paraId="17EC9E5E">
                  <w:pPr>
                    <w:pStyle w:val="49"/>
                    <w:rPr>
                      <w:rFonts w:hint="eastAsia"/>
                      <w:color w:val="auto"/>
                    </w:rPr>
                  </w:pPr>
                  <w:r>
                    <w:rPr>
                      <w:rFonts w:hint="eastAsia"/>
                      <w:color w:val="auto"/>
                    </w:rPr>
                    <w:t>2</w:t>
                  </w:r>
                </w:p>
              </w:tc>
              <w:tc>
                <w:tcPr>
                  <w:tcW w:w="2380" w:type="dxa"/>
                  <w:noWrap w:val="0"/>
                  <w:vAlign w:val="top"/>
                </w:tcPr>
                <w:p w14:paraId="330C6604">
                  <w:pPr>
                    <w:pStyle w:val="49"/>
                    <w:rPr>
                      <w:rFonts w:ascii="Times New Roman" w:hAnsi="Times New Roman" w:eastAsia="宋体" w:cs="Times New Roman"/>
                      <w:color w:val="auto"/>
                    </w:rPr>
                  </w:pPr>
                  <w:r>
                    <w:rPr>
                      <w:rFonts w:ascii="Times New Roman" w:hAnsi="Times New Roman" w:eastAsia="宋体" w:cs="Times New Roman"/>
                      <w:color w:val="auto"/>
                    </w:rPr>
                    <w:t>电焊机</w:t>
                  </w:r>
                </w:p>
              </w:tc>
              <w:tc>
                <w:tcPr>
                  <w:tcW w:w="4904" w:type="dxa"/>
                  <w:noWrap w:val="0"/>
                  <w:vAlign w:val="top"/>
                </w:tcPr>
                <w:p w14:paraId="0865E794">
                  <w:pPr>
                    <w:spacing w:before="78" w:line="195" w:lineRule="auto"/>
                    <w:ind w:left="2024" w:leftChars="0" w:firstLine="400" w:firstLineChars="200"/>
                    <w:rPr>
                      <w:color w:val="auto"/>
                    </w:rPr>
                  </w:pPr>
                  <w:r>
                    <w:rPr>
                      <w:rFonts w:ascii="Times New Roman" w:hAnsi="Times New Roman" w:eastAsia="Times New Roman" w:cs="Times New Roman"/>
                      <w:color w:val="auto"/>
                      <w:sz w:val="20"/>
                      <w:szCs w:val="20"/>
                    </w:rPr>
                    <w:t>95</w:t>
                  </w:r>
                </w:p>
              </w:tc>
            </w:tr>
            <w:tr w14:paraId="07DE00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528" w:type="pct"/>
                  <w:noWrap w:val="0"/>
                  <w:vAlign w:val="top"/>
                </w:tcPr>
                <w:p w14:paraId="6B6CE5AD">
                  <w:pPr>
                    <w:pStyle w:val="49"/>
                    <w:rPr>
                      <w:rFonts w:hint="eastAsia"/>
                      <w:color w:val="auto"/>
                    </w:rPr>
                  </w:pPr>
                  <w:r>
                    <w:rPr>
                      <w:rFonts w:hint="eastAsia"/>
                      <w:color w:val="auto"/>
                    </w:rPr>
                    <w:t>3</w:t>
                  </w:r>
                </w:p>
              </w:tc>
              <w:tc>
                <w:tcPr>
                  <w:tcW w:w="2380" w:type="dxa"/>
                  <w:noWrap w:val="0"/>
                  <w:vAlign w:val="top"/>
                </w:tcPr>
                <w:p w14:paraId="60E780E8">
                  <w:pPr>
                    <w:pStyle w:val="49"/>
                    <w:rPr>
                      <w:rFonts w:ascii="Times New Roman" w:hAnsi="Times New Roman" w:eastAsia="宋体" w:cs="Times New Roman"/>
                      <w:color w:val="auto"/>
                    </w:rPr>
                  </w:pPr>
                  <w:r>
                    <w:rPr>
                      <w:rFonts w:ascii="Times New Roman" w:hAnsi="Times New Roman" w:eastAsia="宋体" w:cs="Times New Roman"/>
                      <w:color w:val="auto"/>
                    </w:rPr>
                    <w:t>钻孔机</w:t>
                  </w:r>
                </w:p>
              </w:tc>
              <w:tc>
                <w:tcPr>
                  <w:tcW w:w="4904" w:type="dxa"/>
                  <w:noWrap w:val="0"/>
                  <w:vAlign w:val="top"/>
                </w:tcPr>
                <w:p w14:paraId="67FF85AA">
                  <w:pPr>
                    <w:spacing w:before="76" w:line="195" w:lineRule="auto"/>
                    <w:ind w:left="2028" w:leftChars="0" w:firstLine="392" w:firstLineChars="200"/>
                    <w:rPr>
                      <w:rFonts w:hint="default" w:eastAsia="宋体"/>
                      <w:color w:val="auto"/>
                      <w:lang w:val="en-US" w:eastAsia="zh-CN"/>
                    </w:rPr>
                  </w:pPr>
                  <w:r>
                    <w:rPr>
                      <w:rFonts w:ascii="Times New Roman" w:hAnsi="Times New Roman" w:eastAsia="Times New Roman" w:cs="Times New Roman"/>
                      <w:color w:val="auto"/>
                      <w:spacing w:val="-2"/>
                      <w:sz w:val="20"/>
                      <w:szCs w:val="20"/>
                    </w:rPr>
                    <w:t>84</w:t>
                  </w:r>
                </w:p>
              </w:tc>
            </w:tr>
            <w:tr w14:paraId="25A4E4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528" w:type="pct"/>
                  <w:noWrap w:val="0"/>
                  <w:vAlign w:val="top"/>
                </w:tcPr>
                <w:p w14:paraId="72997C12">
                  <w:pPr>
                    <w:pStyle w:val="49"/>
                    <w:rPr>
                      <w:color w:val="auto"/>
                    </w:rPr>
                  </w:pPr>
                  <w:r>
                    <w:rPr>
                      <w:rFonts w:hint="eastAsia"/>
                      <w:color w:val="auto"/>
                    </w:rPr>
                    <w:t>4</w:t>
                  </w:r>
                </w:p>
              </w:tc>
              <w:tc>
                <w:tcPr>
                  <w:tcW w:w="2380" w:type="dxa"/>
                  <w:noWrap w:val="0"/>
                  <w:vAlign w:val="top"/>
                </w:tcPr>
                <w:p w14:paraId="5B3810F2">
                  <w:pPr>
                    <w:pStyle w:val="49"/>
                    <w:rPr>
                      <w:rFonts w:ascii="Times New Roman" w:hAnsi="Times New Roman" w:eastAsia="宋体" w:cs="Times New Roman"/>
                      <w:color w:val="auto"/>
                    </w:rPr>
                  </w:pPr>
                  <w:r>
                    <w:rPr>
                      <w:rFonts w:ascii="Times New Roman" w:hAnsi="Times New Roman" w:eastAsia="宋体" w:cs="Times New Roman"/>
                      <w:color w:val="auto"/>
                    </w:rPr>
                    <w:t>切割机</w:t>
                  </w:r>
                </w:p>
              </w:tc>
              <w:tc>
                <w:tcPr>
                  <w:tcW w:w="4904" w:type="dxa"/>
                  <w:noWrap w:val="0"/>
                  <w:vAlign w:val="top"/>
                </w:tcPr>
                <w:p w14:paraId="1F7D4227">
                  <w:pPr>
                    <w:spacing w:before="77" w:line="195" w:lineRule="auto"/>
                    <w:ind w:left="2024" w:leftChars="0" w:firstLine="400" w:firstLineChars="200"/>
                    <w:rPr>
                      <w:rFonts w:hint="default" w:eastAsia="宋体"/>
                      <w:color w:val="auto"/>
                      <w:lang w:val="en-US" w:eastAsia="zh-CN"/>
                    </w:rPr>
                  </w:pPr>
                  <w:r>
                    <w:rPr>
                      <w:rFonts w:ascii="Times New Roman" w:hAnsi="Times New Roman" w:eastAsia="Times New Roman" w:cs="Times New Roman"/>
                      <w:color w:val="auto"/>
                      <w:sz w:val="20"/>
                      <w:szCs w:val="20"/>
                    </w:rPr>
                    <w:t>90</w:t>
                  </w:r>
                </w:p>
              </w:tc>
            </w:tr>
            <w:tr w14:paraId="6DE426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528" w:type="pct"/>
                  <w:noWrap w:val="0"/>
                  <w:vAlign w:val="top"/>
                </w:tcPr>
                <w:p w14:paraId="68E7FB51">
                  <w:pPr>
                    <w:pStyle w:val="49"/>
                    <w:rPr>
                      <w:rFonts w:hint="eastAsia"/>
                      <w:color w:val="auto"/>
                    </w:rPr>
                  </w:pPr>
                  <w:r>
                    <w:rPr>
                      <w:rFonts w:hint="eastAsia"/>
                      <w:color w:val="auto"/>
                    </w:rPr>
                    <w:t>5</w:t>
                  </w:r>
                </w:p>
              </w:tc>
              <w:tc>
                <w:tcPr>
                  <w:tcW w:w="2380" w:type="dxa"/>
                  <w:noWrap w:val="0"/>
                  <w:vAlign w:val="top"/>
                </w:tcPr>
                <w:p w14:paraId="2DCB3EEC">
                  <w:pPr>
                    <w:pStyle w:val="49"/>
                    <w:rPr>
                      <w:rFonts w:ascii="Times New Roman" w:hAnsi="Times New Roman" w:eastAsia="宋体" w:cs="Times New Roman"/>
                      <w:color w:val="auto"/>
                    </w:rPr>
                  </w:pPr>
                  <w:r>
                    <w:rPr>
                      <w:rFonts w:ascii="Times New Roman" w:hAnsi="Times New Roman" w:eastAsia="宋体" w:cs="Times New Roman"/>
                      <w:color w:val="auto"/>
                    </w:rPr>
                    <w:t>挖掘机</w:t>
                  </w:r>
                </w:p>
              </w:tc>
              <w:tc>
                <w:tcPr>
                  <w:tcW w:w="4904" w:type="dxa"/>
                  <w:noWrap w:val="0"/>
                  <w:vAlign w:val="top"/>
                </w:tcPr>
                <w:p w14:paraId="2A1A22F1">
                  <w:pPr>
                    <w:spacing w:before="78" w:line="195" w:lineRule="auto"/>
                    <w:ind w:left="2024" w:leftChars="0" w:firstLine="400" w:firstLineChars="200"/>
                    <w:rPr>
                      <w:rFonts w:hint="default" w:eastAsia="宋体"/>
                      <w:color w:val="auto"/>
                      <w:lang w:val="en-US" w:eastAsia="zh-CN"/>
                    </w:rPr>
                  </w:pPr>
                  <w:r>
                    <w:rPr>
                      <w:rFonts w:ascii="Times New Roman" w:hAnsi="Times New Roman" w:eastAsia="Times New Roman" w:cs="Times New Roman"/>
                      <w:color w:val="auto"/>
                      <w:sz w:val="20"/>
                      <w:szCs w:val="20"/>
                    </w:rPr>
                    <w:t>95</w:t>
                  </w:r>
                </w:p>
              </w:tc>
            </w:tr>
          </w:tbl>
          <w:p w14:paraId="07B710E0">
            <w:pPr>
              <w:keepNext w:val="0"/>
              <w:keepLines w:val="0"/>
              <w:pageBreakBefore w:val="0"/>
              <w:widowControl w:val="0"/>
              <w:kinsoku/>
              <w:wordWrap/>
              <w:overflowPunct/>
              <w:topLinePunct w:val="0"/>
              <w:autoSpaceDE/>
              <w:autoSpaceDN/>
              <w:bidi w:val="0"/>
              <w:adjustRightInd/>
              <w:snapToGrid/>
              <w:ind w:firstLine="560"/>
              <w:textAlignment w:val="auto"/>
              <w:rPr>
                <w:color w:val="auto"/>
              </w:rPr>
            </w:pPr>
            <w:r>
              <w:rPr>
                <w:color w:val="auto"/>
              </w:rPr>
              <w:t>施工噪声具有阶段性、临时性和不确定性，施工期间多种机械噪声声源都处于露天状态。当声源尺寸大小与测试距离相比小得多时，可以将此声源视为点声源，声源噪声衰减的计算公式如下：</w:t>
            </w:r>
          </w:p>
          <w:p w14:paraId="539B1B15">
            <w:pPr>
              <w:ind w:firstLine="0" w:firstLineChars="0"/>
              <w:jc w:val="center"/>
              <w:rPr>
                <w:color w:val="auto"/>
              </w:rPr>
            </w:pPr>
            <w:r>
              <w:rPr>
                <w:color w:val="auto"/>
              </w:rPr>
              <w:object>
                <v:shape id="_x0000_i1026" o:spt="75" type="#_x0000_t75" style="height:21.75pt;width:168.75pt;" o:ole="t" filled="f" o:preferrelative="t" stroked="f" coordsize="21600,21600">
                  <v:path/>
                  <v:fill on="f" focussize="0,0"/>
                  <v:stroke on="f"/>
                  <v:imagedata r:id="rId21" embosscolor="#FFFFFF" o:title=""/>
                  <o:lock v:ext="edit" grouping="f" rotation="f" text="f" aspectratio="t"/>
                  <w10:wrap type="none"/>
                  <w10:anchorlock/>
                </v:shape>
                <o:OLEObject Type="Embed" ProgID="Equation.3" ShapeID="_x0000_i1026" DrawAspect="Content" ObjectID="_1468075726" r:id="rId20">
                  <o:LockedField>false</o:LockedField>
                </o:OLEObject>
              </w:object>
            </w:r>
          </w:p>
          <w:p w14:paraId="39C97800">
            <w:pPr>
              <w:ind w:firstLine="560"/>
              <w:rPr>
                <w:color w:val="auto"/>
              </w:rPr>
            </w:pPr>
            <w:r>
              <w:rPr>
                <w:color w:val="auto"/>
              </w:rPr>
              <w:t>式中：</w:t>
            </w:r>
            <w:r>
              <w:rPr>
                <w:color w:val="auto"/>
              </w:rPr>
              <w:object>
                <v:shape id="_x0000_i1027" o:spt="75" type="#_x0000_t75" style="height:20.25pt;width:24pt;" o:ole="t" filled="f" o:preferrelative="t" stroked="f" coordsize="21600,21600">
                  <v:path/>
                  <v:fill on="f" focussize="0,0"/>
                  <v:stroke on="f"/>
                  <v:imagedata r:id="rId23" embosscolor="#FFFFFF" o:title=""/>
                  <o:lock v:ext="edit" grouping="f" rotation="f" text="f" aspectratio="t"/>
                  <w10:wrap type="none"/>
                  <w10:anchorlock/>
                </v:shape>
                <o:OLEObject Type="Embed" ProgID="Equation.3" ShapeID="_x0000_i1027" DrawAspect="Content" ObjectID="_1468075727" r:id="rId22">
                  <o:LockedField>false</o:LockedField>
                </o:OLEObject>
              </w:object>
            </w:r>
            <w:r>
              <w:rPr>
                <w:color w:val="auto"/>
              </w:rPr>
              <w:t>—距离增加产生衰减值，dB</w:t>
            </w:r>
            <w:r>
              <w:rPr>
                <w:rFonts w:hint="eastAsia"/>
                <w:color w:val="auto"/>
              </w:rPr>
              <w:t>（</w:t>
            </w:r>
            <w:r>
              <w:rPr>
                <w:color w:val="auto"/>
              </w:rPr>
              <w:t>A</w:t>
            </w:r>
            <w:r>
              <w:rPr>
                <w:rFonts w:hint="eastAsia"/>
                <w:color w:val="auto"/>
              </w:rPr>
              <w:t>）</w:t>
            </w:r>
            <w:r>
              <w:rPr>
                <w:color w:val="auto"/>
              </w:rPr>
              <w:t>；</w:t>
            </w:r>
          </w:p>
          <w:p w14:paraId="62D96425">
            <w:pPr>
              <w:ind w:firstLine="560"/>
              <w:rPr>
                <w:color w:val="auto"/>
              </w:rPr>
            </w:pPr>
            <w:r>
              <w:rPr>
                <w:color w:val="auto"/>
              </w:rPr>
              <w:t>r—点声源至受声点的距离，m。</w:t>
            </w:r>
          </w:p>
          <w:p w14:paraId="2AD9648B">
            <w:pPr>
              <w:pStyle w:val="48"/>
              <w:ind w:firstLine="480"/>
              <w:jc w:val="left"/>
              <w:rPr>
                <w:color w:val="auto"/>
              </w:rPr>
            </w:pPr>
            <w:r>
              <w:rPr>
                <w:color w:val="auto"/>
              </w:rPr>
              <w:t>各</w:t>
            </w:r>
            <w:r>
              <w:rPr>
                <w:rFonts w:hint="eastAsia"/>
                <w:color w:val="auto"/>
                <w:lang w:val="en-US" w:eastAsia="zh-CN"/>
              </w:rPr>
              <w:t>4.4-1</w:t>
            </w:r>
            <w:r>
              <w:rPr>
                <w:color w:val="auto"/>
              </w:rPr>
              <w:t xml:space="preserve">              </w:t>
            </w:r>
            <w:r>
              <w:rPr>
                <w:rFonts w:hint="eastAsia"/>
                <w:color w:val="auto"/>
              </w:rPr>
              <w:t>施工机械噪声影响范围</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843"/>
              <w:gridCol w:w="843"/>
              <w:gridCol w:w="843"/>
              <w:gridCol w:w="843"/>
              <w:gridCol w:w="844"/>
              <w:gridCol w:w="843"/>
              <w:gridCol w:w="886"/>
              <w:gridCol w:w="906"/>
            </w:tblGrid>
            <w:tr w14:paraId="7D0CB4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53" w:hRule="exact"/>
                <w:jc w:val="center"/>
              </w:trPr>
              <w:tc>
                <w:tcPr>
                  <w:tcW w:w="1296" w:type="dxa"/>
                  <w:vMerge w:val="restart"/>
                  <w:noWrap w:val="0"/>
                  <w:vAlign w:val="center"/>
                </w:tcPr>
                <w:p w14:paraId="2D7490E4">
                  <w:pPr>
                    <w:pStyle w:val="49"/>
                    <w:keepNext w:val="0"/>
                    <w:keepLines w:val="0"/>
                    <w:pageBreakBefore w:val="0"/>
                    <w:widowControl w:val="0"/>
                    <w:kinsoku/>
                    <w:wordWrap/>
                    <w:overflowPunct/>
                    <w:topLinePunct w:val="0"/>
                    <w:bidi w:val="0"/>
                    <w:snapToGrid/>
                    <w:spacing w:line="240" w:lineRule="auto"/>
                    <w:ind w:left="0" w:firstLine="0" w:firstLineChars="0"/>
                    <w:rPr>
                      <w:color w:val="auto"/>
                    </w:rPr>
                  </w:pPr>
                  <w:r>
                    <w:rPr>
                      <w:color w:val="auto"/>
                    </w:rPr>
                    <w:t>施工机械</w:t>
                  </w:r>
                </w:p>
              </w:tc>
              <w:tc>
                <w:tcPr>
                  <w:tcW w:w="5059" w:type="dxa"/>
                  <w:gridSpan w:val="6"/>
                  <w:noWrap w:val="0"/>
                  <w:vAlign w:val="center"/>
                </w:tcPr>
                <w:p w14:paraId="7D0D52A9">
                  <w:pPr>
                    <w:pStyle w:val="49"/>
                    <w:keepNext w:val="0"/>
                    <w:keepLines w:val="0"/>
                    <w:pageBreakBefore w:val="0"/>
                    <w:widowControl w:val="0"/>
                    <w:kinsoku/>
                    <w:wordWrap/>
                    <w:overflowPunct/>
                    <w:topLinePunct w:val="0"/>
                    <w:bidi w:val="0"/>
                    <w:snapToGrid/>
                    <w:spacing w:line="240" w:lineRule="auto"/>
                    <w:ind w:left="0" w:firstLine="0" w:firstLineChars="0"/>
                    <w:rPr>
                      <w:rFonts w:hint="eastAsia"/>
                      <w:color w:val="auto"/>
                    </w:rPr>
                  </w:pPr>
                  <w:r>
                    <w:rPr>
                      <w:color w:val="auto"/>
                    </w:rPr>
                    <w:t>X（m）处</w:t>
                  </w:r>
                  <w:r>
                    <w:rPr>
                      <w:rFonts w:hint="eastAsia"/>
                      <w:color w:val="auto"/>
                    </w:rPr>
                    <w:t>A声</w:t>
                  </w:r>
                  <w:r>
                    <w:rPr>
                      <w:color w:val="auto"/>
                    </w:rPr>
                    <w:t>级dB</w:t>
                  </w:r>
                  <w:r>
                    <w:rPr>
                      <w:rFonts w:hint="eastAsia"/>
                      <w:color w:val="auto"/>
                    </w:rPr>
                    <w:t>（</w:t>
                  </w:r>
                  <w:r>
                    <w:rPr>
                      <w:color w:val="auto"/>
                    </w:rPr>
                    <w:t>A</w:t>
                  </w:r>
                  <w:r>
                    <w:rPr>
                      <w:rFonts w:hint="eastAsia"/>
                      <w:color w:val="auto"/>
                    </w:rPr>
                    <w:t>）</w:t>
                  </w:r>
                </w:p>
              </w:tc>
              <w:tc>
                <w:tcPr>
                  <w:tcW w:w="1792" w:type="dxa"/>
                  <w:gridSpan w:val="2"/>
                  <w:noWrap w:val="0"/>
                  <w:vAlign w:val="center"/>
                </w:tcPr>
                <w:p w14:paraId="1630AAAC">
                  <w:pPr>
                    <w:pStyle w:val="49"/>
                    <w:keepNext w:val="0"/>
                    <w:keepLines w:val="0"/>
                    <w:pageBreakBefore w:val="0"/>
                    <w:widowControl w:val="0"/>
                    <w:kinsoku/>
                    <w:wordWrap/>
                    <w:overflowPunct/>
                    <w:topLinePunct w:val="0"/>
                    <w:bidi w:val="0"/>
                    <w:snapToGrid/>
                    <w:spacing w:line="240" w:lineRule="auto"/>
                    <w:ind w:left="0" w:firstLine="0" w:firstLineChars="0"/>
                    <w:rPr>
                      <w:rFonts w:hint="eastAsia"/>
                      <w:color w:val="auto"/>
                    </w:rPr>
                  </w:pPr>
                  <w:r>
                    <w:rPr>
                      <w:color w:val="auto"/>
                    </w:rPr>
                    <w:t>标准dB</w:t>
                  </w:r>
                  <w:r>
                    <w:rPr>
                      <w:rFonts w:hint="eastAsia"/>
                      <w:color w:val="auto"/>
                    </w:rPr>
                    <w:t>（</w:t>
                  </w:r>
                  <w:r>
                    <w:rPr>
                      <w:color w:val="auto"/>
                    </w:rPr>
                    <w:t>A</w:t>
                  </w:r>
                  <w:r>
                    <w:rPr>
                      <w:rFonts w:hint="eastAsia"/>
                      <w:color w:val="auto"/>
                    </w:rPr>
                    <w:t>）</w:t>
                  </w:r>
                </w:p>
              </w:tc>
            </w:tr>
            <w:tr w14:paraId="29D239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5" w:hRule="atLeast"/>
                <w:jc w:val="center"/>
              </w:trPr>
              <w:tc>
                <w:tcPr>
                  <w:tcW w:w="1296" w:type="dxa"/>
                  <w:vMerge w:val="continue"/>
                  <w:noWrap w:val="0"/>
                  <w:vAlign w:val="center"/>
                </w:tcPr>
                <w:p w14:paraId="383388D0">
                  <w:pPr>
                    <w:pStyle w:val="49"/>
                    <w:keepNext w:val="0"/>
                    <w:keepLines w:val="0"/>
                    <w:pageBreakBefore w:val="0"/>
                    <w:widowControl w:val="0"/>
                    <w:kinsoku/>
                    <w:wordWrap/>
                    <w:overflowPunct/>
                    <w:topLinePunct w:val="0"/>
                    <w:bidi w:val="0"/>
                    <w:snapToGrid/>
                    <w:spacing w:line="240" w:lineRule="auto"/>
                    <w:ind w:left="0" w:firstLine="0" w:firstLineChars="0"/>
                    <w:rPr>
                      <w:color w:val="auto"/>
                    </w:rPr>
                  </w:pPr>
                </w:p>
              </w:tc>
              <w:tc>
                <w:tcPr>
                  <w:tcW w:w="843" w:type="dxa"/>
                  <w:noWrap w:val="0"/>
                  <w:vAlign w:val="top"/>
                </w:tcPr>
                <w:p w14:paraId="2969FBF7">
                  <w:pPr>
                    <w:pStyle w:val="64"/>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color w:val="auto"/>
                      <w:spacing w:val="5"/>
                      <w:sz w:val="20"/>
                      <w:szCs w:val="20"/>
                    </w:rPr>
                    <w:t>源强</w:t>
                  </w:r>
                </w:p>
              </w:tc>
              <w:tc>
                <w:tcPr>
                  <w:tcW w:w="843" w:type="dxa"/>
                  <w:noWrap w:val="0"/>
                  <w:vAlign w:val="top"/>
                </w:tcPr>
                <w:p w14:paraId="77B3F323">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8"/>
                      <w:sz w:val="20"/>
                      <w:szCs w:val="20"/>
                    </w:rPr>
                    <w:t>10</w:t>
                  </w:r>
                </w:p>
              </w:tc>
              <w:tc>
                <w:tcPr>
                  <w:tcW w:w="843" w:type="dxa"/>
                  <w:noWrap w:val="0"/>
                  <w:vAlign w:val="top"/>
                </w:tcPr>
                <w:p w14:paraId="7CC0F303">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30</w:t>
                  </w:r>
                </w:p>
              </w:tc>
              <w:tc>
                <w:tcPr>
                  <w:tcW w:w="843" w:type="dxa"/>
                  <w:noWrap w:val="0"/>
                  <w:vAlign w:val="top"/>
                </w:tcPr>
                <w:p w14:paraId="6EA745C1">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50</w:t>
                  </w:r>
                </w:p>
              </w:tc>
              <w:tc>
                <w:tcPr>
                  <w:tcW w:w="844" w:type="dxa"/>
                  <w:noWrap w:val="0"/>
                  <w:vAlign w:val="top"/>
                </w:tcPr>
                <w:p w14:paraId="26FD14B3">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1"/>
                      <w:sz w:val="20"/>
                      <w:szCs w:val="20"/>
                    </w:rPr>
                    <w:t>70</w:t>
                  </w:r>
                </w:p>
              </w:tc>
              <w:tc>
                <w:tcPr>
                  <w:tcW w:w="843" w:type="dxa"/>
                  <w:noWrap w:val="0"/>
                  <w:vAlign w:val="top"/>
                </w:tcPr>
                <w:p w14:paraId="0C42FCEE">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3"/>
                      <w:sz w:val="20"/>
                      <w:szCs w:val="20"/>
                    </w:rPr>
                    <w:t>100</w:t>
                  </w:r>
                </w:p>
              </w:tc>
              <w:tc>
                <w:tcPr>
                  <w:tcW w:w="886" w:type="dxa"/>
                  <w:noWrap w:val="0"/>
                  <w:vAlign w:val="top"/>
                </w:tcPr>
                <w:p w14:paraId="56DB12CD">
                  <w:pPr>
                    <w:keepNext w:val="0"/>
                    <w:keepLines w:val="0"/>
                    <w:pageBreakBefore w:val="0"/>
                    <w:widowControl w:val="0"/>
                    <w:kinsoku/>
                    <w:wordWrap/>
                    <w:overflowPunct/>
                    <w:topLinePunct w:val="0"/>
                    <w:bidi w:val="0"/>
                    <w:snapToGrid/>
                    <w:spacing w:line="240" w:lineRule="auto"/>
                    <w:ind w:left="0" w:leftChars="0" w:firstLine="0" w:firstLineChars="0"/>
                    <w:rPr>
                      <w:rFonts w:hint="eastAsia"/>
                      <w:color w:val="auto"/>
                    </w:rPr>
                  </w:pPr>
                  <w:r>
                    <w:rPr>
                      <w:rFonts w:ascii="Times New Roman" w:hAnsi="Times New Roman" w:eastAsia="Times New Roman" w:cs="Times New Roman"/>
                      <w:color w:val="auto"/>
                      <w:spacing w:val="-3"/>
                      <w:sz w:val="20"/>
                      <w:szCs w:val="20"/>
                    </w:rPr>
                    <w:t>150</w:t>
                  </w:r>
                </w:p>
              </w:tc>
              <w:tc>
                <w:tcPr>
                  <w:tcW w:w="906" w:type="dxa"/>
                  <w:noWrap w:val="0"/>
                  <w:vAlign w:val="top"/>
                </w:tcPr>
                <w:p w14:paraId="3FCB9BAB">
                  <w:pPr>
                    <w:pStyle w:val="64"/>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color w:val="auto"/>
                      <w:spacing w:val="5"/>
                      <w:sz w:val="20"/>
                      <w:szCs w:val="20"/>
                    </w:rPr>
                    <w:t>昼间</w:t>
                  </w:r>
                </w:p>
              </w:tc>
            </w:tr>
            <w:tr w14:paraId="112858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1296" w:type="dxa"/>
                  <w:noWrap w:val="0"/>
                  <w:vAlign w:val="top"/>
                </w:tcPr>
                <w:p w14:paraId="7BD9F3C3">
                  <w:pPr>
                    <w:pStyle w:val="49"/>
                    <w:keepNext w:val="0"/>
                    <w:keepLines w:val="0"/>
                    <w:pageBreakBefore w:val="0"/>
                    <w:widowControl w:val="0"/>
                    <w:kinsoku/>
                    <w:wordWrap/>
                    <w:overflowPunct/>
                    <w:topLinePunct w:val="0"/>
                    <w:bidi w:val="0"/>
                    <w:snapToGrid/>
                    <w:spacing w:line="240" w:lineRule="auto"/>
                    <w:ind w:left="0" w:firstLine="0" w:firstLineChars="0"/>
                    <w:rPr>
                      <w:color w:val="auto"/>
                    </w:rPr>
                  </w:pPr>
                  <w:r>
                    <w:rPr>
                      <w:rFonts w:ascii="Times New Roman" w:hAnsi="Times New Roman" w:eastAsia="宋体" w:cs="Times New Roman"/>
                      <w:color w:val="auto"/>
                    </w:rPr>
                    <w:t>运输车辆</w:t>
                  </w:r>
                </w:p>
              </w:tc>
              <w:tc>
                <w:tcPr>
                  <w:tcW w:w="843" w:type="dxa"/>
                  <w:noWrap w:val="0"/>
                  <w:vAlign w:val="top"/>
                </w:tcPr>
                <w:p w14:paraId="7940C715">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90</w:t>
                  </w:r>
                </w:p>
              </w:tc>
              <w:tc>
                <w:tcPr>
                  <w:tcW w:w="843" w:type="dxa"/>
                  <w:noWrap w:val="0"/>
                  <w:vAlign w:val="top"/>
                </w:tcPr>
                <w:p w14:paraId="4F25E660">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62</w:t>
                  </w:r>
                </w:p>
              </w:tc>
              <w:tc>
                <w:tcPr>
                  <w:tcW w:w="843" w:type="dxa"/>
                  <w:noWrap w:val="0"/>
                  <w:vAlign w:val="top"/>
                </w:tcPr>
                <w:p w14:paraId="3F9C96D1">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2"/>
                      <w:sz w:val="20"/>
                      <w:szCs w:val="20"/>
                    </w:rPr>
                    <w:t>52.5</w:t>
                  </w:r>
                </w:p>
              </w:tc>
              <w:tc>
                <w:tcPr>
                  <w:tcW w:w="843" w:type="dxa"/>
                  <w:noWrap w:val="0"/>
                  <w:vAlign w:val="top"/>
                </w:tcPr>
                <w:p w14:paraId="660C358B">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3"/>
                      <w:sz w:val="20"/>
                      <w:szCs w:val="20"/>
                    </w:rPr>
                    <w:t>48</w:t>
                  </w:r>
                </w:p>
              </w:tc>
              <w:tc>
                <w:tcPr>
                  <w:tcW w:w="844" w:type="dxa"/>
                  <w:noWrap w:val="0"/>
                  <w:vAlign w:val="top"/>
                </w:tcPr>
                <w:p w14:paraId="38F583B5">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3"/>
                      <w:sz w:val="20"/>
                      <w:szCs w:val="20"/>
                    </w:rPr>
                    <w:t>45</w:t>
                  </w:r>
                </w:p>
              </w:tc>
              <w:tc>
                <w:tcPr>
                  <w:tcW w:w="843" w:type="dxa"/>
                  <w:noWrap w:val="0"/>
                  <w:vAlign w:val="top"/>
                </w:tcPr>
                <w:p w14:paraId="33F31A3D">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3"/>
                      <w:sz w:val="20"/>
                      <w:szCs w:val="20"/>
                    </w:rPr>
                    <w:t>42</w:t>
                  </w:r>
                </w:p>
              </w:tc>
              <w:tc>
                <w:tcPr>
                  <w:tcW w:w="886" w:type="dxa"/>
                  <w:noWrap w:val="0"/>
                  <w:vAlign w:val="top"/>
                </w:tcPr>
                <w:p w14:paraId="2DF7D6B0">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2"/>
                      <w:sz w:val="20"/>
                      <w:szCs w:val="20"/>
                    </w:rPr>
                    <w:t>38.5</w:t>
                  </w:r>
                </w:p>
              </w:tc>
              <w:tc>
                <w:tcPr>
                  <w:tcW w:w="906" w:type="dxa"/>
                  <w:noWrap w:val="0"/>
                  <w:vAlign w:val="top"/>
                </w:tcPr>
                <w:p w14:paraId="663A5ACA">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1"/>
                      <w:sz w:val="20"/>
                      <w:szCs w:val="20"/>
                    </w:rPr>
                    <w:t>70</w:t>
                  </w:r>
                </w:p>
              </w:tc>
            </w:tr>
            <w:tr w14:paraId="066796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1296" w:type="dxa"/>
                  <w:noWrap w:val="0"/>
                  <w:vAlign w:val="top"/>
                </w:tcPr>
                <w:p w14:paraId="0B485C5D">
                  <w:pPr>
                    <w:pStyle w:val="49"/>
                    <w:keepNext w:val="0"/>
                    <w:keepLines w:val="0"/>
                    <w:pageBreakBefore w:val="0"/>
                    <w:widowControl w:val="0"/>
                    <w:kinsoku/>
                    <w:wordWrap/>
                    <w:overflowPunct/>
                    <w:topLinePunct w:val="0"/>
                    <w:bidi w:val="0"/>
                    <w:snapToGrid/>
                    <w:spacing w:line="240" w:lineRule="auto"/>
                    <w:ind w:left="0" w:firstLine="0" w:firstLineChars="0"/>
                    <w:rPr>
                      <w:color w:val="auto"/>
                    </w:rPr>
                  </w:pPr>
                  <w:r>
                    <w:rPr>
                      <w:rFonts w:ascii="Times New Roman" w:hAnsi="Times New Roman" w:eastAsia="宋体" w:cs="Times New Roman"/>
                      <w:color w:val="auto"/>
                    </w:rPr>
                    <w:t>电焊机</w:t>
                  </w:r>
                </w:p>
              </w:tc>
              <w:tc>
                <w:tcPr>
                  <w:tcW w:w="843" w:type="dxa"/>
                  <w:noWrap w:val="0"/>
                  <w:vAlign w:val="top"/>
                </w:tcPr>
                <w:p w14:paraId="10180103">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95</w:t>
                  </w:r>
                </w:p>
              </w:tc>
              <w:tc>
                <w:tcPr>
                  <w:tcW w:w="843" w:type="dxa"/>
                  <w:noWrap w:val="0"/>
                  <w:vAlign w:val="top"/>
                </w:tcPr>
                <w:p w14:paraId="5260A9F1">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67</w:t>
                  </w:r>
                </w:p>
              </w:tc>
              <w:tc>
                <w:tcPr>
                  <w:tcW w:w="843" w:type="dxa"/>
                  <w:noWrap w:val="0"/>
                  <w:vAlign w:val="top"/>
                </w:tcPr>
                <w:p w14:paraId="20A95A29">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2"/>
                      <w:sz w:val="20"/>
                      <w:szCs w:val="20"/>
                    </w:rPr>
                    <w:t>57.5</w:t>
                  </w:r>
                </w:p>
              </w:tc>
              <w:tc>
                <w:tcPr>
                  <w:tcW w:w="843" w:type="dxa"/>
                  <w:noWrap w:val="0"/>
                  <w:vAlign w:val="top"/>
                </w:tcPr>
                <w:p w14:paraId="03B14CBC">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53</w:t>
                  </w:r>
                </w:p>
              </w:tc>
              <w:tc>
                <w:tcPr>
                  <w:tcW w:w="844" w:type="dxa"/>
                  <w:noWrap w:val="0"/>
                  <w:vAlign w:val="top"/>
                </w:tcPr>
                <w:p w14:paraId="5CADF3A3">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50</w:t>
                  </w:r>
                </w:p>
              </w:tc>
              <w:tc>
                <w:tcPr>
                  <w:tcW w:w="843" w:type="dxa"/>
                  <w:noWrap w:val="0"/>
                  <w:vAlign w:val="top"/>
                </w:tcPr>
                <w:p w14:paraId="434D7DBC">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3"/>
                      <w:sz w:val="20"/>
                      <w:szCs w:val="20"/>
                    </w:rPr>
                    <w:t>47</w:t>
                  </w:r>
                </w:p>
              </w:tc>
              <w:tc>
                <w:tcPr>
                  <w:tcW w:w="886" w:type="dxa"/>
                  <w:noWrap w:val="0"/>
                  <w:vAlign w:val="top"/>
                </w:tcPr>
                <w:p w14:paraId="0239EAED">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3"/>
                      <w:sz w:val="20"/>
                      <w:szCs w:val="20"/>
                    </w:rPr>
                    <w:t>43.5</w:t>
                  </w:r>
                </w:p>
              </w:tc>
              <w:tc>
                <w:tcPr>
                  <w:tcW w:w="906" w:type="dxa"/>
                  <w:noWrap w:val="0"/>
                  <w:vAlign w:val="top"/>
                </w:tcPr>
                <w:p w14:paraId="614D00BF">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1"/>
                      <w:sz w:val="20"/>
                      <w:szCs w:val="20"/>
                    </w:rPr>
                    <w:t>70</w:t>
                  </w:r>
                </w:p>
              </w:tc>
            </w:tr>
            <w:tr w14:paraId="6052D1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1296" w:type="dxa"/>
                  <w:noWrap w:val="0"/>
                  <w:vAlign w:val="top"/>
                </w:tcPr>
                <w:p w14:paraId="622E7C62">
                  <w:pPr>
                    <w:pStyle w:val="49"/>
                    <w:keepNext w:val="0"/>
                    <w:keepLines w:val="0"/>
                    <w:pageBreakBefore w:val="0"/>
                    <w:widowControl w:val="0"/>
                    <w:kinsoku/>
                    <w:wordWrap/>
                    <w:overflowPunct/>
                    <w:topLinePunct w:val="0"/>
                    <w:bidi w:val="0"/>
                    <w:snapToGrid/>
                    <w:spacing w:line="240" w:lineRule="auto"/>
                    <w:ind w:left="0" w:firstLine="0" w:firstLineChars="0"/>
                    <w:rPr>
                      <w:color w:val="auto"/>
                    </w:rPr>
                  </w:pPr>
                  <w:r>
                    <w:rPr>
                      <w:rFonts w:ascii="Times New Roman" w:hAnsi="Times New Roman" w:eastAsia="宋体" w:cs="Times New Roman"/>
                      <w:color w:val="auto"/>
                    </w:rPr>
                    <w:t>钻孔机</w:t>
                  </w:r>
                </w:p>
              </w:tc>
              <w:tc>
                <w:tcPr>
                  <w:tcW w:w="843" w:type="dxa"/>
                  <w:noWrap w:val="0"/>
                  <w:vAlign w:val="top"/>
                </w:tcPr>
                <w:p w14:paraId="74C7C603">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2"/>
                      <w:sz w:val="20"/>
                      <w:szCs w:val="20"/>
                    </w:rPr>
                    <w:t>84</w:t>
                  </w:r>
                </w:p>
              </w:tc>
              <w:tc>
                <w:tcPr>
                  <w:tcW w:w="843" w:type="dxa"/>
                  <w:noWrap w:val="0"/>
                  <w:vAlign w:val="top"/>
                </w:tcPr>
                <w:p w14:paraId="3600118A">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56</w:t>
                  </w:r>
                </w:p>
              </w:tc>
              <w:tc>
                <w:tcPr>
                  <w:tcW w:w="843" w:type="dxa"/>
                  <w:noWrap w:val="0"/>
                  <w:vAlign w:val="top"/>
                </w:tcPr>
                <w:p w14:paraId="59C548EA">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3"/>
                      <w:sz w:val="20"/>
                      <w:szCs w:val="20"/>
                    </w:rPr>
                    <w:t>46.5</w:t>
                  </w:r>
                </w:p>
              </w:tc>
              <w:tc>
                <w:tcPr>
                  <w:tcW w:w="843" w:type="dxa"/>
                  <w:noWrap w:val="0"/>
                  <w:vAlign w:val="top"/>
                </w:tcPr>
                <w:p w14:paraId="09121FAA">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3"/>
                      <w:sz w:val="20"/>
                      <w:szCs w:val="20"/>
                    </w:rPr>
                    <w:t>42</w:t>
                  </w:r>
                </w:p>
              </w:tc>
              <w:tc>
                <w:tcPr>
                  <w:tcW w:w="844" w:type="dxa"/>
                  <w:noWrap w:val="0"/>
                  <w:vAlign w:val="top"/>
                </w:tcPr>
                <w:p w14:paraId="48F038C8">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39</w:t>
                  </w:r>
                </w:p>
              </w:tc>
              <w:tc>
                <w:tcPr>
                  <w:tcW w:w="843" w:type="dxa"/>
                  <w:noWrap w:val="0"/>
                  <w:vAlign w:val="top"/>
                </w:tcPr>
                <w:p w14:paraId="50ADA849">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36</w:t>
                  </w:r>
                </w:p>
              </w:tc>
              <w:tc>
                <w:tcPr>
                  <w:tcW w:w="886" w:type="dxa"/>
                  <w:noWrap w:val="0"/>
                  <w:vAlign w:val="top"/>
                </w:tcPr>
                <w:p w14:paraId="5F0E029D">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2"/>
                      <w:sz w:val="20"/>
                      <w:szCs w:val="20"/>
                    </w:rPr>
                    <w:t>32.5</w:t>
                  </w:r>
                </w:p>
              </w:tc>
              <w:tc>
                <w:tcPr>
                  <w:tcW w:w="906" w:type="dxa"/>
                  <w:noWrap w:val="0"/>
                  <w:vAlign w:val="top"/>
                </w:tcPr>
                <w:p w14:paraId="7652D6D5">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1"/>
                      <w:sz w:val="20"/>
                      <w:szCs w:val="20"/>
                    </w:rPr>
                    <w:t>70</w:t>
                  </w:r>
                </w:p>
              </w:tc>
            </w:tr>
            <w:tr w14:paraId="6BF12E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1296" w:type="dxa"/>
                  <w:noWrap w:val="0"/>
                  <w:vAlign w:val="top"/>
                </w:tcPr>
                <w:p w14:paraId="4F587924">
                  <w:pPr>
                    <w:pStyle w:val="49"/>
                    <w:keepNext w:val="0"/>
                    <w:keepLines w:val="0"/>
                    <w:pageBreakBefore w:val="0"/>
                    <w:widowControl w:val="0"/>
                    <w:kinsoku/>
                    <w:wordWrap/>
                    <w:overflowPunct/>
                    <w:topLinePunct w:val="0"/>
                    <w:bidi w:val="0"/>
                    <w:snapToGrid/>
                    <w:spacing w:line="240" w:lineRule="auto"/>
                    <w:ind w:left="0" w:firstLine="0" w:firstLineChars="0"/>
                    <w:rPr>
                      <w:color w:val="auto"/>
                    </w:rPr>
                  </w:pPr>
                  <w:r>
                    <w:rPr>
                      <w:rFonts w:ascii="Times New Roman" w:hAnsi="Times New Roman" w:eastAsia="宋体" w:cs="Times New Roman"/>
                      <w:color w:val="auto"/>
                    </w:rPr>
                    <w:t>切割机</w:t>
                  </w:r>
                </w:p>
              </w:tc>
              <w:tc>
                <w:tcPr>
                  <w:tcW w:w="843" w:type="dxa"/>
                  <w:noWrap w:val="0"/>
                  <w:vAlign w:val="top"/>
                </w:tcPr>
                <w:p w14:paraId="6D617DE1">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90</w:t>
                  </w:r>
                </w:p>
              </w:tc>
              <w:tc>
                <w:tcPr>
                  <w:tcW w:w="843" w:type="dxa"/>
                  <w:noWrap w:val="0"/>
                  <w:vAlign w:val="top"/>
                </w:tcPr>
                <w:p w14:paraId="0BEBB075">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62</w:t>
                  </w:r>
                </w:p>
              </w:tc>
              <w:tc>
                <w:tcPr>
                  <w:tcW w:w="843" w:type="dxa"/>
                  <w:noWrap w:val="0"/>
                  <w:vAlign w:val="top"/>
                </w:tcPr>
                <w:p w14:paraId="67055C8F">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2"/>
                      <w:sz w:val="20"/>
                      <w:szCs w:val="20"/>
                    </w:rPr>
                    <w:t>52.5</w:t>
                  </w:r>
                </w:p>
              </w:tc>
              <w:tc>
                <w:tcPr>
                  <w:tcW w:w="843" w:type="dxa"/>
                  <w:noWrap w:val="0"/>
                  <w:vAlign w:val="top"/>
                </w:tcPr>
                <w:p w14:paraId="3071BFF4">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3"/>
                      <w:sz w:val="20"/>
                      <w:szCs w:val="20"/>
                    </w:rPr>
                    <w:t>48</w:t>
                  </w:r>
                </w:p>
              </w:tc>
              <w:tc>
                <w:tcPr>
                  <w:tcW w:w="844" w:type="dxa"/>
                  <w:noWrap w:val="0"/>
                  <w:vAlign w:val="top"/>
                </w:tcPr>
                <w:p w14:paraId="388A8B99">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3"/>
                      <w:sz w:val="20"/>
                      <w:szCs w:val="20"/>
                    </w:rPr>
                    <w:t>45</w:t>
                  </w:r>
                </w:p>
              </w:tc>
              <w:tc>
                <w:tcPr>
                  <w:tcW w:w="843" w:type="dxa"/>
                  <w:noWrap w:val="0"/>
                  <w:vAlign w:val="top"/>
                </w:tcPr>
                <w:p w14:paraId="7BA20565">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3"/>
                      <w:sz w:val="20"/>
                      <w:szCs w:val="20"/>
                    </w:rPr>
                    <w:t>42</w:t>
                  </w:r>
                </w:p>
              </w:tc>
              <w:tc>
                <w:tcPr>
                  <w:tcW w:w="886" w:type="dxa"/>
                  <w:noWrap w:val="0"/>
                  <w:vAlign w:val="top"/>
                </w:tcPr>
                <w:p w14:paraId="7AE9F928">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2"/>
                      <w:sz w:val="20"/>
                      <w:szCs w:val="20"/>
                    </w:rPr>
                    <w:t>38.5</w:t>
                  </w:r>
                </w:p>
              </w:tc>
              <w:tc>
                <w:tcPr>
                  <w:tcW w:w="906" w:type="dxa"/>
                  <w:noWrap w:val="0"/>
                  <w:vAlign w:val="top"/>
                </w:tcPr>
                <w:p w14:paraId="7FD15CB9">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1"/>
                      <w:sz w:val="20"/>
                      <w:szCs w:val="20"/>
                    </w:rPr>
                    <w:t>70</w:t>
                  </w:r>
                </w:p>
              </w:tc>
            </w:tr>
            <w:tr w14:paraId="177BD6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1296" w:type="dxa"/>
                  <w:noWrap w:val="0"/>
                  <w:vAlign w:val="top"/>
                </w:tcPr>
                <w:p w14:paraId="6D8728A4">
                  <w:pPr>
                    <w:pStyle w:val="49"/>
                    <w:keepNext w:val="0"/>
                    <w:keepLines w:val="0"/>
                    <w:pageBreakBefore w:val="0"/>
                    <w:widowControl w:val="0"/>
                    <w:kinsoku/>
                    <w:wordWrap/>
                    <w:overflowPunct/>
                    <w:topLinePunct w:val="0"/>
                    <w:bidi w:val="0"/>
                    <w:snapToGrid/>
                    <w:spacing w:line="240" w:lineRule="auto"/>
                    <w:ind w:left="0" w:firstLine="0" w:firstLineChars="0"/>
                    <w:rPr>
                      <w:color w:val="auto"/>
                    </w:rPr>
                  </w:pPr>
                  <w:r>
                    <w:rPr>
                      <w:rFonts w:ascii="Times New Roman" w:hAnsi="Times New Roman" w:eastAsia="宋体" w:cs="Times New Roman"/>
                      <w:color w:val="auto"/>
                    </w:rPr>
                    <w:t>挖掘机</w:t>
                  </w:r>
                </w:p>
              </w:tc>
              <w:tc>
                <w:tcPr>
                  <w:tcW w:w="843" w:type="dxa"/>
                  <w:noWrap w:val="0"/>
                  <w:vAlign w:val="top"/>
                </w:tcPr>
                <w:p w14:paraId="7518CB7A">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95</w:t>
                  </w:r>
                </w:p>
              </w:tc>
              <w:tc>
                <w:tcPr>
                  <w:tcW w:w="843" w:type="dxa"/>
                  <w:noWrap w:val="0"/>
                  <w:vAlign w:val="top"/>
                </w:tcPr>
                <w:p w14:paraId="791E6AE2">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67</w:t>
                  </w:r>
                </w:p>
              </w:tc>
              <w:tc>
                <w:tcPr>
                  <w:tcW w:w="843" w:type="dxa"/>
                  <w:noWrap w:val="0"/>
                  <w:vAlign w:val="top"/>
                </w:tcPr>
                <w:p w14:paraId="1D40B7FF">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2"/>
                      <w:sz w:val="20"/>
                      <w:szCs w:val="20"/>
                    </w:rPr>
                    <w:t>57.5</w:t>
                  </w:r>
                </w:p>
              </w:tc>
              <w:tc>
                <w:tcPr>
                  <w:tcW w:w="843" w:type="dxa"/>
                  <w:noWrap w:val="0"/>
                  <w:vAlign w:val="top"/>
                </w:tcPr>
                <w:p w14:paraId="651613CD">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53</w:t>
                  </w:r>
                </w:p>
              </w:tc>
              <w:tc>
                <w:tcPr>
                  <w:tcW w:w="844" w:type="dxa"/>
                  <w:noWrap w:val="0"/>
                  <w:vAlign w:val="top"/>
                </w:tcPr>
                <w:p w14:paraId="4F70EA55">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z w:val="20"/>
                      <w:szCs w:val="20"/>
                    </w:rPr>
                    <w:t>50</w:t>
                  </w:r>
                </w:p>
              </w:tc>
              <w:tc>
                <w:tcPr>
                  <w:tcW w:w="843" w:type="dxa"/>
                  <w:noWrap w:val="0"/>
                  <w:vAlign w:val="top"/>
                </w:tcPr>
                <w:p w14:paraId="5D53315A">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3"/>
                      <w:sz w:val="20"/>
                      <w:szCs w:val="20"/>
                    </w:rPr>
                    <w:t>47</w:t>
                  </w:r>
                </w:p>
              </w:tc>
              <w:tc>
                <w:tcPr>
                  <w:tcW w:w="886" w:type="dxa"/>
                  <w:noWrap w:val="0"/>
                  <w:vAlign w:val="top"/>
                </w:tcPr>
                <w:p w14:paraId="196DE038">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3"/>
                      <w:sz w:val="20"/>
                      <w:szCs w:val="20"/>
                    </w:rPr>
                    <w:t>43.5</w:t>
                  </w:r>
                </w:p>
              </w:tc>
              <w:tc>
                <w:tcPr>
                  <w:tcW w:w="906" w:type="dxa"/>
                  <w:noWrap w:val="0"/>
                  <w:vAlign w:val="top"/>
                </w:tcPr>
                <w:p w14:paraId="54E40733">
                  <w:pPr>
                    <w:keepNext w:val="0"/>
                    <w:keepLines w:val="0"/>
                    <w:pageBreakBefore w:val="0"/>
                    <w:widowControl w:val="0"/>
                    <w:kinsoku/>
                    <w:wordWrap/>
                    <w:overflowPunct/>
                    <w:topLinePunct w:val="0"/>
                    <w:bidi w:val="0"/>
                    <w:snapToGrid/>
                    <w:spacing w:line="240" w:lineRule="auto"/>
                    <w:ind w:left="0" w:leftChars="0" w:firstLine="0" w:firstLineChars="0"/>
                    <w:rPr>
                      <w:color w:val="auto"/>
                    </w:rPr>
                  </w:pPr>
                  <w:r>
                    <w:rPr>
                      <w:rFonts w:ascii="Times New Roman" w:hAnsi="Times New Roman" w:eastAsia="Times New Roman" w:cs="Times New Roman"/>
                      <w:color w:val="auto"/>
                      <w:spacing w:val="1"/>
                      <w:sz w:val="20"/>
                      <w:szCs w:val="20"/>
                    </w:rPr>
                    <w:t>70</w:t>
                  </w:r>
                </w:p>
              </w:tc>
            </w:tr>
          </w:tbl>
          <w:p w14:paraId="42E3F3D6">
            <w:pPr>
              <w:pStyle w:val="64"/>
              <w:keepNext w:val="0"/>
              <w:keepLines w:val="0"/>
              <w:pageBreakBefore w:val="0"/>
              <w:widowControl w:val="0"/>
              <w:kinsoku/>
              <w:wordWrap/>
              <w:overflowPunct/>
              <w:topLinePunct w:val="0"/>
              <w:autoSpaceDE/>
              <w:autoSpaceDN/>
              <w:bidi w:val="0"/>
              <w:adjustRightInd/>
              <w:snapToGrid/>
              <w:spacing w:line="520" w:lineRule="atLeast"/>
              <w:ind w:left="0" w:right="0" w:firstLine="478"/>
              <w:jc w:val="both"/>
              <w:textAlignment w:val="auto"/>
              <w:rPr>
                <w:rFonts w:ascii="Times New Roman" w:hAnsi="Times New Roman" w:eastAsia="宋体" w:cs="Times New Roman"/>
                <w:color w:val="auto"/>
                <w:kern w:val="2"/>
                <w:sz w:val="28"/>
                <w:szCs w:val="24"/>
                <w:lang w:val="en-US" w:eastAsia="zh-CN" w:bidi="ar-SA"/>
              </w:rPr>
            </w:pPr>
            <w:r>
              <w:rPr>
                <w:rFonts w:ascii="Times New Roman" w:hAnsi="Times New Roman" w:eastAsia="宋体" w:cs="Times New Roman"/>
                <w:color w:val="auto"/>
                <w:kern w:val="2"/>
                <w:sz w:val="28"/>
                <w:szCs w:val="24"/>
                <w:lang w:val="en-US" w:eastAsia="zh-CN" w:bidi="ar-SA"/>
              </w:rPr>
              <w:t>在施工期间，根据《建筑施工场界环境噪声排放标准》（GB12523—2011）规定，昼间限值为70dB（A）夜间限值为55dB（A）。昼间施工离场地10m即可满足标准要求，夜间施工离场地大于50m时，方可满足标准要求。</w:t>
            </w:r>
          </w:p>
          <w:p w14:paraId="400A1A38">
            <w:pPr>
              <w:pStyle w:val="64"/>
              <w:keepNext w:val="0"/>
              <w:keepLines w:val="0"/>
              <w:pageBreakBefore w:val="0"/>
              <w:widowControl w:val="0"/>
              <w:kinsoku/>
              <w:wordWrap/>
              <w:overflowPunct/>
              <w:topLinePunct w:val="0"/>
              <w:autoSpaceDE/>
              <w:autoSpaceDN/>
              <w:bidi w:val="0"/>
              <w:adjustRightInd/>
              <w:snapToGrid/>
              <w:spacing w:line="520" w:lineRule="atLeast"/>
              <w:ind w:left="0" w:right="0" w:firstLine="480"/>
              <w:jc w:val="both"/>
              <w:textAlignment w:val="auto"/>
              <w:rPr>
                <w:rFonts w:ascii="Times New Roman" w:hAnsi="Times New Roman" w:eastAsia="宋体" w:cs="Times New Roman"/>
                <w:color w:val="auto"/>
                <w:kern w:val="2"/>
                <w:sz w:val="28"/>
                <w:szCs w:val="24"/>
                <w:lang w:val="en-US" w:eastAsia="zh-CN" w:bidi="ar-SA"/>
              </w:rPr>
            </w:pPr>
            <w:r>
              <w:rPr>
                <w:rFonts w:ascii="Times New Roman" w:hAnsi="Times New Roman" w:eastAsia="宋体" w:cs="Times New Roman"/>
                <w:color w:val="auto"/>
                <w:kern w:val="2"/>
                <w:sz w:val="28"/>
                <w:szCs w:val="24"/>
                <w:lang w:val="en-US" w:eastAsia="zh-CN" w:bidi="ar-SA"/>
              </w:rPr>
              <w:t>施工期变电站及线路沿线无声环境保护目标，施工期的噪声影响随着项目进度（即不同的施工设备投入）有所不同。在施工初期，运输车辆的行驶、施工设备的运转产生的噪声影响具有流动性和不稳定性；随后切割机等固定声源增多，功率大，运行时间长。设备安装阶段的影响相对较小，一般不会构成噪声污染。另一方面，施工噪声影响具有暂时性特点，一旦施工活动结束，施工噪声影响也就随之消除。综上所述，本项目施工对当地声环境影响很小。</w:t>
            </w:r>
          </w:p>
          <w:p w14:paraId="04224A2B">
            <w:pPr>
              <w:pStyle w:val="2"/>
              <w:rPr>
                <w:color w:val="auto"/>
              </w:rPr>
            </w:pPr>
            <w:r>
              <w:rPr>
                <w:color w:val="auto"/>
              </w:rPr>
              <w:t>5</w:t>
            </w:r>
            <w:r>
              <w:rPr>
                <w:rFonts w:hint="eastAsia"/>
                <w:color w:val="auto"/>
                <w:lang w:eastAsia="zh-CN"/>
              </w:rPr>
              <w:t>、</w:t>
            </w:r>
            <w:r>
              <w:rPr>
                <w:color w:val="auto"/>
              </w:rPr>
              <w:t>固体废物环境影响分析</w:t>
            </w:r>
          </w:p>
          <w:p w14:paraId="2D047357">
            <w:pPr>
              <w:keepLines w:val="0"/>
              <w:pageBreakBefore w:val="0"/>
              <w:widowControl w:val="0"/>
              <w:kinsoku/>
              <w:wordWrap/>
              <w:topLinePunct w:val="0"/>
              <w:autoSpaceDE/>
              <w:autoSpaceDN/>
              <w:bidi w:val="0"/>
              <w:adjustRightInd/>
              <w:spacing w:line="520" w:lineRule="exact"/>
              <w:ind w:left="0" w:leftChars="0" w:right="0" w:firstLine="560" w:firstLineChars="200"/>
              <w:jc w:val="both"/>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施工期间将产生固体废弃物，主要包括生活垃圾、各类建筑垃圾等。本项目建筑垃圾均为一般固废。</w:t>
            </w:r>
          </w:p>
          <w:p w14:paraId="57E16638">
            <w:pPr>
              <w:keepLines w:val="0"/>
              <w:pageBreakBefore w:val="0"/>
              <w:widowControl w:val="0"/>
              <w:kinsoku/>
              <w:wordWrap/>
              <w:topLinePunct w:val="0"/>
              <w:autoSpaceDE/>
              <w:autoSpaceDN/>
              <w:bidi w:val="0"/>
              <w:adjustRightInd/>
              <w:spacing w:line="520" w:lineRule="exact"/>
              <w:ind w:left="0" w:leftChars="0" w:right="0" w:firstLine="560" w:firstLineChars="200"/>
              <w:jc w:val="both"/>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本项目土石方主要来自项目地基、管沟开挖，因项目所在地地势平坦，所需挖填的地块不多，主要是直埋电缆沟以及箱变基础需要进行挖方，根据建设单位提供的可研报告，项目挖方量为3050m</w:t>
            </w:r>
            <w:r>
              <w:rPr>
                <w:rFonts w:hint="eastAsia" w:ascii="Times New Roman" w:hAnsi="Times New Roman" w:eastAsia="宋体" w:cs="Times New Roman"/>
                <w:color w:val="auto"/>
                <w:kern w:val="2"/>
                <w:sz w:val="28"/>
                <w:szCs w:val="28"/>
                <w:vertAlign w:val="superscript"/>
                <w:lang w:val="en-US" w:eastAsia="zh-CN" w:bidi="ar-SA"/>
              </w:rPr>
              <w:t>3</w:t>
            </w:r>
            <w:r>
              <w:rPr>
                <w:rFonts w:hint="eastAsia" w:ascii="Times New Roman" w:hAnsi="Times New Roman" w:eastAsia="宋体" w:cs="Times New Roman"/>
                <w:color w:val="auto"/>
                <w:kern w:val="2"/>
                <w:sz w:val="28"/>
                <w:szCs w:val="28"/>
                <w:lang w:val="en-US" w:eastAsia="zh-CN" w:bidi="ar-SA"/>
              </w:rPr>
              <w:t>，回填总量为2795m</w:t>
            </w:r>
            <w:r>
              <w:rPr>
                <w:rFonts w:hint="eastAsia" w:ascii="Times New Roman" w:hAnsi="Times New Roman" w:eastAsia="宋体" w:cs="Times New Roman"/>
                <w:color w:val="auto"/>
                <w:kern w:val="2"/>
                <w:sz w:val="28"/>
                <w:szCs w:val="28"/>
                <w:vertAlign w:val="superscript"/>
                <w:lang w:val="en-US" w:eastAsia="zh-CN" w:bidi="ar-SA"/>
              </w:rPr>
              <w:t>3</w:t>
            </w:r>
            <w:r>
              <w:rPr>
                <w:rFonts w:hint="eastAsia" w:ascii="Times New Roman" w:hAnsi="Times New Roman" w:eastAsia="宋体" w:cs="Times New Roman"/>
                <w:color w:val="auto"/>
                <w:kern w:val="2"/>
                <w:sz w:val="28"/>
                <w:szCs w:val="28"/>
                <w:lang w:val="en-US" w:eastAsia="zh-CN" w:bidi="ar-SA"/>
              </w:rPr>
              <w:t>，余方量为255m</w:t>
            </w:r>
            <w:r>
              <w:rPr>
                <w:rFonts w:hint="eastAsia" w:ascii="Times New Roman" w:hAnsi="Times New Roman" w:eastAsia="宋体" w:cs="Times New Roman"/>
                <w:color w:val="auto"/>
                <w:kern w:val="2"/>
                <w:sz w:val="28"/>
                <w:szCs w:val="28"/>
                <w:vertAlign w:val="superscript"/>
                <w:lang w:val="en-US" w:eastAsia="zh-CN" w:bidi="ar-SA"/>
              </w:rPr>
              <w:t>3</w:t>
            </w:r>
            <w:r>
              <w:rPr>
                <w:rFonts w:hint="eastAsia" w:ascii="Times New Roman" w:hAnsi="Times New Roman" w:eastAsia="宋体" w:cs="Times New Roman"/>
                <w:color w:val="auto"/>
                <w:kern w:val="2"/>
                <w:sz w:val="28"/>
                <w:szCs w:val="28"/>
                <w:lang w:val="en-US" w:eastAsia="zh-CN" w:bidi="ar-SA"/>
              </w:rPr>
              <w:t>，余方均用于施工场地及周边场地平整。</w:t>
            </w:r>
          </w:p>
          <w:p w14:paraId="5E784846">
            <w:pPr>
              <w:keepLines w:val="0"/>
              <w:pageBreakBefore w:val="0"/>
              <w:widowControl w:val="0"/>
              <w:kinsoku/>
              <w:wordWrap/>
              <w:topLinePunct w:val="0"/>
              <w:autoSpaceDE/>
              <w:autoSpaceDN/>
              <w:bidi w:val="0"/>
              <w:adjustRightInd/>
              <w:spacing w:line="520" w:lineRule="exact"/>
              <w:ind w:left="0" w:leftChars="0" w:right="0" w:firstLine="560" w:firstLineChars="200"/>
              <w:jc w:val="both"/>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建筑垃圾主要包括施工过程中产生的废钢筋、各种废钢配件、金属管线废料、各种装饰材料的包装箱、包装袋等废弃物，产生建筑垃圾约为4t，由施工单位统一回收，综合利用，不能综合利用的运至当地建筑垃圾填埋场处理。</w:t>
            </w:r>
          </w:p>
          <w:p w14:paraId="1D995440">
            <w:pPr>
              <w:keepLines w:val="0"/>
              <w:pageBreakBefore w:val="0"/>
              <w:widowControl w:val="0"/>
              <w:kinsoku/>
              <w:wordWrap/>
              <w:topLinePunct w:val="0"/>
              <w:autoSpaceDE/>
              <w:autoSpaceDN/>
              <w:bidi w:val="0"/>
              <w:adjustRightInd/>
              <w:spacing w:line="520" w:lineRule="exact"/>
              <w:ind w:left="0" w:leftChars="0" w:right="0" w:firstLine="560" w:firstLineChars="200"/>
              <w:jc w:val="both"/>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本项目每日平均施工人员约</w:t>
            </w:r>
            <w:r>
              <w:rPr>
                <w:rFonts w:hint="default" w:ascii="Times New Roman" w:hAnsi="Times New Roman" w:eastAsia="宋体" w:cs="Times New Roman"/>
                <w:color w:val="auto"/>
                <w:kern w:val="2"/>
                <w:sz w:val="28"/>
                <w:szCs w:val="28"/>
                <w:lang w:val="en-US" w:eastAsia="zh-CN" w:bidi="ar-SA"/>
              </w:rPr>
              <w:t>50</w:t>
            </w:r>
            <w:r>
              <w:rPr>
                <w:rFonts w:hint="eastAsia" w:ascii="Times New Roman" w:hAnsi="Times New Roman" w:eastAsia="宋体" w:cs="Times New Roman"/>
                <w:color w:val="auto"/>
                <w:kern w:val="2"/>
                <w:sz w:val="28"/>
                <w:szCs w:val="28"/>
                <w:lang w:val="en-US" w:eastAsia="zh-CN" w:bidi="ar-SA"/>
              </w:rPr>
              <w:t>人，施工期为6个月(180天)，生活垃圾按0.2kg/人·d计算，则施工期产生的垃圾总量约1.8t。施工前应对施工人员进行宣传和教育，要求施工中产生的生活垃圾，如饭盒，矿泉水瓶等应集中收集放置在施工营地带盖垃圾箱，收集后统一运至环卫部门指定生活垃圾转运站处置。</w:t>
            </w:r>
          </w:p>
          <w:p w14:paraId="19EA6B77">
            <w:pPr>
              <w:keepLines w:val="0"/>
              <w:pageBreakBefore w:val="0"/>
              <w:widowControl w:val="0"/>
              <w:kinsoku/>
              <w:wordWrap/>
              <w:topLinePunct w:val="0"/>
              <w:autoSpaceDE/>
              <w:autoSpaceDN/>
              <w:bidi w:val="0"/>
              <w:adjustRightInd/>
              <w:spacing w:line="520" w:lineRule="exact"/>
              <w:ind w:left="0" w:leftChars="0" w:right="0" w:firstLine="560" w:firstLineChars="200"/>
              <w:jc w:val="both"/>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kern w:val="2"/>
                <w:sz w:val="28"/>
                <w:szCs w:val="28"/>
                <w:lang w:val="en-US" w:eastAsia="zh-CN" w:bidi="ar-SA"/>
              </w:rPr>
              <w:t>综上：采取上述措施后，施工期固体废弃物对周围环境基本不会产生大的影响。</w:t>
            </w:r>
          </w:p>
        </w:tc>
      </w:tr>
      <w:tr w14:paraId="547D3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21" w:type="dxa"/>
            <w:noWrap w:val="0"/>
            <w:tcMar>
              <w:left w:w="28" w:type="dxa"/>
              <w:right w:w="28" w:type="dxa"/>
            </w:tcMar>
            <w:vAlign w:val="center"/>
          </w:tcPr>
          <w:p w14:paraId="22D466D8">
            <w:pPr>
              <w:ind w:firstLine="0" w:firstLineChars="0"/>
              <w:jc w:val="center"/>
              <w:rPr>
                <w:bCs/>
                <w:color w:val="auto"/>
                <w:szCs w:val="21"/>
              </w:rPr>
            </w:pPr>
            <w:r>
              <w:rPr>
                <w:color w:val="auto"/>
              </w:rPr>
              <w:t>运营期生态环境影响分析</w:t>
            </w:r>
          </w:p>
        </w:tc>
        <w:tc>
          <w:tcPr>
            <w:tcW w:w="8079" w:type="dxa"/>
            <w:noWrap w:val="0"/>
            <w:vAlign w:val="top"/>
          </w:tcPr>
          <w:p w14:paraId="41627B40">
            <w:pPr>
              <w:pStyle w:val="2"/>
              <w:keepLines w:val="0"/>
              <w:pageBreakBefore w:val="0"/>
              <w:widowControl w:val="0"/>
              <w:kinsoku/>
              <w:wordWrap/>
              <w:topLinePunct w:val="0"/>
              <w:autoSpaceDE/>
              <w:autoSpaceDN/>
              <w:bidi w:val="0"/>
              <w:adjustRightInd/>
              <w:spacing w:line="520" w:lineRule="exact"/>
              <w:ind w:left="0" w:right="0"/>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1、运行期生态影响分析</w:t>
            </w:r>
          </w:p>
          <w:p w14:paraId="65015193">
            <w:pPr>
              <w:pStyle w:val="64"/>
              <w:keepLines w:val="0"/>
              <w:pageBreakBefore w:val="0"/>
              <w:widowControl w:val="0"/>
              <w:kinsoku/>
              <w:wordWrap/>
              <w:topLinePunct w:val="0"/>
              <w:autoSpaceDE/>
              <w:autoSpaceDN/>
              <w:bidi w:val="0"/>
              <w:adjustRightInd/>
              <w:spacing w:line="520" w:lineRule="exact"/>
              <w:ind w:right="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本项目对生态环境的影响主要发生在施工期，随施工期的结束而消失，项目运营期对周边生态环境产生的影响主要为线路架设对景观的影响，杆基将形成永久性建筑，局部景观改变，但从整体而言，对景观生态格局影响不大。</w:t>
            </w:r>
          </w:p>
          <w:p w14:paraId="432B04E8">
            <w:pPr>
              <w:pStyle w:val="2"/>
              <w:keepLines w:val="0"/>
              <w:pageBreakBefore w:val="0"/>
              <w:widowControl w:val="0"/>
              <w:kinsoku/>
              <w:wordWrap/>
              <w:topLinePunct w:val="0"/>
              <w:autoSpaceDE/>
              <w:autoSpaceDN/>
              <w:bidi w:val="0"/>
              <w:adjustRightInd/>
              <w:spacing w:line="520" w:lineRule="exact"/>
              <w:ind w:left="0" w:right="0"/>
              <w:textAlignment w:val="auto"/>
              <w:rPr>
                <w:rFonts w:ascii="Times New Roman" w:hAnsi="Times New Roman" w:eastAsia="宋体" w:cs="Times New Roman"/>
                <w:b/>
                <w:bCs/>
                <w:color w:val="auto"/>
              </w:rPr>
            </w:pPr>
            <w:r>
              <w:rPr>
                <w:rFonts w:hint="eastAsia" w:ascii="Times New Roman" w:hAnsi="Times New Roman" w:eastAsia="宋体" w:cs="Times New Roman"/>
                <w:b/>
                <w:bCs/>
                <w:color w:val="auto"/>
                <w:lang w:val="en-US" w:eastAsia="zh-CN"/>
              </w:rPr>
              <w:t>2、</w:t>
            </w:r>
            <w:r>
              <w:rPr>
                <w:rFonts w:ascii="Times New Roman" w:hAnsi="Times New Roman" w:eastAsia="宋体" w:cs="Times New Roman"/>
                <w:b/>
                <w:bCs/>
                <w:color w:val="auto"/>
              </w:rPr>
              <w:t>运行期电磁环境影响分析</w:t>
            </w:r>
          </w:p>
          <w:p w14:paraId="27DEC528">
            <w:pPr>
              <w:pStyle w:val="64"/>
              <w:keepLines w:val="0"/>
              <w:pageBreakBefore w:val="0"/>
              <w:kinsoku/>
              <w:wordWrap/>
              <w:topLinePunct w:val="0"/>
              <w:autoSpaceDE/>
              <w:autoSpaceDN/>
              <w:bidi w:val="0"/>
              <w:adjustRightInd/>
              <w:spacing w:line="520" w:lineRule="exact"/>
              <w:ind w:left="0" w:right="0" w:firstLine="491"/>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本项目建成运行后产生的工频电场、工频磁场均能满足《电磁环境控制限值》（GB8702-2014）控制限值要求，项目对周边的电磁环境影响较小。电磁环境影响分析详见“附录电磁环境影响专题评价”。</w:t>
            </w:r>
          </w:p>
          <w:p w14:paraId="6A20F0F1">
            <w:pPr>
              <w:pStyle w:val="2"/>
              <w:keepLines w:val="0"/>
              <w:pageBreakBefore w:val="0"/>
              <w:widowControl w:val="0"/>
              <w:kinsoku/>
              <w:wordWrap/>
              <w:topLinePunct w:val="0"/>
              <w:autoSpaceDE/>
              <w:autoSpaceDN/>
              <w:bidi w:val="0"/>
              <w:adjustRightInd/>
              <w:spacing w:line="520" w:lineRule="exact"/>
              <w:ind w:left="0" w:right="0"/>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3、运行期声环境影响分析</w:t>
            </w:r>
          </w:p>
          <w:p w14:paraId="1401E052">
            <w:pPr>
              <w:pStyle w:val="61"/>
              <w:keepLines w:val="0"/>
              <w:pageBreakBefore w:val="0"/>
              <w:kinsoku/>
              <w:wordWrap/>
              <w:topLinePunct w:val="0"/>
              <w:autoSpaceDE/>
              <w:autoSpaceDN/>
              <w:bidi w:val="0"/>
              <w:adjustRightInd/>
              <w:spacing w:line="520" w:lineRule="exact"/>
              <w:textAlignment w:val="auto"/>
              <w:rPr>
                <w:rFonts w:hint="eastAsia" w:ascii="Times New Roman" w:hAnsi="Times New Roman" w:eastAsia="宋体" w:cs="Times New Roman"/>
                <w:b/>
                <w:color w:val="auto"/>
                <w:lang w:val="en-US" w:eastAsia="zh-CN"/>
              </w:rPr>
            </w:pPr>
            <w:r>
              <w:rPr>
                <w:rFonts w:hint="eastAsia" w:ascii="Times New Roman" w:hAnsi="Times New Roman" w:eastAsia="宋体" w:cs="Times New Roman"/>
                <w:b/>
                <w:color w:val="auto"/>
                <w:lang w:val="en-US" w:eastAsia="zh-CN"/>
              </w:rPr>
              <w:t>3.1扩建变电站</w:t>
            </w:r>
          </w:p>
          <w:p w14:paraId="58D5326A">
            <w:pPr>
              <w:pStyle w:val="64"/>
              <w:keepLines w:val="0"/>
              <w:pageBreakBefore w:val="0"/>
              <w:kinsoku/>
              <w:wordWrap/>
              <w:topLinePunct w:val="0"/>
              <w:autoSpaceDE/>
              <w:autoSpaceDN/>
              <w:bidi w:val="0"/>
              <w:adjustRightInd/>
              <w:spacing w:line="520" w:lineRule="exact"/>
              <w:ind w:left="0" w:right="0" w:firstLine="491"/>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根据对本项目运行期噪声源分析，根据监测结果，本项目昼间噪声监测值为44dB(A)-45dB(A)、夜间噪声监测值为42dB(A)-43B(A)，满足《工业企业厂界环境噪声排放标准》(GB12348-2008）中2类标准（昼间噪声限值60dB(A)，夜间噪声限值50dB(A)）要求，变电站运行期间的噪声主要是变压器，本项目扩建间隔工程，无新增噪声源，声环境现状监测结果可以代表预测结果，因此间隔调换后变电站厂界噪声可满足《工业企业厂界环境噪声排放标准》(GB12348-2008）中2类标准（昼间噪声限值60dB(A)，夜间噪声限值50dB(A)）要求。</w:t>
            </w:r>
          </w:p>
          <w:p w14:paraId="421C2E3D">
            <w:pPr>
              <w:pStyle w:val="61"/>
              <w:keepLines w:val="0"/>
              <w:pageBreakBefore w:val="0"/>
              <w:kinsoku/>
              <w:wordWrap/>
              <w:topLinePunct w:val="0"/>
              <w:autoSpaceDE/>
              <w:autoSpaceDN/>
              <w:bidi w:val="0"/>
              <w:adjustRightInd/>
              <w:spacing w:line="520" w:lineRule="exact"/>
              <w:textAlignment w:val="auto"/>
              <w:rPr>
                <w:rFonts w:hint="default" w:ascii="Times New Roman" w:hAnsi="Times New Roman" w:eastAsia="宋体" w:cs="Times New Roman"/>
                <w:b/>
                <w:color w:val="auto"/>
                <w:lang w:val="en-US" w:eastAsia="zh-CN"/>
              </w:rPr>
            </w:pPr>
            <w:r>
              <w:rPr>
                <w:rFonts w:hint="eastAsia" w:ascii="Times New Roman" w:hAnsi="Times New Roman" w:eastAsia="宋体" w:cs="Times New Roman"/>
                <w:b/>
                <w:color w:val="auto"/>
                <w:lang w:val="en-US" w:eastAsia="zh-CN"/>
              </w:rPr>
              <w:t>3.2输变电线路</w:t>
            </w:r>
          </w:p>
          <w:p w14:paraId="0C93646E">
            <w:pPr>
              <w:keepLines w:val="0"/>
              <w:pageBreakBefore w:val="0"/>
              <w:tabs>
                <w:tab w:val="left" w:pos="8814"/>
              </w:tabs>
              <w:kinsoku/>
              <w:wordWrap/>
              <w:topLinePunct w:val="0"/>
              <w:autoSpaceDE/>
              <w:autoSpaceDN/>
              <w:bidi w:val="0"/>
              <w:adjustRightIn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本次评价架空线路采用已运行的克州上阿图什110kV输变电工程进行类比监测，类比线路与本项目线路主要技术参数对照，见表4.3-1。</w:t>
            </w:r>
          </w:p>
          <w:p w14:paraId="59F46299">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imes New Roman" w:hAnsi="Times New Roman" w:eastAsia="黑体" w:cs="Times New Roman"/>
                <w:bCs/>
                <w:color w:val="auto"/>
                <w:sz w:val="24"/>
              </w:rPr>
            </w:pPr>
            <w:r>
              <w:rPr>
                <w:rFonts w:hint="eastAsia" w:ascii="Times New Roman" w:hAnsi="Times New Roman" w:eastAsia="黑体" w:cs="Times New Roman"/>
                <w:bCs/>
                <w:color w:val="auto"/>
                <w:sz w:val="24"/>
              </w:rPr>
              <w:t>表</w:t>
            </w:r>
            <w:r>
              <w:rPr>
                <w:rFonts w:hint="eastAsia" w:ascii="Times New Roman" w:hAnsi="Times New Roman" w:eastAsia="黑体" w:cs="Times New Roman"/>
                <w:bCs/>
                <w:color w:val="auto"/>
                <w:sz w:val="24"/>
                <w:lang w:val="en-US" w:eastAsia="zh-CN"/>
              </w:rPr>
              <w:t>4.3-1</w:t>
            </w:r>
            <w:r>
              <w:rPr>
                <w:rFonts w:hint="eastAsia" w:ascii="Times New Roman" w:hAnsi="Times New Roman" w:eastAsia="黑体" w:cs="Times New Roman"/>
                <w:bCs/>
                <w:color w:val="auto"/>
                <w:sz w:val="24"/>
              </w:rPr>
              <w:t xml:space="preserve">       </w:t>
            </w:r>
            <w:r>
              <w:rPr>
                <w:rFonts w:hint="eastAsia" w:ascii="Times New Roman" w:hAnsi="Times New Roman" w:eastAsia="黑体" w:cs="Times New Roman"/>
                <w:bCs/>
                <w:color w:val="auto"/>
                <w:sz w:val="24"/>
                <w:lang w:val="en-US" w:eastAsia="zh-CN"/>
              </w:rPr>
              <w:t xml:space="preserve"> </w:t>
            </w:r>
            <w:r>
              <w:rPr>
                <w:rFonts w:hint="eastAsia" w:ascii="Times New Roman" w:hAnsi="Times New Roman" w:eastAsia="黑体" w:cs="Times New Roman"/>
                <w:bCs/>
                <w:color w:val="auto"/>
                <w:sz w:val="24"/>
              </w:rPr>
              <w:t xml:space="preserve">   主要技术指标对照表</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476"/>
              <w:gridCol w:w="3244"/>
              <w:gridCol w:w="2805"/>
            </w:tblGrid>
            <w:tr w14:paraId="7CE5AF3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2476" w:type="dxa"/>
                  <w:tcBorders>
                    <w:tl2br w:val="nil"/>
                    <w:tr2bl w:val="nil"/>
                  </w:tcBorders>
                  <w:noWrap w:val="0"/>
                  <w:vAlign w:val="center"/>
                </w:tcPr>
                <w:p w14:paraId="55EA7D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主要指标</w:t>
                  </w:r>
                </w:p>
              </w:tc>
              <w:tc>
                <w:tcPr>
                  <w:tcW w:w="3244" w:type="dxa"/>
                  <w:tcBorders>
                    <w:tl2br w:val="nil"/>
                    <w:tr2bl w:val="nil"/>
                  </w:tcBorders>
                  <w:noWrap w:val="0"/>
                  <w:vAlign w:val="center"/>
                </w:tcPr>
                <w:p w14:paraId="397867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上阿图什110kV输电线路</w:t>
                  </w:r>
                </w:p>
              </w:tc>
              <w:tc>
                <w:tcPr>
                  <w:tcW w:w="2805" w:type="dxa"/>
                  <w:tcBorders>
                    <w:tl2br w:val="nil"/>
                    <w:tr2bl w:val="nil"/>
                  </w:tcBorders>
                  <w:noWrap w:val="0"/>
                  <w:vAlign w:val="center"/>
                </w:tcPr>
                <w:p w14:paraId="3E293B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本项目新建110kV线路</w:t>
                  </w:r>
                </w:p>
              </w:tc>
            </w:tr>
            <w:tr w14:paraId="3D8FD9D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476" w:type="dxa"/>
                  <w:tcBorders>
                    <w:tl2br w:val="nil"/>
                    <w:tr2bl w:val="nil"/>
                  </w:tcBorders>
                  <w:noWrap w:val="0"/>
                  <w:vAlign w:val="center"/>
                </w:tcPr>
                <w:p w14:paraId="1B2C4E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电压等级</w:t>
                  </w:r>
                </w:p>
              </w:tc>
              <w:tc>
                <w:tcPr>
                  <w:tcW w:w="3244" w:type="dxa"/>
                  <w:tcBorders>
                    <w:tl2br w:val="nil"/>
                    <w:tr2bl w:val="nil"/>
                  </w:tcBorders>
                  <w:noWrap w:val="0"/>
                  <w:vAlign w:val="center"/>
                </w:tcPr>
                <w:p w14:paraId="7E6AF9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110kV</w:t>
                  </w:r>
                </w:p>
              </w:tc>
              <w:tc>
                <w:tcPr>
                  <w:tcW w:w="2805" w:type="dxa"/>
                  <w:tcBorders>
                    <w:tl2br w:val="nil"/>
                    <w:tr2bl w:val="nil"/>
                  </w:tcBorders>
                  <w:noWrap w:val="0"/>
                  <w:vAlign w:val="center"/>
                </w:tcPr>
                <w:p w14:paraId="6B0074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110kV</w:t>
                  </w:r>
                </w:p>
              </w:tc>
            </w:tr>
            <w:tr w14:paraId="0B979F5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2476" w:type="dxa"/>
                  <w:tcBorders>
                    <w:tl2br w:val="nil"/>
                    <w:tr2bl w:val="nil"/>
                  </w:tcBorders>
                  <w:noWrap w:val="0"/>
                  <w:vAlign w:val="center"/>
                </w:tcPr>
                <w:p w14:paraId="4E43E5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架设及排列方式</w:t>
                  </w:r>
                </w:p>
              </w:tc>
              <w:tc>
                <w:tcPr>
                  <w:tcW w:w="3244" w:type="dxa"/>
                  <w:tcBorders>
                    <w:tl2br w:val="nil"/>
                    <w:tr2bl w:val="nil"/>
                  </w:tcBorders>
                  <w:noWrap w:val="0"/>
                  <w:vAlign w:val="center"/>
                </w:tcPr>
                <w:p w14:paraId="0B03B2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架空/三角形排列</w:t>
                  </w:r>
                </w:p>
              </w:tc>
              <w:tc>
                <w:tcPr>
                  <w:tcW w:w="2805" w:type="dxa"/>
                  <w:tcBorders>
                    <w:tl2br w:val="nil"/>
                    <w:tr2bl w:val="nil"/>
                  </w:tcBorders>
                  <w:noWrap w:val="0"/>
                  <w:vAlign w:val="center"/>
                </w:tcPr>
                <w:p w14:paraId="333173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架空/三角形排列</w:t>
                  </w:r>
                </w:p>
              </w:tc>
            </w:tr>
            <w:tr w14:paraId="1F0F170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2476" w:type="dxa"/>
                  <w:tcBorders>
                    <w:tl2br w:val="nil"/>
                    <w:tr2bl w:val="nil"/>
                  </w:tcBorders>
                  <w:noWrap w:val="0"/>
                  <w:vAlign w:val="center"/>
                </w:tcPr>
                <w:p w14:paraId="033D9F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导线型号</w:t>
                  </w:r>
                </w:p>
              </w:tc>
              <w:tc>
                <w:tcPr>
                  <w:tcW w:w="3244" w:type="dxa"/>
                  <w:tcBorders>
                    <w:tl2br w:val="nil"/>
                    <w:tr2bl w:val="nil"/>
                  </w:tcBorders>
                  <w:noWrap w:val="0"/>
                  <w:vAlign w:val="center"/>
                </w:tcPr>
                <w:p w14:paraId="5CE328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JL/G1A-240/30</w:t>
                  </w:r>
                </w:p>
              </w:tc>
              <w:tc>
                <w:tcPr>
                  <w:tcW w:w="2805" w:type="dxa"/>
                  <w:tcBorders>
                    <w:tl2br w:val="nil"/>
                    <w:tr2bl w:val="nil"/>
                  </w:tcBorders>
                  <w:noWrap w:val="0"/>
                  <w:vAlign w:val="center"/>
                </w:tcPr>
                <w:p w14:paraId="537148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JL3/G1A-240/30</w:t>
                  </w:r>
                </w:p>
              </w:tc>
            </w:tr>
            <w:tr w14:paraId="3CE7557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2476" w:type="dxa"/>
                  <w:tcBorders>
                    <w:tl2br w:val="nil"/>
                    <w:tr2bl w:val="nil"/>
                  </w:tcBorders>
                  <w:noWrap w:val="0"/>
                  <w:vAlign w:val="center"/>
                </w:tcPr>
                <w:p w14:paraId="7E0169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导线直径</w:t>
                  </w:r>
                </w:p>
              </w:tc>
              <w:tc>
                <w:tcPr>
                  <w:tcW w:w="3244" w:type="dxa"/>
                  <w:tcBorders>
                    <w:tl2br w:val="nil"/>
                    <w:tr2bl w:val="nil"/>
                  </w:tcBorders>
                  <w:noWrap w:val="0"/>
                  <w:vAlign w:val="center"/>
                </w:tcPr>
                <w:p w14:paraId="73C57E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21.6mm</w:t>
                  </w:r>
                </w:p>
              </w:tc>
              <w:tc>
                <w:tcPr>
                  <w:tcW w:w="2805" w:type="dxa"/>
                  <w:tcBorders>
                    <w:tl2br w:val="nil"/>
                    <w:tr2bl w:val="nil"/>
                  </w:tcBorders>
                  <w:noWrap w:val="0"/>
                  <w:vAlign w:val="center"/>
                </w:tcPr>
                <w:p w14:paraId="2783F9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21.6mm</w:t>
                  </w:r>
                </w:p>
              </w:tc>
            </w:tr>
            <w:tr w14:paraId="0BDA318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2476" w:type="dxa"/>
                  <w:tcBorders>
                    <w:tl2br w:val="nil"/>
                    <w:tr2bl w:val="nil"/>
                  </w:tcBorders>
                  <w:noWrap w:val="0"/>
                  <w:vAlign w:val="center"/>
                </w:tcPr>
                <w:p w14:paraId="339474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导线高度</w:t>
                  </w:r>
                </w:p>
              </w:tc>
              <w:tc>
                <w:tcPr>
                  <w:tcW w:w="3244" w:type="dxa"/>
                  <w:tcBorders>
                    <w:tl2br w:val="nil"/>
                    <w:tr2bl w:val="nil"/>
                  </w:tcBorders>
                  <w:noWrap w:val="0"/>
                  <w:vAlign w:val="center"/>
                </w:tcPr>
                <w:p w14:paraId="438520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17m</w:t>
                  </w:r>
                </w:p>
              </w:tc>
              <w:tc>
                <w:tcPr>
                  <w:tcW w:w="2805" w:type="dxa"/>
                  <w:tcBorders>
                    <w:tl2br w:val="nil"/>
                    <w:tr2bl w:val="nil"/>
                  </w:tcBorders>
                  <w:noWrap w:val="0"/>
                  <w:vAlign w:val="center"/>
                </w:tcPr>
                <w:p w14:paraId="564B16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15m</w:t>
                  </w:r>
                </w:p>
              </w:tc>
            </w:tr>
            <w:tr w14:paraId="538486D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2476" w:type="dxa"/>
                  <w:tcBorders>
                    <w:tl2br w:val="nil"/>
                    <w:tr2bl w:val="nil"/>
                  </w:tcBorders>
                  <w:noWrap w:val="0"/>
                  <w:vAlign w:val="center"/>
                </w:tcPr>
                <w:p w14:paraId="604679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回路</w:t>
                  </w:r>
                </w:p>
              </w:tc>
              <w:tc>
                <w:tcPr>
                  <w:tcW w:w="3244" w:type="dxa"/>
                  <w:tcBorders>
                    <w:tl2br w:val="nil"/>
                    <w:tr2bl w:val="nil"/>
                  </w:tcBorders>
                  <w:noWrap w:val="0"/>
                  <w:vAlign w:val="center"/>
                </w:tcPr>
                <w:p w14:paraId="6A7992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单回路架设</w:t>
                  </w:r>
                </w:p>
              </w:tc>
              <w:tc>
                <w:tcPr>
                  <w:tcW w:w="2805" w:type="dxa"/>
                  <w:tcBorders>
                    <w:tl2br w:val="nil"/>
                    <w:tr2bl w:val="nil"/>
                  </w:tcBorders>
                  <w:noWrap w:val="0"/>
                  <w:vAlign w:val="center"/>
                </w:tcPr>
                <w:p w14:paraId="47169F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单回路架设</w:t>
                  </w:r>
                </w:p>
              </w:tc>
            </w:tr>
            <w:tr w14:paraId="05505A7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2476" w:type="dxa"/>
                  <w:tcBorders>
                    <w:tl2br w:val="nil"/>
                    <w:tr2bl w:val="nil"/>
                  </w:tcBorders>
                  <w:noWrap w:val="0"/>
                  <w:vAlign w:val="center"/>
                </w:tcPr>
                <w:p w14:paraId="12B9C8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环境条件</w:t>
                  </w:r>
                </w:p>
              </w:tc>
              <w:tc>
                <w:tcPr>
                  <w:tcW w:w="3244" w:type="dxa"/>
                  <w:tcBorders>
                    <w:tl2br w:val="nil"/>
                    <w:tr2bl w:val="nil"/>
                  </w:tcBorders>
                  <w:noWrap w:val="0"/>
                  <w:vAlign w:val="center"/>
                </w:tcPr>
                <w:p w14:paraId="7B4CE3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荒漠草地</w:t>
                  </w:r>
                </w:p>
              </w:tc>
              <w:tc>
                <w:tcPr>
                  <w:tcW w:w="2805" w:type="dxa"/>
                  <w:tcBorders>
                    <w:tl2br w:val="nil"/>
                    <w:tr2bl w:val="nil"/>
                  </w:tcBorders>
                  <w:noWrap w:val="0"/>
                  <w:vAlign w:val="center"/>
                </w:tcPr>
                <w:p w14:paraId="5D9666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荒地</w:t>
                  </w:r>
                </w:p>
              </w:tc>
            </w:tr>
            <w:tr w14:paraId="0617D6D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2476" w:type="dxa"/>
                  <w:tcBorders>
                    <w:tl2br w:val="nil"/>
                    <w:tr2bl w:val="nil"/>
                  </w:tcBorders>
                  <w:noWrap w:val="0"/>
                  <w:vAlign w:val="center"/>
                </w:tcPr>
                <w:p w14:paraId="2D3E89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运行工况</w:t>
                  </w:r>
                </w:p>
              </w:tc>
              <w:tc>
                <w:tcPr>
                  <w:tcW w:w="3244" w:type="dxa"/>
                  <w:tcBorders>
                    <w:tl2br w:val="nil"/>
                    <w:tr2bl w:val="nil"/>
                  </w:tcBorders>
                  <w:noWrap w:val="0"/>
                  <w:vAlign w:val="center"/>
                </w:tcPr>
                <w:p w14:paraId="3F10DF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运行电压119.6kV，运行电流69.2A</w:t>
                  </w:r>
                </w:p>
              </w:tc>
              <w:tc>
                <w:tcPr>
                  <w:tcW w:w="2805" w:type="dxa"/>
                  <w:tcBorders>
                    <w:tl2br w:val="nil"/>
                    <w:tr2bl w:val="nil"/>
                  </w:tcBorders>
                  <w:noWrap w:val="0"/>
                  <w:vAlign w:val="center"/>
                </w:tcPr>
                <w:p w14:paraId="2C8935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运行电压等级110kV</w:t>
                  </w:r>
                </w:p>
              </w:tc>
            </w:tr>
          </w:tbl>
          <w:p w14:paraId="43970DF7">
            <w:pPr>
              <w:keepNext w:val="0"/>
              <w:keepLines w:val="0"/>
              <w:pageBreakBefore w:val="0"/>
              <w:widowControl w:val="0"/>
              <w:tabs>
                <w:tab w:val="left" w:pos="8814"/>
              </w:tabs>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由表22对比分析，选取的类比线路电压等级、导线排列方式、回路数量、导线型号和直径、环境条件及运行工况等与本项目线路一致。监测期间类比线路运行正常，故本次环评将上阿图什线110kV输电线路作为线路类比对象是可行的。</w:t>
            </w:r>
          </w:p>
          <w:p w14:paraId="50454895">
            <w:pPr>
              <w:keepNext w:val="0"/>
              <w:keepLines w:val="0"/>
              <w:pageBreakBefore w:val="0"/>
              <w:widowControl w:val="0"/>
              <w:tabs>
                <w:tab w:val="left" w:pos="8814"/>
              </w:tabs>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（1）监测因子</w:t>
            </w:r>
          </w:p>
          <w:p w14:paraId="723B3E58">
            <w:pPr>
              <w:keepNext w:val="0"/>
              <w:keepLines w:val="0"/>
              <w:pageBreakBefore w:val="0"/>
              <w:widowControl w:val="0"/>
              <w:tabs>
                <w:tab w:val="left" w:pos="8814"/>
              </w:tabs>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等效声级，L</w:t>
            </w:r>
            <w:r>
              <w:rPr>
                <w:rFonts w:hint="eastAsia" w:ascii="Times New Roman" w:hAnsi="Times New Roman" w:eastAsia="宋体" w:cs="Times New Roman"/>
                <w:color w:val="auto"/>
                <w:kern w:val="2"/>
                <w:sz w:val="28"/>
                <w:szCs w:val="28"/>
                <w:vertAlign w:val="subscript"/>
                <w:lang w:val="en-US" w:eastAsia="zh-CN" w:bidi="ar-SA"/>
              </w:rPr>
              <w:t>eq</w:t>
            </w:r>
          </w:p>
          <w:p w14:paraId="38E98247">
            <w:pPr>
              <w:keepNext w:val="0"/>
              <w:keepLines w:val="0"/>
              <w:pageBreakBefore w:val="0"/>
              <w:widowControl w:val="0"/>
              <w:tabs>
                <w:tab w:val="left" w:pos="8814"/>
              </w:tabs>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（2）监测方法、监测布点</w:t>
            </w:r>
          </w:p>
          <w:p w14:paraId="19DCB3BF">
            <w:pPr>
              <w:keepNext w:val="0"/>
              <w:keepLines w:val="0"/>
              <w:pageBreakBefore w:val="0"/>
              <w:widowControl w:val="0"/>
              <w:tabs>
                <w:tab w:val="left" w:pos="8814"/>
              </w:tabs>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监测方法：《声环境质量标准》(GB3096-2008)。</w:t>
            </w:r>
          </w:p>
          <w:p w14:paraId="1B48B220">
            <w:pPr>
              <w:keepNext w:val="0"/>
              <w:keepLines w:val="0"/>
              <w:pageBreakBefore w:val="0"/>
              <w:widowControl w:val="0"/>
              <w:tabs>
                <w:tab w:val="left" w:pos="8814"/>
              </w:tabs>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监测布点：以上阿图什线110kV输电线路中相导线弧垂最低位置对地投影点为起点，沿垂直于线路方向测试。</w:t>
            </w:r>
          </w:p>
          <w:p w14:paraId="234F68B3">
            <w:pPr>
              <w:keepNext w:val="0"/>
              <w:keepLines w:val="0"/>
              <w:pageBreakBefore w:val="0"/>
              <w:widowControl w:val="0"/>
              <w:tabs>
                <w:tab w:val="left" w:pos="8814"/>
              </w:tabs>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（3）监测单位及监测时间</w:t>
            </w:r>
          </w:p>
          <w:p w14:paraId="56FF425F">
            <w:pPr>
              <w:keepNext w:val="0"/>
              <w:keepLines w:val="0"/>
              <w:pageBreakBefore w:val="0"/>
              <w:widowControl w:val="0"/>
              <w:tabs>
                <w:tab w:val="left" w:pos="8814"/>
              </w:tabs>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监测单位：新疆德能辐射环境科技有限公司</w:t>
            </w:r>
          </w:p>
          <w:p w14:paraId="12AAD1E2">
            <w:pPr>
              <w:keepNext w:val="0"/>
              <w:keepLines w:val="0"/>
              <w:pageBreakBefore w:val="0"/>
              <w:widowControl w:val="0"/>
              <w:tabs>
                <w:tab w:val="left" w:pos="8814"/>
              </w:tabs>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监测时间：2021年9月10日</w:t>
            </w:r>
          </w:p>
          <w:p w14:paraId="7ECE922B">
            <w:pPr>
              <w:keepNext w:val="0"/>
              <w:keepLines w:val="0"/>
              <w:pageBreakBefore w:val="0"/>
              <w:widowControl w:val="0"/>
              <w:tabs>
                <w:tab w:val="left" w:pos="8814"/>
              </w:tabs>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（4）监测仪器、监测条件</w:t>
            </w:r>
          </w:p>
          <w:p w14:paraId="760C6E91">
            <w:pPr>
              <w:keepNext w:val="0"/>
              <w:keepLines w:val="0"/>
              <w:pageBreakBefore w:val="0"/>
              <w:widowControl w:val="0"/>
              <w:tabs>
                <w:tab w:val="left" w:pos="8814"/>
              </w:tabs>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监测仪器：多功能声级仪（型号AWA5688)。</w:t>
            </w:r>
          </w:p>
          <w:p w14:paraId="4F861002">
            <w:pPr>
              <w:keepNext w:val="0"/>
              <w:keepLines w:val="0"/>
              <w:pageBreakBefore w:val="0"/>
              <w:widowControl w:val="0"/>
              <w:tabs>
                <w:tab w:val="left" w:pos="8814"/>
              </w:tabs>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监测条件：天气晴，温度28.2～35.4℃，风速2.3～2.8m/s，上阿图什线运行电压119.6kV，运行电流69.2A，线路正常运行。</w:t>
            </w:r>
          </w:p>
          <w:p w14:paraId="1A1D01E0">
            <w:pPr>
              <w:keepNext w:val="0"/>
              <w:keepLines w:val="0"/>
              <w:pageBreakBefore w:val="0"/>
              <w:widowControl w:val="0"/>
              <w:tabs>
                <w:tab w:val="left" w:pos="8814"/>
              </w:tabs>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（5）监测结果</w:t>
            </w:r>
          </w:p>
          <w:p w14:paraId="78D23B8C">
            <w:pPr>
              <w:keepNext w:val="0"/>
              <w:keepLines w:val="0"/>
              <w:pageBreakBefore w:val="0"/>
              <w:widowControl w:val="0"/>
              <w:tabs>
                <w:tab w:val="left" w:pos="8814"/>
              </w:tabs>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上阿图什线110kV输电线路噪声测试结果，见表4.3-2。</w:t>
            </w:r>
          </w:p>
          <w:p w14:paraId="3FA7F520">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imes New Roman" w:hAnsi="Times New Roman" w:eastAsia="黑体" w:cs="Times New Roman"/>
                <w:bCs/>
                <w:color w:val="auto"/>
                <w:sz w:val="24"/>
              </w:rPr>
            </w:pPr>
            <w:r>
              <w:rPr>
                <w:rFonts w:hint="eastAsia" w:ascii="Times New Roman" w:hAnsi="Times New Roman" w:eastAsia="黑体" w:cs="Times New Roman"/>
                <w:bCs/>
                <w:color w:val="auto"/>
                <w:sz w:val="24"/>
              </w:rPr>
              <w:t>表</w:t>
            </w:r>
            <w:r>
              <w:rPr>
                <w:rFonts w:hint="eastAsia" w:ascii="Times New Roman" w:hAnsi="Times New Roman" w:eastAsia="黑体" w:cs="Times New Roman"/>
                <w:bCs/>
                <w:color w:val="auto"/>
                <w:sz w:val="24"/>
                <w:lang w:val="en-US" w:eastAsia="zh-CN"/>
              </w:rPr>
              <w:t>4.3-2</w:t>
            </w:r>
            <w:r>
              <w:rPr>
                <w:rFonts w:hint="eastAsia" w:ascii="Times New Roman" w:hAnsi="Times New Roman" w:eastAsia="黑体" w:cs="Times New Roman"/>
                <w:bCs/>
                <w:color w:val="auto"/>
                <w:sz w:val="24"/>
              </w:rPr>
              <w:t xml:space="preserve">       </w:t>
            </w:r>
            <w:r>
              <w:rPr>
                <w:rFonts w:hint="eastAsia" w:ascii="Times New Roman" w:hAnsi="Times New Roman" w:eastAsia="黑体" w:cs="Times New Roman"/>
                <w:bCs/>
                <w:color w:val="auto"/>
                <w:sz w:val="24"/>
                <w:lang w:eastAsia="zh-CN"/>
              </w:rPr>
              <w:t>上阿图什</w:t>
            </w:r>
            <w:r>
              <w:rPr>
                <w:rFonts w:hint="eastAsia" w:ascii="Times New Roman" w:hAnsi="Times New Roman" w:eastAsia="黑体" w:cs="Times New Roman"/>
                <w:bCs/>
                <w:color w:val="auto"/>
                <w:sz w:val="24"/>
              </w:rPr>
              <w:t>线110kV输电线路产生的噪声监测结果</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975"/>
              <w:gridCol w:w="3008"/>
              <w:gridCol w:w="2099"/>
              <w:gridCol w:w="2035"/>
            </w:tblGrid>
            <w:tr w14:paraId="44C9674B">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85" w:hRule="atLeast"/>
                <w:jc w:val="center"/>
              </w:trPr>
              <w:tc>
                <w:tcPr>
                  <w:tcW w:w="975" w:type="dxa"/>
                  <w:tcBorders>
                    <w:tl2br w:val="nil"/>
                    <w:tr2bl w:val="nil"/>
                  </w:tcBorders>
                  <w:noWrap w:val="0"/>
                  <w:vAlign w:val="center"/>
                </w:tcPr>
                <w:p w14:paraId="3390B9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序号</w:t>
                  </w:r>
                </w:p>
              </w:tc>
              <w:tc>
                <w:tcPr>
                  <w:tcW w:w="3008" w:type="dxa"/>
                  <w:tcBorders>
                    <w:tl2br w:val="nil"/>
                    <w:tr2bl w:val="nil"/>
                  </w:tcBorders>
                  <w:noWrap w:val="0"/>
                  <w:vAlign w:val="center"/>
                </w:tcPr>
                <w:p w14:paraId="02115D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监测点位描述</w:t>
                  </w:r>
                </w:p>
              </w:tc>
              <w:tc>
                <w:tcPr>
                  <w:tcW w:w="2099" w:type="dxa"/>
                  <w:tcBorders>
                    <w:tl2br w:val="nil"/>
                    <w:tr2bl w:val="nil"/>
                  </w:tcBorders>
                  <w:noWrap w:val="0"/>
                  <w:vAlign w:val="center"/>
                </w:tcPr>
                <w:p w14:paraId="2B5207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昼间dB(A)</w:t>
                  </w:r>
                </w:p>
              </w:tc>
              <w:tc>
                <w:tcPr>
                  <w:tcW w:w="2035" w:type="dxa"/>
                  <w:tcBorders>
                    <w:tl2br w:val="nil"/>
                    <w:tr2bl w:val="nil"/>
                  </w:tcBorders>
                  <w:noWrap w:val="0"/>
                  <w:vAlign w:val="center"/>
                </w:tcPr>
                <w:p w14:paraId="071229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夜间dB(A)</w:t>
                  </w:r>
                </w:p>
              </w:tc>
            </w:tr>
            <w:tr w14:paraId="2B5B9E42">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85" w:hRule="atLeast"/>
                <w:jc w:val="center"/>
              </w:trPr>
              <w:tc>
                <w:tcPr>
                  <w:tcW w:w="975" w:type="dxa"/>
                  <w:tcBorders>
                    <w:tl2br w:val="nil"/>
                    <w:tr2bl w:val="nil"/>
                  </w:tcBorders>
                  <w:noWrap w:val="0"/>
                  <w:vAlign w:val="center"/>
                </w:tcPr>
                <w:p w14:paraId="119A69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3008" w:type="dxa"/>
                  <w:tcBorders>
                    <w:tl2br w:val="nil"/>
                    <w:tr2bl w:val="nil"/>
                  </w:tcBorders>
                  <w:noWrap w:val="0"/>
                  <w:vAlign w:val="center"/>
                </w:tcPr>
                <w:p w14:paraId="4CA933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中相导线对地投影处</w:t>
                  </w:r>
                </w:p>
              </w:tc>
              <w:tc>
                <w:tcPr>
                  <w:tcW w:w="2099" w:type="dxa"/>
                  <w:tcBorders>
                    <w:tl2br w:val="nil"/>
                    <w:tr2bl w:val="nil"/>
                  </w:tcBorders>
                  <w:noWrap w:val="0"/>
                  <w:vAlign w:val="center"/>
                </w:tcPr>
                <w:p w14:paraId="1D45D6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30.6</w:t>
                  </w:r>
                </w:p>
              </w:tc>
              <w:tc>
                <w:tcPr>
                  <w:tcW w:w="2035" w:type="dxa"/>
                  <w:tcBorders>
                    <w:tl2br w:val="nil"/>
                    <w:tr2bl w:val="nil"/>
                  </w:tcBorders>
                  <w:noWrap w:val="0"/>
                  <w:vAlign w:val="center"/>
                </w:tcPr>
                <w:p w14:paraId="6F2F99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27.5</w:t>
                  </w:r>
                </w:p>
              </w:tc>
            </w:tr>
            <w:tr w14:paraId="4F94FE0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58" w:hRule="atLeast"/>
                <w:jc w:val="center"/>
              </w:trPr>
              <w:tc>
                <w:tcPr>
                  <w:tcW w:w="975" w:type="dxa"/>
                  <w:tcBorders>
                    <w:tl2br w:val="nil"/>
                    <w:tr2bl w:val="nil"/>
                  </w:tcBorders>
                  <w:noWrap w:val="0"/>
                  <w:vAlign w:val="center"/>
                </w:tcPr>
                <w:p w14:paraId="07ABE3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3008" w:type="dxa"/>
                  <w:tcBorders>
                    <w:tl2br w:val="nil"/>
                    <w:tr2bl w:val="nil"/>
                  </w:tcBorders>
                  <w:noWrap w:val="0"/>
                  <w:vAlign w:val="center"/>
                </w:tcPr>
                <w:p w14:paraId="58C09B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边导线正下方投影内侧1m处</w:t>
                  </w:r>
                </w:p>
              </w:tc>
              <w:tc>
                <w:tcPr>
                  <w:tcW w:w="2099" w:type="dxa"/>
                  <w:tcBorders>
                    <w:tl2br w:val="nil"/>
                    <w:tr2bl w:val="nil"/>
                  </w:tcBorders>
                  <w:noWrap w:val="0"/>
                  <w:vAlign w:val="center"/>
                </w:tcPr>
                <w:p w14:paraId="1D9D77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31.0</w:t>
                  </w:r>
                </w:p>
              </w:tc>
              <w:tc>
                <w:tcPr>
                  <w:tcW w:w="2035" w:type="dxa"/>
                  <w:tcBorders>
                    <w:tl2br w:val="nil"/>
                    <w:tr2bl w:val="nil"/>
                  </w:tcBorders>
                  <w:noWrap w:val="0"/>
                  <w:vAlign w:val="center"/>
                </w:tcPr>
                <w:p w14:paraId="43640C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27.6</w:t>
                  </w:r>
                </w:p>
              </w:tc>
            </w:tr>
            <w:tr w14:paraId="368763D0">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58" w:hRule="atLeast"/>
                <w:jc w:val="center"/>
              </w:trPr>
              <w:tc>
                <w:tcPr>
                  <w:tcW w:w="975" w:type="dxa"/>
                  <w:tcBorders>
                    <w:tl2br w:val="nil"/>
                    <w:tr2bl w:val="nil"/>
                  </w:tcBorders>
                  <w:noWrap w:val="0"/>
                  <w:vAlign w:val="center"/>
                </w:tcPr>
                <w:p w14:paraId="7F7784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3008" w:type="dxa"/>
                  <w:tcBorders>
                    <w:tl2br w:val="nil"/>
                    <w:tr2bl w:val="nil"/>
                  </w:tcBorders>
                  <w:noWrap w:val="0"/>
                  <w:vAlign w:val="center"/>
                </w:tcPr>
                <w:p w14:paraId="731873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边导线正下方投影处</w:t>
                  </w:r>
                </w:p>
              </w:tc>
              <w:tc>
                <w:tcPr>
                  <w:tcW w:w="2099" w:type="dxa"/>
                  <w:tcBorders>
                    <w:tl2br w:val="nil"/>
                    <w:tr2bl w:val="nil"/>
                  </w:tcBorders>
                  <w:noWrap w:val="0"/>
                  <w:vAlign w:val="center"/>
                </w:tcPr>
                <w:p w14:paraId="3B9801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30.5</w:t>
                  </w:r>
                </w:p>
              </w:tc>
              <w:tc>
                <w:tcPr>
                  <w:tcW w:w="2035" w:type="dxa"/>
                  <w:tcBorders>
                    <w:tl2br w:val="nil"/>
                    <w:tr2bl w:val="nil"/>
                  </w:tcBorders>
                  <w:noWrap w:val="0"/>
                  <w:vAlign w:val="center"/>
                </w:tcPr>
                <w:p w14:paraId="75B7E6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27.3</w:t>
                  </w:r>
                </w:p>
              </w:tc>
            </w:tr>
            <w:tr w14:paraId="0C2F937C">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58" w:hRule="atLeast"/>
                <w:jc w:val="center"/>
              </w:trPr>
              <w:tc>
                <w:tcPr>
                  <w:tcW w:w="975" w:type="dxa"/>
                  <w:tcBorders>
                    <w:tl2br w:val="nil"/>
                    <w:tr2bl w:val="nil"/>
                  </w:tcBorders>
                  <w:noWrap w:val="0"/>
                  <w:vAlign w:val="center"/>
                </w:tcPr>
                <w:p w14:paraId="58D3F0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3008" w:type="dxa"/>
                  <w:tcBorders>
                    <w:tl2br w:val="nil"/>
                    <w:tr2bl w:val="nil"/>
                  </w:tcBorders>
                  <w:noWrap w:val="0"/>
                  <w:vAlign w:val="center"/>
                </w:tcPr>
                <w:p w14:paraId="6124D8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边导线下水平距离1m处</w:t>
                  </w:r>
                </w:p>
              </w:tc>
              <w:tc>
                <w:tcPr>
                  <w:tcW w:w="2099" w:type="dxa"/>
                  <w:tcBorders>
                    <w:tl2br w:val="nil"/>
                    <w:tr2bl w:val="nil"/>
                  </w:tcBorders>
                  <w:noWrap w:val="0"/>
                  <w:vAlign w:val="center"/>
                </w:tcPr>
                <w:p w14:paraId="0209BA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29.9</w:t>
                  </w:r>
                </w:p>
              </w:tc>
              <w:tc>
                <w:tcPr>
                  <w:tcW w:w="2035" w:type="dxa"/>
                  <w:tcBorders>
                    <w:tl2br w:val="nil"/>
                    <w:tr2bl w:val="nil"/>
                  </w:tcBorders>
                  <w:noWrap w:val="0"/>
                  <w:vAlign w:val="center"/>
                </w:tcPr>
                <w:p w14:paraId="1EEA14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27.8</w:t>
                  </w:r>
                </w:p>
              </w:tc>
            </w:tr>
            <w:tr w14:paraId="1A5B8647">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20" w:hRule="atLeast"/>
                <w:jc w:val="center"/>
              </w:trPr>
              <w:tc>
                <w:tcPr>
                  <w:tcW w:w="975" w:type="dxa"/>
                  <w:tcBorders>
                    <w:tl2br w:val="nil"/>
                    <w:tr2bl w:val="nil"/>
                  </w:tcBorders>
                  <w:noWrap w:val="0"/>
                  <w:vAlign w:val="center"/>
                </w:tcPr>
                <w:p w14:paraId="787233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3008" w:type="dxa"/>
                  <w:tcBorders>
                    <w:tl2br w:val="nil"/>
                    <w:tr2bl w:val="nil"/>
                  </w:tcBorders>
                  <w:noWrap w:val="0"/>
                  <w:vAlign w:val="center"/>
                </w:tcPr>
                <w:p w14:paraId="5B30F8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边导线下水平距离5m处</w:t>
                  </w:r>
                </w:p>
              </w:tc>
              <w:tc>
                <w:tcPr>
                  <w:tcW w:w="2099" w:type="dxa"/>
                  <w:tcBorders>
                    <w:tl2br w:val="nil"/>
                    <w:tr2bl w:val="nil"/>
                  </w:tcBorders>
                  <w:noWrap w:val="0"/>
                  <w:vAlign w:val="center"/>
                </w:tcPr>
                <w:p w14:paraId="044551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30.7</w:t>
                  </w:r>
                </w:p>
              </w:tc>
              <w:tc>
                <w:tcPr>
                  <w:tcW w:w="2035" w:type="dxa"/>
                  <w:tcBorders>
                    <w:tl2br w:val="nil"/>
                    <w:tr2bl w:val="nil"/>
                  </w:tcBorders>
                  <w:noWrap w:val="0"/>
                  <w:vAlign w:val="center"/>
                </w:tcPr>
                <w:p w14:paraId="7C1429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27.7</w:t>
                  </w:r>
                </w:p>
              </w:tc>
            </w:tr>
            <w:tr w14:paraId="47374A92">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68" w:hRule="atLeast"/>
                <w:jc w:val="center"/>
              </w:trPr>
              <w:tc>
                <w:tcPr>
                  <w:tcW w:w="975" w:type="dxa"/>
                  <w:tcBorders>
                    <w:tl2br w:val="nil"/>
                    <w:tr2bl w:val="nil"/>
                  </w:tcBorders>
                  <w:noWrap w:val="0"/>
                  <w:vAlign w:val="center"/>
                </w:tcPr>
                <w:p w14:paraId="67FDE2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3008" w:type="dxa"/>
                  <w:tcBorders>
                    <w:tl2br w:val="nil"/>
                    <w:tr2bl w:val="nil"/>
                  </w:tcBorders>
                  <w:noWrap w:val="0"/>
                  <w:vAlign w:val="center"/>
                </w:tcPr>
                <w:p w14:paraId="02D8E3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边导线下水平距离10m处</w:t>
                  </w:r>
                </w:p>
              </w:tc>
              <w:tc>
                <w:tcPr>
                  <w:tcW w:w="2099" w:type="dxa"/>
                  <w:tcBorders>
                    <w:tl2br w:val="nil"/>
                    <w:tr2bl w:val="nil"/>
                  </w:tcBorders>
                  <w:noWrap w:val="0"/>
                  <w:vAlign w:val="center"/>
                </w:tcPr>
                <w:p w14:paraId="0BE477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30.6</w:t>
                  </w:r>
                </w:p>
              </w:tc>
              <w:tc>
                <w:tcPr>
                  <w:tcW w:w="2035" w:type="dxa"/>
                  <w:tcBorders>
                    <w:tl2br w:val="nil"/>
                    <w:tr2bl w:val="nil"/>
                  </w:tcBorders>
                  <w:noWrap w:val="0"/>
                  <w:vAlign w:val="center"/>
                </w:tcPr>
                <w:p w14:paraId="72BA11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28.0</w:t>
                  </w:r>
                </w:p>
              </w:tc>
            </w:tr>
            <w:tr w14:paraId="56B46B3A">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65" w:hRule="atLeast"/>
                <w:jc w:val="center"/>
              </w:trPr>
              <w:tc>
                <w:tcPr>
                  <w:tcW w:w="975" w:type="dxa"/>
                  <w:tcBorders>
                    <w:tl2br w:val="nil"/>
                    <w:tr2bl w:val="nil"/>
                  </w:tcBorders>
                  <w:noWrap w:val="0"/>
                  <w:vAlign w:val="center"/>
                </w:tcPr>
                <w:p w14:paraId="78783A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3008" w:type="dxa"/>
                  <w:tcBorders>
                    <w:tl2br w:val="nil"/>
                    <w:tr2bl w:val="nil"/>
                  </w:tcBorders>
                  <w:noWrap w:val="0"/>
                  <w:vAlign w:val="center"/>
                </w:tcPr>
                <w:p w14:paraId="1E8ED0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边导线下水平距离15m处</w:t>
                  </w:r>
                </w:p>
              </w:tc>
              <w:tc>
                <w:tcPr>
                  <w:tcW w:w="2099" w:type="dxa"/>
                  <w:tcBorders>
                    <w:tl2br w:val="nil"/>
                    <w:tr2bl w:val="nil"/>
                  </w:tcBorders>
                  <w:noWrap w:val="0"/>
                  <w:vAlign w:val="center"/>
                </w:tcPr>
                <w:p w14:paraId="4BC9CA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30.1</w:t>
                  </w:r>
                </w:p>
              </w:tc>
              <w:tc>
                <w:tcPr>
                  <w:tcW w:w="2035" w:type="dxa"/>
                  <w:tcBorders>
                    <w:tl2br w:val="nil"/>
                    <w:tr2bl w:val="nil"/>
                  </w:tcBorders>
                  <w:noWrap w:val="0"/>
                  <w:vAlign w:val="center"/>
                </w:tcPr>
                <w:p w14:paraId="45F501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27.6</w:t>
                  </w:r>
                </w:p>
              </w:tc>
            </w:tr>
            <w:tr w14:paraId="47BB04BC">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65" w:hRule="atLeast"/>
                <w:jc w:val="center"/>
              </w:trPr>
              <w:tc>
                <w:tcPr>
                  <w:tcW w:w="975" w:type="dxa"/>
                  <w:tcBorders>
                    <w:tl2br w:val="nil"/>
                    <w:tr2bl w:val="nil"/>
                  </w:tcBorders>
                  <w:noWrap w:val="0"/>
                  <w:vAlign w:val="center"/>
                </w:tcPr>
                <w:p w14:paraId="0AAF52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3008" w:type="dxa"/>
                  <w:tcBorders>
                    <w:tl2br w:val="nil"/>
                    <w:tr2bl w:val="nil"/>
                  </w:tcBorders>
                  <w:noWrap w:val="0"/>
                  <w:vAlign w:val="center"/>
                </w:tcPr>
                <w:p w14:paraId="725B66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边导线下水平距离20m处</w:t>
                  </w:r>
                </w:p>
              </w:tc>
              <w:tc>
                <w:tcPr>
                  <w:tcW w:w="2099" w:type="dxa"/>
                  <w:tcBorders>
                    <w:tl2br w:val="nil"/>
                    <w:tr2bl w:val="nil"/>
                  </w:tcBorders>
                  <w:noWrap w:val="0"/>
                  <w:vAlign w:val="center"/>
                </w:tcPr>
                <w:p w14:paraId="5B6643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2035" w:type="dxa"/>
                  <w:tcBorders>
                    <w:tl2br w:val="nil"/>
                    <w:tr2bl w:val="nil"/>
                  </w:tcBorders>
                  <w:noWrap w:val="0"/>
                  <w:vAlign w:val="center"/>
                </w:tcPr>
                <w:p w14:paraId="7B88A0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27.6</w:t>
                  </w:r>
                </w:p>
              </w:tc>
            </w:tr>
            <w:tr w14:paraId="3DADB8C1">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65" w:hRule="atLeast"/>
                <w:jc w:val="center"/>
              </w:trPr>
              <w:tc>
                <w:tcPr>
                  <w:tcW w:w="975" w:type="dxa"/>
                  <w:tcBorders>
                    <w:tl2br w:val="nil"/>
                    <w:tr2bl w:val="nil"/>
                  </w:tcBorders>
                  <w:noWrap w:val="0"/>
                  <w:vAlign w:val="center"/>
                </w:tcPr>
                <w:p w14:paraId="01929F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w:t>
                  </w:r>
                </w:p>
              </w:tc>
              <w:tc>
                <w:tcPr>
                  <w:tcW w:w="3008" w:type="dxa"/>
                  <w:tcBorders>
                    <w:tl2br w:val="nil"/>
                    <w:tr2bl w:val="nil"/>
                  </w:tcBorders>
                  <w:noWrap w:val="0"/>
                  <w:vAlign w:val="center"/>
                </w:tcPr>
                <w:p w14:paraId="78ABE7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边导线下水平距离25m处</w:t>
                  </w:r>
                </w:p>
              </w:tc>
              <w:tc>
                <w:tcPr>
                  <w:tcW w:w="2099" w:type="dxa"/>
                  <w:tcBorders>
                    <w:tl2br w:val="nil"/>
                    <w:tr2bl w:val="nil"/>
                  </w:tcBorders>
                  <w:noWrap w:val="0"/>
                  <w:vAlign w:val="center"/>
                </w:tcPr>
                <w:p w14:paraId="416F8B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30.2</w:t>
                  </w:r>
                </w:p>
              </w:tc>
              <w:tc>
                <w:tcPr>
                  <w:tcW w:w="2035" w:type="dxa"/>
                  <w:tcBorders>
                    <w:tl2br w:val="nil"/>
                    <w:tr2bl w:val="nil"/>
                  </w:tcBorders>
                  <w:noWrap w:val="0"/>
                  <w:vAlign w:val="center"/>
                </w:tcPr>
                <w:p w14:paraId="6744BA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26.7</w:t>
                  </w:r>
                </w:p>
              </w:tc>
            </w:tr>
            <w:tr w14:paraId="5F549514">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65" w:hRule="atLeast"/>
                <w:jc w:val="center"/>
              </w:trPr>
              <w:tc>
                <w:tcPr>
                  <w:tcW w:w="975" w:type="dxa"/>
                  <w:tcBorders>
                    <w:tl2br w:val="nil"/>
                    <w:tr2bl w:val="nil"/>
                  </w:tcBorders>
                  <w:noWrap w:val="0"/>
                  <w:vAlign w:val="center"/>
                </w:tcPr>
                <w:p w14:paraId="1AF8AD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3008" w:type="dxa"/>
                  <w:tcBorders>
                    <w:tl2br w:val="nil"/>
                    <w:tr2bl w:val="nil"/>
                  </w:tcBorders>
                  <w:noWrap w:val="0"/>
                  <w:vAlign w:val="center"/>
                </w:tcPr>
                <w:p w14:paraId="73BFB2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边导线下水平距离30m处</w:t>
                  </w:r>
                </w:p>
              </w:tc>
              <w:tc>
                <w:tcPr>
                  <w:tcW w:w="2099" w:type="dxa"/>
                  <w:tcBorders>
                    <w:tl2br w:val="nil"/>
                    <w:tr2bl w:val="nil"/>
                  </w:tcBorders>
                  <w:noWrap w:val="0"/>
                  <w:vAlign w:val="center"/>
                </w:tcPr>
                <w:p w14:paraId="4A383C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30.6</w:t>
                  </w:r>
                </w:p>
              </w:tc>
              <w:tc>
                <w:tcPr>
                  <w:tcW w:w="2035" w:type="dxa"/>
                  <w:tcBorders>
                    <w:tl2br w:val="nil"/>
                    <w:tr2bl w:val="nil"/>
                  </w:tcBorders>
                  <w:noWrap w:val="0"/>
                  <w:vAlign w:val="center"/>
                </w:tcPr>
                <w:p w14:paraId="6746CE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27.1</w:t>
                  </w:r>
                </w:p>
              </w:tc>
            </w:tr>
            <w:tr w14:paraId="4EACC4A4">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65" w:hRule="atLeast"/>
                <w:jc w:val="center"/>
              </w:trPr>
              <w:tc>
                <w:tcPr>
                  <w:tcW w:w="975" w:type="dxa"/>
                  <w:tcBorders>
                    <w:tl2br w:val="nil"/>
                    <w:tr2bl w:val="nil"/>
                  </w:tcBorders>
                  <w:noWrap w:val="0"/>
                  <w:vAlign w:val="center"/>
                </w:tcPr>
                <w:p w14:paraId="332A20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3008" w:type="dxa"/>
                  <w:tcBorders>
                    <w:tl2br w:val="nil"/>
                    <w:tr2bl w:val="nil"/>
                  </w:tcBorders>
                  <w:noWrap w:val="0"/>
                  <w:vAlign w:val="center"/>
                </w:tcPr>
                <w:p w14:paraId="57908B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边导线下水平距离35m处</w:t>
                  </w:r>
                </w:p>
              </w:tc>
              <w:tc>
                <w:tcPr>
                  <w:tcW w:w="2099" w:type="dxa"/>
                  <w:tcBorders>
                    <w:tl2br w:val="nil"/>
                    <w:tr2bl w:val="nil"/>
                  </w:tcBorders>
                  <w:noWrap w:val="0"/>
                  <w:vAlign w:val="center"/>
                </w:tcPr>
                <w:p w14:paraId="603A7C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31.1</w:t>
                  </w:r>
                </w:p>
              </w:tc>
              <w:tc>
                <w:tcPr>
                  <w:tcW w:w="2035" w:type="dxa"/>
                  <w:tcBorders>
                    <w:tl2br w:val="nil"/>
                    <w:tr2bl w:val="nil"/>
                  </w:tcBorders>
                  <w:noWrap w:val="0"/>
                  <w:vAlign w:val="center"/>
                </w:tcPr>
                <w:p w14:paraId="63F9D9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26.9</w:t>
                  </w:r>
                </w:p>
              </w:tc>
            </w:tr>
            <w:tr w14:paraId="4128C857">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65" w:hRule="atLeast"/>
                <w:jc w:val="center"/>
              </w:trPr>
              <w:tc>
                <w:tcPr>
                  <w:tcW w:w="975" w:type="dxa"/>
                  <w:tcBorders>
                    <w:tl2br w:val="nil"/>
                    <w:tr2bl w:val="nil"/>
                  </w:tcBorders>
                  <w:noWrap w:val="0"/>
                  <w:vAlign w:val="center"/>
                </w:tcPr>
                <w:p w14:paraId="550004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3008" w:type="dxa"/>
                  <w:tcBorders>
                    <w:tl2br w:val="nil"/>
                    <w:tr2bl w:val="nil"/>
                  </w:tcBorders>
                  <w:noWrap w:val="0"/>
                  <w:vAlign w:val="center"/>
                </w:tcPr>
                <w:p w14:paraId="0C82D0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边导线下水平距离40m处</w:t>
                  </w:r>
                </w:p>
              </w:tc>
              <w:tc>
                <w:tcPr>
                  <w:tcW w:w="2099" w:type="dxa"/>
                  <w:tcBorders>
                    <w:tl2br w:val="nil"/>
                    <w:tr2bl w:val="nil"/>
                  </w:tcBorders>
                  <w:noWrap w:val="0"/>
                  <w:vAlign w:val="center"/>
                </w:tcPr>
                <w:p w14:paraId="6890B1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30.9</w:t>
                  </w:r>
                </w:p>
              </w:tc>
              <w:tc>
                <w:tcPr>
                  <w:tcW w:w="2035" w:type="dxa"/>
                  <w:tcBorders>
                    <w:tl2br w:val="nil"/>
                    <w:tr2bl w:val="nil"/>
                  </w:tcBorders>
                  <w:noWrap w:val="0"/>
                  <w:vAlign w:val="center"/>
                </w:tcPr>
                <w:p w14:paraId="19C924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27.6</w:t>
                  </w:r>
                </w:p>
              </w:tc>
            </w:tr>
            <w:tr w14:paraId="6DEF27BF">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65" w:hRule="atLeast"/>
                <w:jc w:val="center"/>
              </w:trPr>
              <w:tc>
                <w:tcPr>
                  <w:tcW w:w="975" w:type="dxa"/>
                  <w:tcBorders>
                    <w:tl2br w:val="nil"/>
                    <w:tr2bl w:val="nil"/>
                  </w:tcBorders>
                  <w:noWrap w:val="0"/>
                  <w:vAlign w:val="center"/>
                </w:tcPr>
                <w:p w14:paraId="21852E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w:t>
                  </w:r>
                </w:p>
              </w:tc>
              <w:tc>
                <w:tcPr>
                  <w:tcW w:w="3008" w:type="dxa"/>
                  <w:tcBorders>
                    <w:tl2br w:val="nil"/>
                    <w:tr2bl w:val="nil"/>
                  </w:tcBorders>
                  <w:noWrap w:val="0"/>
                  <w:vAlign w:val="center"/>
                </w:tcPr>
                <w:p w14:paraId="79B21B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边导线下水平距离45m处</w:t>
                  </w:r>
                </w:p>
              </w:tc>
              <w:tc>
                <w:tcPr>
                  <w:tcW w:w="2099" w:type="dxa"/>
                  <w:tcBorders>
                    <w:tl2br w:val="nil"/>
                    <w:tr2bl w:val="nil"/>
                  </w:tcBorders>
                  <w:noWrap w:val="0"/>
                  <w:vAlign w:val="center"/>
                </w:tcPr>
                <w:p w14:paraId="6E0385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30.8</w:t>
                  </w:r>
                </w:p>
              </w:tc>
              <w:tc>
                <w:tcPr>
                  <w:tcW w:w="2035" w:type="dxa"/>
                  <w:tcBorders>
                    <w:tl2br w:val="nil"/>
                    <w:tr2bl w:val="nil"/>
                  </w:tcBorders>
                  <w:noWrap w:val="0"/>
                  <w:vAlign w:val="center"/>
                </w:tcPr>
                <w:p w14:paraId="125E2B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27.0</w:t>
                  </w:r>
                </w:p>
              </w:tc>
            </w:tr>
            <w:tr w14:paraId="6BB97B64">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65" w:hRule="atLeast"/>
                <w:jc w:val="center"/>
              </w:trPr>
              <w:tc>
                <w:tcPr>
                  <w:tcW w:w="975" w:type="dxa"/>
                  <w:tcBorders>
                    <w:tl2br w:val="nil"/>
                    <w:tr2bl w:val="nil"/>
                  </w:tcBorders>
                  <w:noWrap w:val="0"/>
                  <w:vAlign w:val="center"/>
                </w:tcPr>
                <w:p w14:paraId="765796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w:t>
                  </w:r>
                </w:p>
              </w:tc>
              <w:tc>
                <w:tcPr>
                  <w:tcW w:w="3008" w:type="dxa"/>
                  <w:tcBorders>
                    <w:tl2br w:val="nil"/>
                    <w:tr2bl w:val="nil"/>
                  </w:tcBorders>
                  <w:noWrap w:val="0"/>
                  <w:vAlign w:val="center"/>
                </w:tcPr>
                <w:p w14:paraId="2A3C2D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边导线下水平距离50m处</w:t>
                  </w:r>
                </w:p>
              </w:tc>
              <w:tc>
                <w:tcPr>
                  <w:tcW w:w="2099" w:type="dxa"/>
                  <w:tcBorders>
                    <w:tl2br w:val="nil"/>
                    <w:tr2bl w:val="nil"/>
                  </w:tcBorders>
                  <w:noWrap w:val="0"/>
                  <w:vAlign w:val="center"/>
                </w:tcPr>
                <w:p w14:paraId="04C143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30.5</w:t>
                  </w:r>
                </w:p>
              </w:tc>
              <w:tc>
                <w:tcPr>
                  <w:tcW w:w="2035" w:type="dxa"/>
                  <w:tcBorders>
                    <w:tl2br w:val="nil"/>
                    <w:tr2bl w:val="nil"/>
                  </w:tcBorders>
                  <w:noWrap w:val="0"/>
                  <w:vAlign w:val="center"/>
                </w:tcPr>
                <w:p w14:paraId="36FE24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27.9</w:t>
                  </w:r>
                </w:p>
              </w:tc>
            </w:tr>
          </w:tbl>
          <w:p w14:paraId="66C2CEF2">
            <w:pPr>
              <w:keepNext w:val="0"/>
              <w:keepLines w:val="0"/>
              <w:pageBreakBefore w:val="0"/>
              <w:widowControl w:val="0"/>
              <w:tabs>
                <w:tab w:val="left" w:pos="8814"/>
              </w:tabs>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由表22可知：上阿图什线50m范围内环境噪声昼间监测值为29.9～31.1dB(A)，夜间噪声监测值为26.7～28.0dB(A)，说明线路噪声实际贡献值很小。由类比上阿图什线110kV输电线路产生的噪声可知，本项目线路运行时产生的噪声不会对周边声环境造成明显影响，线路沿线的声环境可满足《声环境质量标准》(GB3096-2008）中2类标准要求。</w:t>
            </w:r>
          </w:p>
          <w:p w14:paraId="11CC9958">
            <w:pPr>
              <w:pStyle w:val="61"/>
              <w:rPr>
                <w:rFonts w:hint="eastAsia" w:ascii="Times New Roman" w:hAnsi="Times New Roman" w:eastAsia="宋体" w:cs="Times New Roman"/>
                <w:b/>
                <w:bCs/>
                <w:color w:val="auto"/>
                <w:kern w:val="44"/>
                <w:sz w:val="28"/>
                <w:szCs w:val="30"/>
                <w:lang w:val="en-US" w:eastAsia="zh-CN" w:bidi="ar-SA"/>
              </w:rPr>
            </w:pPr>
            <w:r>
              <w:rPr>
                <w:rFonts w:hint="eastAsia" w:ascii="Times New Roman" w:hAnsi="Times New Roman" w:eastAsia="宋体" w:cs="Times New Roman"/>
                <w:b/>
                <w:bCs/>
                <w:color w:val="auto"/>
                <w:kern w:val="44"/>
                <w:sz w:val="28"/>
                <w:szCs w:val="30"/>
                <w:lang w:val="en-US" w:eastAsia="zh-CN" w:bidi="ar-SA"/>
              </w:rPr>
              <w:t>3.3声环境影响预测结论</w:t>
            </w:r>
          </w:p>
          <w:p w14:paraId="12D64456">
            <w:pPr>
              <w:keepNext w:val="0"/>
              <w:keepLines w:val="0"/>
              <w:pageBreakBefore w:val="0"/>
              <w:widowControl w:val="0"/>
              <w:tabs>
                <w:tab w:val="left" w:pos="8814"/>
              </w:tabs>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由类比输电线路产生的噪声可知，本项目线路运行时产生噪声不会对周边声环境造成明显影响，线路沿线环境质量可满足《声环境质量标准》(GB3096-2008）中相应声环境功能区标准。</w:t>
            </w:r>
          </w:p>
          <w:p w14:paraId="5503AF64">
            <w:pPr>
              <w:pStyle w:val="2"/>
              <w:keepLines w:val="0"/>
              <w:pageBreakBefore w:val="0"/>
              <w:widowControl w:val="0"/>
              <w:kinsoku/>
              <w:wordWrap/>
              <w:topLinePunct w:val="0"/>
              <w:autoSpaceDE/>
              <w:autoSpaceDN/>
              <w:bidi w:val="0"/>
              <w:adjustRightInd/>
              <w:spacing w:line="520" w:lineRule="exact"/>
              <w:ind w:left="0" w:right="0"/>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4、运营期水环境影响分析</w:t>
            </w:r>
          </w:p>
          <w:p w14:paraId="572C162D">
            <w:pPr>
              <w:pStyle w:val="64"/>
              <w:keepLines w:val="0"/>
              <w:pageBreakBefore w:val="0"/>
              <w:kinsoku/>
              <w:wordWrap/>
              <w:topLinePunct w:val="0"/>
              <w:autoSpaceDE/>
              <w:autoSpaceDN/>
              <w:bidi w:val="0"/>
              <w:adjustRightInd/>
              <w:spacing w:line="520" w:lineRule="exact"/>
              <w:ind w:left="0" w:leftChars="0" w:right="0"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运行期无废水产生，不会对附近水环境产生影响。</w:t>
            </w:r>
          </w:p>
          <w:p w14:paraId="32577598">
            <w:pPr>
              <w:pStyle w:val="2"/>
              <w:keepLines w:val="0"/>
              <w:pageBreakBefore w:val="0"/>
              <w:widowControl w:val="0"/>
              <w:kinsoku/>
              <w:wordWrap/>
              <w:topLinePunct w:val="0"/>
              <w:autoSpaceDE/>
              <w:autoSpaceDN/>
              <w:bidi w:val="0"/>
              <w:adjustRightInd/>
              <w:spacing w:line="520" w:lineRule="exact"/>
              <w:ind w:left="0" w:right="0"/>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5、运营期固体废物环境影响分析</w:t>
            </w:r>
          </w:p>
          <w:p w14:paraId="5EDED873">
            <w:pPr>
              <w:keepNext w:val="0"/>
              <w:keepLines w:val="0"/>
              <w:pageBreakBefore w:val="0"/>
              <w:widowControl w:val="0"/>
              <w:tabs>
                <w:tab w:val="left" w:pos="8814"/>
              </w:tabs>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本项目仅在扩建110kV间隔2回及保护装置，不涉及变电站其他设施改造，不新增人员编制，无新增生活垃圾产生。</w:t>
            </w:r>
          </w:p>
          <w:p w14:paraId="2D96CC8B">
            <w:pPr>
              <w:pStyle w:val="2"/>
              <w:keepLines w:val="0"/>
              <w:pageBreakBefore w:val="0"/>
              <w:widowControl w:val="0"/>
              <w:kinsoku/>
              <w:wordWrap/>
              <w:topLinePunct w:val="0"/>
              <w:autoSpaceDE/>
              <w:autoSpaceDN/>
              <w:bidi w:val="0"/>
              <w:adjustRightInd/>
              <w:spacing w:line="520" w:lineRule="exact"/>
              <w:ind w:left="0" w:right="0"/>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6、环境风险分析</w:t>
            </w:r>
          </w:p>
          <w:p w14:paraId="5EBDD5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b/>
                <w:bCs/>
                <w:color w:val="auto"/>
                <w:lang w:val="en-US" w:eastAsia="zh-CN"/>
              </w:rPr>
            </w:pPr>
            <w:r>
              <w:rPr>
                <w:rFonts w:hint="eastAsia" w:ascii="Times New Roman" w:hAnsi="Times New Roman" w:eastAsia="宋体" w:cs="Times New Roman"/>
                <w:color w:val="auto"/>
                <w:kern w:val="2"/>
                <w:sz w:val="28"/>
                <w:szCs w:val="28"/>
                <w:lang w:val="en-US" w:eastAsia="zh-CN" w:bidi="ar-SA"/>
              </w:rPr>
              <w:t>本项目为变电站间隔扩建工程，不新增主变压器等含油设备，因此变电站本期扩建工程不涉及环境风险。</w:t>
            </w:r>
          </w:p>
        </w:tc>
      </w:tr>
      <w:tr w14:paraId="1D10A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921" w:type="dxa"/>
            <w:noWrap w:val="0"/>
            <w:vAlign w:val="center"/>
          </w:tcPr>
          <w:p w14:paraId="54E9CC23">
            <w:pPr>
              <w:pStyle w:val="20"/>
              <w:adjustRightInd w:val="0"/>
              <w:snapToGrid w:val="0"/>
              <w:spacing w:before="0" w:beforeAutospacing="0" w:after="0" w:afterAutospacing="0"/>
              <w:ind w:firstLine="0" w:firstLineChars="0"/>
              <w:jc w:val="center"/>
              <w:rPr>
                <w:rFonts w:ascii="Times New Roman" w:hAnsi="Times New Roman"/>
                <w:bCs/>
                <w:color w:val="auto"/>
                <w:kern w:val="2"/>
                <w:sz w:val="21"/>
                <w:szCs w:val="21"/>
              </w:rPr>
            </w:pPr>
            <w:r>
              <w:rPr>
                <w:rFonts w:ascii="Times New Roman" w:hAnsi="Times New Roman"/>
                <w:color w:val="auto"/>
                <w:kern w:val="2"/>
                <w:sz w:val="28"/>
              </w:rPr>
              <w:t>选址选线环境合理性分析</w:t>
            </w:r>
          </w:p>
        </w:tc>
        <w:tc>
          <w:tcPr>
            <w:tcW w:w="8079" w:type="dxa"/>
            <w:noWrap w:val="0"/>
            <w:vAlign w:val="top"/>
          </w:tcPr>
          <w:p w14:paraId="4889DB4E">
            <w:pPr>
              <w:pStyle w:val="64"/>
              <w:keepLines w:val="0"/>
              <w:pageBreakBefore w:val="0"/>
              <w:kinsoku/>
              <w:wordWrap/>
              <w:topLinePunct w:val="0"/>
              <w:autoSpaceDE/>
              <w:autoSpaceDN/>
              <w:bidi w:val="0"/>
              <w:adjustRightInd/>
              <w:spacing w:line="520" w:lineRule="exact"/>
              <w:ind w:left="0" w:right="0" w:firstLine="560" w:firstLineChars="200"/>
              <w:jc w:val="both"/>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根据《环境影响评价技术导则 输变电》(HJ24-2020)，应按照《输变电建设项目环境保护技术要求》(HJ1113-2020)的规定进行选址选线环境合理性分析，见表4.6-1。</w:t>
            </w:r>
          </w:p>
          <w:p w14:paraId="6527AB00">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Times New Roman" w:hAnsi="Times New Roman" w:eastAsia="黑体" w:cs="Times New Roman"/>
                <w:bCs/>
                <w:color w:val="auto"/>
                <w:sz w:val="24"/>
              </w:rPr>
            </w:pPr>
            <w:r>
              <w:rPr>
                <w:rFonts w:hint="eastAsia" w:ascii="Times New Roman" w:hAnsi="Times New Roman" w:eastAsia="黑体" w:cs="Times New Roman"/>
                <w:bCs/>
                <w:color w:val="auto"/>
                <w:sz w:val="24"/>
              </w:rPr>
              <w:t>表</w:t>
            </w:r>
            <w:r>
              <w:rPr>
                <w:rFonts w:hint="eastAsia" w:ascii="Times New Roman" w:hAnsi="Times New Roman" w:eastAsia="黑体" w:cs="Times New Roman"/>
                <w:bCs/>
                <w:color w:val="auto"/>
                <w:sz w:val="24"/>
                <w:lang w:val="en-US" w:eastAsia="zh-CN"/>
              </w:rPr>
              <w:t xml:space="preserve">4.6-1    </w:t>
            </w:r>
            <w:r>
              <w:rPr>
                <w:rFonts w:hint="eastAsia" w:ascii="Times New Roman" w:hAnsi="Times New Roman" w:eastAsia="黑体" w:cs="Times New Roman"/>
                <w:bCs/>
                <w:color w:val="auto"/>
                <w:sz w:val="24"/>
              </w:rPr>
              <w:t>与《输变电建设项目环境保护技术要求》的符合性分析</w:t>
            </w:r>
          </w:p>
          <w:tbl>
            <w:tblPr>
              <w:tblStyle w:val="22"/>
              <w:tblW w:w="0" w:type="auto"/>
              <w:tblInd w:w="1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08"/>
              <w:gridCol w:w="3646"/>
              <w:gridCol w:w="3114"/>
              <w:gridCol w:w="759"/>
            </w:tblGrid>
            <w:tr w14:paraId="6C0064C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trPr>
              <w:tc>
                <w:tcPr>
                  <w:tcW w:w="4254" w:type="dxa"/>
                  <w:gridSpan w:val="2"/>
                  <w:tcBorders>
                    <w:tl2br w:val="nil"/>
                    <w:tr2bl w:val="nil"/>
                  </w:tcBorders>
                  <w:noWrap w:val="0"/>
                  <w:vAlign w:val="center"/>
                </w:tcPr>
                <w:p w14:paraId="3302A8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具体要求</w:t>
                  </w:r>
                </w:p>
              </w:tc>
              <w:tc>
                <w:tcPr>
                  <w:tcW w:w="3114" w:type="dxa"/>
                  <w:tcBorders>
                    <w:tl2br w:val="nil"/>
                    <w:tr2bl w:val="nil"/>
                  </w:tcBorders>
                  <w:noWrap w:val="0"/>
                  <w:vAlign w:val="center"/>
                </w:tcPr>
                <w:p w14:paraId="525361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项目实际情况</w:t>
                  </w:r>
                </w:p>
              </w:tc>
              <w:tc>
                <w:tcPr>
                  <w:tcW w:w="759" w:type="dxa"/>
                  <w:tcBorders>
                    <w:tl2br w:val="nil"/>
                    <w:tr2bl w:val="nil"/>
                  </w:tcBorders>
                  <w:noWrap w:val="0"/>
                  <w:vAlign w:val="center"/>
                </w:tcPr>
                <w:p w14:paraId="7934D8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是否符合</w:t>
                  </w:r>
                </w:p>
              </w:tc>
            </w:tr>
            <w:tr w14:paraId="1EE4540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08" w:type="dxa"/>
                  <w:vMerge w:val="restart"/>
                  <w:tcBorders>
                    <w:tl2br w:val="nil"/>
                    <w:tr2bl w:val="nil"/>
                  </w:tcBorders>
                  <w:noWrap w:val="0"/>
                  <w:vAlign w:val="center"/>
                </w:tcPr>
                <w:p w14:paraId="236771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选址选线</w:t>
                  </w:r>
                </w:p>
              </w:tc>
              <w:tc>
                <w:tcPr>
                  <w:tcW w:w="3646" w:type="dxa"/>
                  <w:tcBorders>
                    <w:tl2br w:val="nil"/>
                    <w:tr2bl w:val="nil"/>
                  </w:tcBorders>
                  <w:noWrap w:val="0"/>
                  <w:vAlign w:val="center"/>
                </w:tcPr>
                <w:p w14:paraId="326891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输变电建设项目选址选线应符合生态保护红线管控要求，避让自然保护区、饮用水水源保护区等环境敏感区。</w:t>
                  </w:r>
                </w:p>
              </w:tc>
              <w:tc>
                <w:tcPr>
                  <w:tcW w:w="3114" w:type="dxa"/>
                  <w:tcBorders>
                    <w:tl2br w:val="nil"/>
                    <w:tr2bl w:val="nil"/>
                  </w:tcBorders>
                  <w:noWrap w:val="0"/>
                  <w:vAlign w:val="center"/>
                </w:tcPr>
                <w:p w14:paraId="41CCF2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本项目评价范围内不涉及生态红线区、自然保护区、饮用水水源保护区等输变电项目环境敏感区。</w:t>
                  </w:r>
                </w:p>
              </w:tc>
              <w:tc>
                <w:tcPr>
                  <w:tcW w:w="759" w:type="dxa"/>
                  <w:tcBorders>
                    <w:tl2br w:val="nil"/>
                    <w:tr2bl w:val="nil"/>
                  </w:tcBorders>
                  <w:noWrap w:val="0"/>
                  <w:vAlign w:val="center"/>
                </w:tcPr>
                <w:p w14:paraId="0CF65F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2C77D0E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08" w:type="dxa"/>
                  <w:vMerge w:val="continue"/>
                  <w:tcBorders>
                    <w:tl2br w:val="nil"/>
                    <w:tr2bl w:val="nil"/>
                  </w:tcBorders>
                  <w:noWrap w:val="0"/>
                  <w:vAlign w:val="center"/>
                </w:tcPr>
                <w:p w14:paraId="0F86A1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p>
              </w:tc>
              <w:tc>
                <w:tcPr>
                  <w:tcW w:w="3646" w:type="dxa"/>
                  <w:tcBorders>
                    <w:tl2br w:val="nil"/>
                    <w:tr2bl w:val="nil"/>
                  </w:tcBorders>
                  <w:noWrap w:val="0"/>
                  <w:vAlign w:val="center"/>
                </w:tcPr>
                <w:p w14:paraId="009A95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变电工程在选址时应按终期规模综合考虑进出线走廊规划，避免进出线进入自然保护区、饮用水水源保护区等环境敏感区。</w:t>
                  </w:r>
                </w:p>
                <w:p w14:paraId="75B483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同一走廊内的多回输电线路，宜采取同塔多回架设、并行架设等形式，减少新开辟走廊，优化线路走廊间距，降低环境影响。</w:t>
                  </w:r>
                </w:p>
              </w:tc>
              <w:tc>
                <w:tcPr>
                  <w:tcW w:w="3114" w:type="dxa"/>
                  <w:tcBorders>
                    <w:tl2br w:val="nil"/>
                    <w:tr2bl w:val="nil"/>
                  </w:tcBorders>
                  <w:noWrap w:val="0"/>
                  <w:vAlign w:val="center"/>
                </w:tcPr>
                <w:p w14:paraId="5766E3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本项目本项目为变电站间隔扩建过程，不涉及环境敏感区。</w:t>
                  </w:r>
                </w:p>
                <w:p w14:paraId="6A5C46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本项目出线端采用取同塔多回架设、并行架设等形式，减少新开辟走廊，优化线路走廊间距，降低环境影响。</w:t>
                  </w:r>
                </w:p>
              </w:tc>
              <w:tc>
                <w:tcPr>
                  <w:tcW w:w="759" w:type="dxa"/>
                  <w:tcBorders>
                    <w:tl2br w:val="nil"/>
                    <w:tr2bl w:val="nil"/>
                  </w:tcBorders>
                  <w:noWrap w:val="0"/>
                  <w:vAlign w:val="center"/>
                </w:tcPr>
                <w:p w14:paraId="55AD8B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5C2CACB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08" w:type="dxa"/>
                  <w:vMerge w:val="continue"/>
                  <w:tcBorders>
                    <w:tl2br w:val="nil"/>
                    <w:tr2bl w:val="nil"/>
                  </w:tcBorders>
                  <w:noWrap w:val="0"/>
                  <w:vAlign w:val="center"/>
                </w:tcPr>
                <w:p w14:paraId="1E286B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p>
              </w:tc>
              <w:tc>
                <w:tcPr>
                  <w:tcW w:w="3646" w:type="dxa"/>
                  <w:tcBorders>
                    <w:tl2br w:val="nil"/>
                    <w:tr2bl w:val="nil"/>
                  </w:tcBorders>
                  <w:noWrap w:val="0"/>
                  <w:vAlign w:val="center"/>
                </w:tcPr>
                <w:p w14:paraId="69E88B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户外变电工程及规划架空进出线选址选线时，应关注以居住、医疗卫生、文化教育、科研、行政办公等为主要功能的区域，采取综合措施，减少电磁和声环境影响。</w:t>
                  </w:r>
                </w:p>
              </w:tc>
              <w:tc>
                <w:tcPr>
                  <w:tcW w:w="3114" w:type="dxa"/>
                  <w:tcBorders>
                    <w:tl2br w:val="nil"/>
                    <w:tr2bl w:val="nil"/>
                  </w:tcBorders>
                  <w:noWrap w:val="0"/>
                  <w:vAlign w:val="center"/>
                </w:tcPr>
                <w:p w14:paraId="7E1232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本项目区域不涉及医疗卫生、文化教育、科研、行政办公等功能的区域。通过采用低噪导线，合理安排施工时间等措施，减少对环境的影响。</w:t>
                  </w:r>
                </w:p>
              </w:tc>
              <w:tc>
                <w:tcPr>
                  <w:tcW w:w="759" w:type="dxa"/>
                  <w:tcBorders>
                    <w:tl2br w:val="nil"/>
                    <w:tr2bl w:val="nil"/>
                  </w:tcBorders>
                  <w:noWrap w:val="0"/>
                  <w:vAlign w:val="center"/>
                </w:tcPr>
                <w:p w14:paraId="74A328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599A618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08" w:type="dxa"/>
                  <w:vMerge w:val="continue"/>
                  <w:tcBorders>
                    <w:tl2br w:val="nil"/>
                    <w:tr2bl w:val="nil"/>
                  </w:tcBorders>
                  <w:noWrap w:val="0"/>
                  <w:vAlign w:val="center"/>
                </w:tcPr>
                <w:p w14:paraId="1B714E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p>
              </w:tc>
              <w:tc>
                <w:tcPr>
                  <w:tcW w:w="3646" w:type="dxa"/>
                  <w:tcBorders>
                    <w:tl2br w:val="nil"/>
                    <w:tr2bl w:val="nil"/>
                  </w:tcBorders>
                  <w:noWrap w:val="0"/>
                  <w:vAlign w:val="center"/>
                </w:tcPr>
                <w:p w14:paraId="74221D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原则上避免在0类声环境功能区建设变电工程。</w:t>
                  </w:r>
                </w:p>
              </w:tc>
              <w:tc>
                <w:tcPr>
                  <w:tcW w:w="3114" w:type="dxa"/>
                  <w:tcBorders>
                    <w:tl2br w:val="nil"/>
                    <w:tr2bl w:val="nil"/>
                  </w:tcBorders>
                  <w:noWrap w:val="0"/>
                  <w:vAlign w:val="center"/>
                </w:tcPr>
                <w:p w14:paraId="578A4A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本项目变电站不位于0类区域。</w:t>
                  </w:r>
                </w:p>
              </w:tc>
              <w:tc>
                <w:tcPr>
                  <w:tcW w:w="759" w:type="dxa"/>
                  <w:tcBorders>
                    <w:tl2br w:val="nil"/>
                    <w:tr2bl w:val="nil"/>
                  </w:tcBorders>
                  <w:noWrap w:val="0"/>
                  <w:vAlign w:val="center"/>
                </w:tcPr>
                <w:p w14:paraId="238DBD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7A176AC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08" w:type="dxa"/>
                  <w:vMerge w:val="continue"/>
                  <w:tcBorders>
                    <w:tl2br w:val="nil"/>
                    <w:tr2bl w:val="nil"/>
                  </w:tcBorders>
                  <w:noWrap w:val="0"/>
                  <w:vAlign w:val="center"/>
                </w:tcPr>
                <w:p w14:paraId="444FB4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p>
              </w:tc>
              <w:tc>
                <w:tcPr>
                  <w:tcW w:w="3646" w:type="dxa"/>
                  <w:tcBorders>
                    <w:tl2br w:val="nil"/>
                    <w:tr2bl w:val="nil"/>
                  </w:tcBorders>
                  <w:noWrap w:val="0"/>
                  <w:vAlign w:val="center"/>
                </w:tcPr>
                <w:p w14:paraId="1DE2E7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变电工程选址时，应综合考虑减少土地占用、植被砍伐和弃土等，以减少对生态环境的不利影响。</w:t>
                  </w:r>
                </w:p>
              </w:tc>
              <w:tc>
                <w:tcPr>
                  <w:tcW w:w="3114" w:type="dxa"/>
                  <w:tcBorders>
                    <w:tl2br w:val="nil"/>
                    <w:tr2bl w:val="nil"/>
                  </w:tcBorders>
                  <w:noWrap w:val="0"/>
                  <w:vAlign w:val="center"/>
                </w:tcPr>
                <w:p w14:paraId="7FF7A0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本项目为变电站间隔扩建过程，对环境不造成不利影响</w:t>
                  </w:r>
                </w:p>
              </w:tc>
              <w:tc>
                <w:tcPr>
                  <w:tcW w:w="759" w:type="dxa"/>
                  <w:tcBorders>
                    <w:tl2br w:val="nil"/>
                    <w:tr2bl w:val="nil"/>
                  </w:tcBorders>
                  <w:noWrap w:val="0"/>
                  <w:vAlign w:val="center"/>
                </w:tcPr>
                <w:p w14:paraId="1DA078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6300DA5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08" w:type="dxa"/>
                  <w:vMerge w:val="continue"/>
                  <w:tcBorders>
                    <w:tl2br w:val="nil"/>
                    <w:tr2bl w:val="nil"/>
                  </w:tcBorders>
                  <w:noWrap w:val="0"/>
                  <w:vAlign w:val="center"/>
                </w:tcPr>
                <w:p w14:paraId="28625A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p>
              </w:tc>
              <w:tc>
                <w:tcPr>
                  <w:tcW w:w="3646" w:type="dxa"/>
                  <w:tcBorders>
                    <w:tl2br w:val="nil"/>
                    <w:tr2bl w:val="nil"/>
                  </w:tcBorders>
                  <w:noWrap w:val="0"/>
                  <w:vAlign w:val="center"/>
                </w:tcPr>
                <w:p w14:paraId="4104E6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输电线路宜避让集中林区，以减少林木砍伐，保护生态环境。</w:t>
                  </w:r>
                </w:p>
              </w:tc>
              <w:tc>
                <w:tcPr>
                  <w:tcW w:w="3114" w:type="dxa"/>
                  <w:tcBorders>
                    <w:tl2br w:val="nil"/>
                    <w:tr2bl w:val="nil"/>
                  </w:tcBorders>
                  <w:noWrap w:val="0"/>
                  <w:vAlign w:val="center"/>
                </w:tcPr>
                <w:p w14:paraId="080236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输电线路已对集中林区进行避让，以减少林木砍伐。</w:t>
                  </w:r>
                </w:p>
              </w:tc>
              <w:tc>
                <w:tcPr>
                  <w:tcW w:w="759" w:type="dxa"/>
                  <w:tcBorders>
                    <w:tl2br w:val="nil"/>
                    <w:tr2bl w:val="nil"/>
                  </w:tcBorders>
                  <w:noWrap w:val="0"/>
                  <w:vAlign w:val="center"/>
                </w:tcPr>
                <w:p w14:paraId="18E50F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bl>
          <w:p w14:paraId="276279AA">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根据表25中“选址选线”内容分析可知：本项目选址选线不存在环境制约因素，环境影响程度可接受，因此符合《输变电建设项目环境保护技术要求》(HJ1113-2020)中选址选线等相关技术要求，故本项目的选址选线环境合理。</w:t>
            </w:r>
          </w:p>
        </w:tc>
      </w:tr>
      <w:bookmarkEnd w:id="34"/>
    </w:tbl>
    <w:p w14:paraId="01A9F20A">
      <w:pPr>
        <w:pStyle w:val="20"/>
        <w:ind w:firstLine="720"/>
        <w:jc w:val="center"/>
        <w:rPr>
          <w:rFonts w:ascii="Times New Roman" w:hAnsi="Times New Roman" w:eastAsia="黑体"/>
          <w:snapToGrid w:val="0"/>
          <w:color w:val="auto"/>
          <w:sz w:val="36"/>
          <w:szCs w:val="36"/>
        </w:rPr>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pPr>
    </w:p>
    <w:p w14:paraId="3977A9EA">
      <w:pPr>
        <w:pStyle w:val="20"/>
        <w:ind w:firstLine="0" w:firstLineChars="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五、主要生态环境保护措施</w:t>
      </w:r>
    </w:p>
    <w:tbl>
      <w:tblPr>
        <w:tblStyle w:val="22"/>
        <w:tblW w:w="84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7561"/>
      </w:tblGrid>
      <w:tr w14:paraId="051E4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850" w:type="dxa"/>
            <w:noWrap w:val="0"/>
            <w:tcMar>
              <w:left w:w="28" w:type="dxa"/>
              <w:right w:w="28" w:type="dxa"/>
            </w:tcMar>
            <w:vAlign w:val="center"/>
          </w:tcPr>
          <w:p w14:paraId="2A33E26C">
            <w:pPr>
              <w:ind w:firstLine="0" w:firstLineChars="0"/>
              <w:jc w:val="center"/>
              <w:rPr>
                <w:bCs/>
                <w:color w:val="auto"/>
                <w:szCs w:val="21"/>
              </w:rPr>
            </w:pPr>
            <w:r>
              <w:rPr>
                <w:color w:val="auto"/>
              </w:rPr>
              <w:t>施工期生态环境保护措施</w:t>
            </w:r>
          </w:p>
        </w:tc>
        <w:tc>
          <w:tcPr>
            <w:tcW w:w="7561" w:type="dxa"/>
            <w:noWrap w:val="0"/>
            <w:vAlign w:val="top"/>
          </w:tcPr>
          <w:p w14:paraId="3E79028A">
            <w:pPr>
              <w:pStyle w:val="2"/>
              <w:keepLines w:val="0"/>
              <w:pageBreakBefore w:val="0"/>
              <w:widowControl w:val="0"/>
              <w:kinsoku/>
              <w:wordWrap/>
              <w:topLinePunct w:val="0"/>
              <w:autoSpaceDE/>
              <w:autoSpaceDN/>
              <w:bidi w:val="0"/>
              <w:adjustRightInd/>
              <w:spacing w:line="520" w:lineRule="exact"/>
              <w:ind w:left="0" w:right="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1</w:t>
            </w:r>
            <w:r>
              <w:rPr>
                <w:rFonts w:hint="eastAsia" w:ascii="Times New Roman" w:hAnsi="Times New Roman" w:eastAsia="宋体" w:cs="Times New Roman"/>
                <w:b/>
                <w:bCs/>
                <w:color w:val="auto"/>
                <w:lang w:eastAsia="zh-CN"/>
              </w:rPr>
              <w:t>、</w:t>
            </w:r>
            <w:r>
              <w:rPr>
                <w:rFonts w:hint="eastAsia" w:ascii="Times New Roman" w:hAnsi="Times New Roman" w:eastAsia="宋体" w:cs="Times New Roman"/>
                <w:b/>
                <w:bCs/>
                <w:color w:val="auto"/>
              </w:rPr>
              <w:t>生态保护措施</w:t>
            </w:r>
          </w:p>
          <w:p w14:paraId="58B54D21">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8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本项目施工期对生态环境的影响主要是对区域景观的影响，可能产生的水土流失影响，对土壤、动植物的影响等。</w:t>
            </w:r>
          </w:p>
          <w:p w14:paraId="59CADE14">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1）施工过程中，合理组织，尽量少占用临时施工用地和缩短占用时间，严格限定施工作业带、临时道路占地范围，严格行车路线，运输车辆不得随意驶离道路或施工便道。优化施工组织，尽量减少施工过程中动用的土石方数量，减少植被破坏量。</w:t>
            </w:r>
          </w:p>
          <w:p w14:paraId="2BF9B956">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（2）材料运输过程中，应充分利用现有公路，减少临时便道。材料运至施工场地后，应合理布置，减少临时占地。</w:t>
            </w:r>
          </w:p>
          <w:p w14:paraId="5821C45C">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（3）工程建设过程中，严格控制施工范围，施工时，避免大型挖掘设备，尽量使用小型挖掘机械或人工作业，尽量缩短工期，减少因施工造成对植被的影响。</w:t>
            </w:r>
          </w:p>
          <w:p w14:paraId="7518613A">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4）施工结束后，及时拆除、清理临时生产设施，各类施工迹地、料场应进行清理，平整场地，地表利用集中堆存的表层土恢复，种植本地植物，使扰动过的地表与周围的景观相协调。对使用完堆放表层土的地方，应进行清理，使其恢复至原貌。</w:t>
            </w:r>
          </w:p>
          <w:p w14:paraId="77B6A695">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（5）水土保持措施</w:t>
            </w:r>
          </w:p>
          <w:p w14:paraId="77487A81">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79"/>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①施工结束后，及时拆除、清理临时生产设施、各类施工迹地，平整场地，地表利用集中堆存的表层土恢复，使扰动过的地表与周围的景观相协调。对使用完堆放表层土的地方，应进行清理，使其恢复至原貌。</w:t>
            </w:r>
          </w:p>
          <w:p w14:paraId="0B73BB43">
            <w:pPr>
              <w:pStyle w:val="64"/>
              <w:keepNext w:val="0"/>
              <w:keepLines w:val="0"/>
              <w:pageBreakBefore w:val="0"/>
              <w:widowControl w:val="0"/>
              <w:kinsoku/>
              <w:wordWrap/>
              <w:overflowPunct/>
              <w:topLinePunct w:val="0"/>
              <w:autoSpaceDE/>
              <w:autoSpaceDN/>
              <w:bidi w:val="0"/>
              <w:adjustRightInd/>
              <w:snapToGrid/>
              <w:spacing w:line="520" w:lineRule="exact"/>
              <w:ind w:left="0" w:right="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②挖掘的土方合理堆放，及时回填，及时恢复挖方段的植被覆盖。</w:t>
            </w:r>
          </w:p>
          <w:p w14:paraId="2E51213B">
            <w:pPr>
              <w:pStyle w:val="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③将分散堆放的表土集中堆放在指定区域，并对表土进行遮盖，防止大风天气产生扬尘。确定的堆场面积范围，严禁将堆放</w:t>
            </w:r>
            <w:r>
              <w:rPr>
                <w:rFonts w:hint="eastAsia" w:ascii="Times New Roman" w:hAnsi="Times New Roman" w:eastAsia="宋体" w:cs="Times New Roman"/>
                <w:color w:val="auto"/>
                <w:kern w:val="2"/>
                <w:sz w:val="28"/>
                <w:szCs w:val="24"/>
                <w:lang w:val="en-US" w:eastAsia="zh-CN" w:bidi="ar-SA"/>
              </w:rPr>
              <w:t>在堆场范围外的地方，加强对占地区域砾幕层的保护，砾幕层恢复采用先收集－临时存放－施工结束后再覆盖－洒水的方式。</w:t>
            </w:r>
          </w:p>
          <w:p w14:paraId="4EF7C4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④</w:t>
            </w:r>
            <w:r>
              <w:rPr>
                <w:rFonts w:hint="default" w:ascii="Times New Roman" w:hAnsi="Times New Roman" w:eastAsia="宋体" w:cs="Times New Roman"/>
                <w:color w:val="auto"/>
                <w:kern w:val="2"/>
                <w:sz w:val="28"/>
                <w:szCs w:val="24"/>
                <w:lang w:val="en-US" w:eastAsia="zh-CN" w:bidi="ar-SA"/>
              </w:rPr>
              <w:t>为了保护项目区的生态，工程挖方、取土采取分段集中施工的原则，挖方段表层土壤可进行异地移植或存放，及时移植到已施工完毕的地段进行覆盖恢复，极大地保持施工段景观的自然性。</w:t>
            </w:r>
          </w:p>
          <w:p w14:paraId="64F908D5">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w:t>
            </w:r>
            <w:r>
              <w:rPr>
                <w:rFonts w:hint="eastAsia" w:ascii="Times New Roman" w:hAnsi="Times New Roman" w:eastAsia="宋体" w:cs="Times New Roman"/>
                <w:color w:val="auto"/>
                <w:kern w:val="2"/>
                <w:sz w:val="28"/>
                <w:szCs w:val="24"/>
                <w:lang w:val="en-US" w:eastAsia="zh-CN" w:bidi="ar-SA"/>
              </w:rPr>
              <w:t>6</w:t>
            </w:r>
            <w:r>
              <w:rPr>
                <w:rFonts w:hint="default" w:ascii="Times New Roman" w:hAnsi="Times New Roman" w:eastAsia="宋体" w:cs="Times New Roman"/>
                <w:color w:val="auto"/>
                <w:kern w:val="2"/>
                <w:sz w:val="28"/>
                <w:szCs w:val="24"/>
                <w:lang w:val="en-US" w:eastAsia="zh-CN" w:bidi="ar-SA"/>
              </w:rPr>
              <w:t>）</w:t>
            </w:r>
            <w:r>
              <w:rPr>
                <w:rFonts w:hint="eastAsia" w:ascii="Times New Roman" w:hAnsi="Times New Roman" w:eastAsia="宋体" w:cs="Times New Roman"/>
                <w:color w:val="auto"/>
                <w:kern w:val="2"/>
                <w:sz w:val="28"/>
                <w:szCs w:val="24"/>
                <w:lang w:val="en-US" w:eastAsia="zh-CN" w:bidi="ar-SA"/>
              </w:rPr>
              <w:t>植物保护措施</w:t>
            </w:r>
          </w:p>
          <w:p w14:paraId="1925FB76">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79"/>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①合理规划、设计施工便道及场地，并要求各种机械和车辆固定行车路线，不能随意下道行驶或另开辟便道，以保证周围地表和植被不受破坏。</w:t>
            </w:r>
          </w:p>
          <w:p w14:paraId="6A0B6AFC">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79"/>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②材料运输过程中对施工道路及人抬道路进行合理地选择，减少临时道路修建长度，尽量避免过多扰动原地貌。对运至塔位的塔材，选择合适的位置进行堆放，减少场地的占用。</w:t>
            </w:r>
          </w:p>
          <w:p w14:paraId="7620AD48">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79"/>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③施工时应在工期安排上合理有序，先设置围栏措施，后进行项目建设，尽量减少对地表和植被的破坏，除施工必须不得不铲除或碾压植被外，不允许以其他任何理由铲除植被。占用林地的杆塔，尽量将林木移植，避免砍伐，以减少对生态环境的破坏。</w:t>
            </w:r>
          </w:p>
          <w:p w14:paraId="3BEAD7A0">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79"/>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④塔基开挖时临时堆土采取四周拦挡、上铺下盖的措施，回填后及时整平。施工中要严格控制临时占地，减少破坏原地貌、植被的面积。</w:t>
            </w:r>
          </w:p>
          <w:p w14:paraId="119DDCDF">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79"/>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⑤基坑开挖尽量保持坑壁成型完好，并做好临时堆土的挡护及苫盖，基础坑开挖好后应尽快浇筑混凝土。</w:t>
            </w:r>
          </w:p>
          <w:p w14:paraId="61E4D01D">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79"/>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⑥在铁塔基础等施工完毕后，应按设计要求立即对塔基基础周边开挖部分进行覆土，并进行平整夯实，以减少水土流失；对塔基、牵张场等施工扰动区地表进行平整，恢复地貌。对变电站作业区铺设碎石地坪。</w:t>
            </w:r>
          </w:p>
          <w:p w14:paraId="3B800B7B">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79"/>
              <w:textAlignment w:val="auto"/>
              <w:rPr>
                <w:rFonts w:hint="eastAsia"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w:t>
            </w:r>
            <w:r>
              <w:rPr>
                <w:rFonts w:hint="eastAsia" w:ascii="Times New Roman" w:hAnsi="Times New Roman" w:eastAsia="宋体" w:cs="Times New Roman"/>
                <w:color w:val="auto"/>
                <w:kern w:val="2"/>
                <w:sz w:val="28"/>
                <w:szCs w:val="24"/>
                <w:lang w:val="en-US" w:eastAsia="zh-CN" w:bidi="ar-SA"/>
              </w:rPr>
              <w:t>7</w:t>
            </w:r>
            <w:r>
              <w:rPr>
                <w:rFonts w:hint="default" w:ascii="Times New Roman" w:hAnsi="Times New Roman" w:eastAsia="宋体" w:cs="Times New Roman"/>
                <w:color w:val="auto"/>
                <w:kern w:val="2"/>
                <w:sz w:val="28"/>
                <w:szCs w:val="24"/>
                <w:lang w:val="en-US" w:eastAsia="zh-CN" w:bidi="ar-SA"/>
              </w:rPr>
              <w:t>）</w:t>
            </w:r>
            <w:r>
              <w:rPr>
                <w:rFonts w:hint="eastAsia" w:ascii="Times New Roman" w:hAnsi="Times New Roman" w:eastAsia="宋体" w:cs="Times New Roman"/>
                <w:color w:val="auto"/>
                <w:kern w:val="2"/>
                <w:sz w:val="28"/>
                <w:szCs w:val="24"/>
                <w:lang w:val="en-US" w:eastAsia="zh-CN" w:bidi="ar-SA"/>
              </w:rPr>
              <w:t>动物保护措施</w:t>
            </w:r>
          </w:p>
          <w:p w14:paraId="73ED2271">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79"/>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①施工前对施工人员进行宣传和教育，严禁发生捕捉伤害野生动物的行为，增强保护野生动物的意识。</w:t>
            </w:r>
          </w:p>
          <w:p w14:paraId="3E2AEA06">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79"/>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②选用低噪声的施工设备及工艺。在施工过程中若发现野生动物的活动，应进行避让和保护。</w:t>
            </w:r>
          </w:p>
          <w:p w14:paraId="2731795D">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79"/>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③施工期间如发现保护动物应采取妥善措施进行保护，不得杀害和损伤保护动物。对受伤的动物应及时联系野生动物保护部门，及时救治。</w:t>
            </w:r>
          </w:p>
          <w:p w14:paraId="78464DE9">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79"/>
              <w:textAlignment w:val="auto"/>
              <w:rPr>
                <w:rFonts w:hint="eastAsia"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w:t>
            </w:r>
            <w:r>
              <w:rPr>
                <w:rFonts w:hint="eastAsia" w:ascii="Times New Roman" w:hAnsi="Times New Roman" w:eastAsia="宋体" w:cs="Times New Roman"/>
                <w:color w:val="auto"/>
                <w:kern w:val="2"/>
                <w:sz w:val="28"/>
                <w:szCs w:val="24"/>
                <w:lang w:val="en-US" w:eastAsia="zh-CN" w:bidi="ar-SA"/>
              </w:rPr>
              <w:t>8</w:t>
            </w:r>
            <w:r>
              <w:rPr>
                <w:rFonts w:hint="default" w:ascii="Times New Roman" w:hAnsi="Times New Roman" w:eastAsia="宋体" w:cs="Times New Roman"/>
                <w:color w:val="auto"/>
                <w:kern w:val="2"/>
                <w:sz w:val="28"/>
                <w:szCs w:val="24"/>
                <w:lang w:val="en-US" w:eastAsia="zh-CN" w:bidi="ar-SA"/>
              </w:rPr>
              <w:t>）</w:t>
            </w:r>
            <w:r>
              <w:rPr>
                <w:rFonts w:hint="eastAsia" w:ascii="Times New Roman" w:hAnsi="Times New Roman" w:eastAsia="宋体" w:cs="Times New Roman"/>
                <w:color w:val="auto"/>
                <w:kern w:val="2"/>
                <w:sz w:val="28"/>
                <w:szCs w:val="24"/>
                <w:lang w:val="en-US" w:eastAsia="zh-CN" w:bidi="ar-SA"/>
              </w:rPr>
              <w:t>线路所经草地施工期的主要环保措施</w:t>
            </w:r>
          </w:p>
          <w:p w14:paraId="3E1D64DB">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79"/>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①规范施工道路，禁止车辆偏离道路行驶，碾压草地。</w:t>
            </w:r>
          </w:p>
          <w:p w14:paraId="5B4B78BF">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79"/>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②在植被生长较好区域，施工时地表土壤采取分层开挖，顺序回填。</w:t>
            </w:r>
          </w:p>
          <w:p w14:paraId="75664B00">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479"/>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③施工结束后播撒当地适宜草种，进行植被恢复。</w:t>
            </w:r>
          </w:p>
          <w:p w14:paraId="68A4D7E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0" w:firstLineChars="0"/>
              <w:textAlignment w:val="auto"/>
              <w:rPr>
                <w:rFonts w:hint="eastAsia"/>
                <w:color w:val="auto"/>
              </w:rPr>
            </w:pPr>
            <w:r>
              <w:rPr>
                <w:rFonts w:hint="eastAsia" w:ascii="Times New Roman" w:hAnsi="Times New Roman" w:eastAsia="宋体" w:cs="Times New Roman"/>
                <w:b/>
                <w:bCs/>
                <w:color w:val="auto"/>
                <w:kern w:val="44"/>
                <w:sz w:val="28"/>
                <w:szCs w:val="30"/>
                <w:lang w:val="en-US" w:eastAsia="zh-CN" w:bidi="ar-SA"/>
              </w:rPr>
              <w:t>2、大气环境保护措施</w:t>
            </w:r>
          </w:p>
          <w:p w14:paraId="285365ED">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为了减少施工期间对大气环境所产生的影响，针对本项目具体施工特点，施工场地要做到以下几点：</w:t>
            </w:r>
          </w:p>
          <w:p w14:paraId="795E45CB">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（1）施工单位应文明施工，加强施工</w:t>
            </w:r>
            <w:r>
              <w:rPr>
                <w:rFonts w:hint="eastAsia" w:ascii="Times New Roman" w:hAnsi="Times New Roman" w:eastAsia="宋体" w:cs="Times New Roman"/>
                <w:color w:val="auto"/>
                <w:kern w:val="2"/>
                <w:sz w:val="28"/>
                <w:szCs w:val="24"/>
                <w:lang w:val="en-US" w:eastAsia="zh-CN" w:bidi="ar-SA"/>
              </w:rPr>
              <w:t>期间</w:t>
            </w:r>
            <w:r>
              <w:rPr>
                <w:rFonts w:hint="default" w:ascii="Times New Roman" w:hAnsi="Times New Roman" w:eastAsia="宋体" w:cs="Times New Roman"/>
                <w:color w:val="auto"/>
                <w:kern w:val="2"/>
                <w:sz w:val="28"/>
                <w:szCs w:val="24"/>
                <w:lang w:val="en-US" w:eastAsia="zh-CN" w:bidi="ar-SA"/>
              </w:rPr>
              <w:t>的环境管理和环境监控工作。</w:t>
            </w:r>
          </w:p>
          <w:p w14:paraId="08950C76">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（2）施工产生的建筑垃圾等要合理堆放，应定期清运。</w:t>
            </w:r>
          </w:p>
          <w:p w14:paraId="06D48D61">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（3）车辆运输变电站及其线路施工产生的多余土方时，必须密闭、包扎、覆盖，避免沿途漏撒，并且在规定的时间内按指定路段行驶，控制扬尘污染。</w:t>
            </w:r>
          </w:p>
          <w:p w14:paraId="6871C856">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（4）加强材料转运与使用的管理，合理装卸，规范操作。</w:t>
            </w:r>
          </w:p>
          <w:p w14:paraId="40FED1D4">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（5）变电站施工时，先设置拦挡设施。</w:t>
            </w:r>
          </w:p>
          <w:p w14:paraId="504BF864">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（6）变电站附近的道路在车辆进出时洒水，保持湿润，减少或避免产生扬尘。</w:t>
            </w:r>
          </w:p>
          <w:p w14:paraId="7B771702">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（7）施工场地严格执行</w:t>
            </w:r>
            <w:r>
              <w:rPr>
                <w:rFonts w:hint="eastAsia" w:ascii="Times New Roman" w:hAnsi="Times New Roman" w:eastAsia="宋体" w:cs="Times New Roman"/>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六个100%</w:t>
            </w:r>
            <w:r>
              <w:rPr>
                <w:rFonts w:hint="eastAsia" w:ascii="Times New Roman" w:hAnsi="Times New Roman" w:eastAsia="宋体" w:cs="Times New Roman"/>
                <w:color w:val="auto"/>
                <w:kern w:val="2"/>
                <w:sz w:val="28"/>
                <w:szCs w:val="24"/>
                <w:lang w:val="en-US" w:eastAsia="zh-CN" w:bidi="ar-SA"/>
              </w:rPr>
              <w:t>”</w:t>
            </w:r>
            <w:r>
              <w:rPr>
                <w:rFonts w:hint="default" w:ascii="Times New Roman" w:hAnsi="Times New Roman" w:eastAsia="宋体" w:cs="Times New Roman"/>
                <w:color w:val="auto"/>
                <w:kern w:val="2"/>
                <w:sz w:val="28"/>
                <w:szCs w:val="24"/>
                <w:lang w:val="en-US" w:eastAsia="zh-CN" w:bidi="ar-SA"/>
              </w:rPr>
              <w:t>要求，即：工地周边100%围挡、物料堆放100%覆盖、拆迁工地100%湿法作业、出入车辆100%冲洗、渣土车辆100%密闭运输。</w:t>
            </w:r>
          </w:p>
          <w:p w14:paraId="46765160">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8）建设单位应将防治扬尘污染的费用列入工程造价，作为不可竞争性专项列支，专款专用。应要求施工单位编制施工期扬尘防控方案。方案应明确扬尘防治目标、职责、措施等。应组织方案审批、审核，并严格按照方案组织实施。</w:t>
            </w:r>
          </w:p>
          <w:p w14:paraId="45B8B417">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color w:val="auto"/>
              </w:rPr>
            </w:pPr>
            <w:r>
              <w:rPr>
                <w:rFonts w:hint="default" w:ascii="Times New Roman" w:hAnsi="Times New Roman" w:eastAsia="宋体" w:cs="Times New Roman"/>
                <w:color w:val="auto"/>
                <w:kern w:val="2"/>
                <w:sz w:val="28"/>
                <w:szCs w:val="24"/>
                <w:lang w:val="en-US" w:eastAsia="zh-CN" w:bidi="ar-SA"/>
              </w:rPr>
              <w:t>通过落实上述措施，本项目可有效控制施工期扬尘的产生，对周边环境影响较小。</w:t>
            </w:r>
          </w:p>
          <w:p w14:paraId="008E9D57">
            <w:pPr>
              <w:pStyle w:val="2"/>
              <w:keepLines w:val="0"/>
              <w:pageBreakBefore w:val="0"/>
              <w:widowControl w:val="0"/>
              <w:kinsoku/>
              <w:wordWrap/>
              <w:topLinePunct w:val="0"/>
              <w:autoSpaceDE/>
              <w:autoSpaceDN/>
              <w:bidi w:val="0"/>
              <w:adjustRightInd/>
              <w:spacing w:line="520" w:lineRule="exact"/>
              <w:ind w:left="0" w:right="0"/>
              <w:textAlignment w:val="auto"/>
              <w:rPr>
                <w:rFonts w:hint="eastAsia"/>
                <w:color w:val="auto"/>
              </w:rPr>
            </w:pPr>
            <w:r>
              <w:rPr>
                <w:rFonts w:hint="eastAsia"/>
                <w:color w:val="auto"/>
              </w:rPr>
              <w:t>3</w:t>
            </w:r>
            <w:r>
              <w:rPr>
                <w:rFonts w:hint="eastAsia"/>
                <w:color w:val="auto"/>
                <w:lang w:eastAsia="zh-CN"/>
              </w:rPr>
              <w:t>、</w:t>
            </w:r>
            <w:r>
              <w:rPr>
                <w:rFonts w:hint="eastAsia"/>
                <w:color w:val="auto"/>
              </w:rPr>
              <w:t>水环境保护措施</w:t>
            </w:r>
          </w:p>
          <w:p w14:paraId="2BC1B2CF">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（1）施工单位要做好施工场地周围的拦挡措施，尽量避开雨季土石方作业；站内施工废水、施工车辆清洗废水经收集、沉砂、澄清处理后回用于混凝土养护、洒水降尘等。</w:t>
            </w:r>
          </w:p>
          <w:p w14:paraId="624298AD">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（2）施工人员临时租用附近民房，不设置施工营地，生活污水利用租用民房内的</w:t>
            </w:r>
            <w:r>
              <w:rPr>
                <w:rFonts w:hint="eastAsia" w:ascii="Times New Roman" w:hAnsi="Times New Roman" w:eastAsia="宋体" w:cs="Times New Roman"/>
                <w:color w:val="auto"/>
                <w:kern w:val="2"/>
                <w:sz w:val="28"/>
                <w:szCs w:val="24"/>
                <w:lang w:val="en-US" w:eastAsia="zh-CN" w:bidi="ar-SA"/>
              </w:rPr>
              <w:t>化粪池</w:t>
            </w:r>
            <w:r>
              <w:rPr>
                <w:rFonts w:hint="default" w:ascii="Times New Roman" w:hAnsi="Times New Roman" w:eastAsia="宋体" w:cs="Times New Roman"/>
                <w:color w:val="auto"/>
                <w:kern w:val="2"/>
                <w:sz w:val="28"/>
                <w:szCs w:val="24"/>
                <w:lang w:val="en-US" w:eastAsia="zh-CN" w:bidi="ar-SA"/>
              </w:rPr>
              <w:t>进行处理，不会对地表水产生影响。</w:t>
            </w:r>
          </w:p>
          <w:p w14:paraId="1B9DE669">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（3）落实文明施工原则，不乱排施工废水，弃土弃渣妥善处理。</w:t>
            </w:r>
          </w:p>
          <w:p w14:paraId="249E0185">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（4）施工期间施工场地要划定明确的施工范围，不得随意扩大，施工临时道路要尽量利用已有道路。</w:t>
            </w:r>
          </w:p>
          <w:p w14:paraId="4D7C5AA7">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（5）合理安排工期，抓紧时间完成施工内容，避免雨季施工。</w:t>
            </w:r>
          </w:p>
          <w:p w14:paraId="4F6DE016">
            <w:pPr>
              <w:pStyle w:val="64"/>
              <w:keepNext w:val="0"/>
              <w:keepLines w:val="0"/>
              <w:pageBreakBefore w:val="0"/>
              <w:widowControl w:val="0"/>
              <w:kinsoku/>
              <w:wordWrap/>
              <w:overflowPunct/>
              <w:topLinePunct w:val="0"/>
              <w:autoSpaceDE/>
              <w:autoSpaceDN/>
              <w:bidi w:val="0"/>
              <w:adjustRightInd/>
              <w:snapToGrid/>
              <w:spacing w:line="520" w:lineRule="exact"/>
              <w:ind w:left="0" w:right="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综上所述，通过严格实施各项污染防治措施后，本项目施工不会对周边水环境产生影响。</w:t>
            </w:r>
          </w:p>
          <w:p w14:paraId="4C2292A1">
            <w:pPr>
              <w:pStyle w:val="2"/>
              <w:keepLines w:val="0"/>
              <w:pageBreakBefore w:val="0"/>
              <w:widowControl w:val="0"/>
              <w:kinsoku/>
              <w:wordWrap/>
              <w:topLinePunct w:val="0"/>
              <w:autoSpaceDE/>
              <w:autoSpaceDN/>
              <w:bidi w:val="0"/>
              <w:adjustRightInd/>
              <w:spacing w:line="520" w:lineRule="exact"/>
              <w:ind w:left="0" w:right="0"/>
              <w:textAlignment w:val="auto"/>
              <w:rPr>
                <w:color w:val="auto"/>
                <w:szCs w:val="28"/>
              </w:rPr>
            </w:pPr>
            <w:r>
              <w:rPr>
                <w:color w:val="auto"/>
                <w:szCs w:val="28"/>
              </w:rPr>
              <w:t>4</w:t>
            </w:r>
            <w:r>
              <w:rPr>
                <w:rFonts w:hint="eastAsia"/>
                <w:color w:val="auto"/>
                <w:szCs w:val="28"/>
                <w:lang w:eastAsia="zh-CN"/>
              </w:rPr>
              <w:t>、</w:t>
            </w:r>
            <w:r>
              <w:rPr>
                <w:color w:val="auto"/>
                <w:szCs w:val="28"/>
              </w:rPr>
              <w:t>声环境保护措施</w:t>
            </w:r>
          </w:p>
          <w:p w14:paraId="21F873F4">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为减小工程施工期噪声对周围环境的影响，本环评要求施工单位采取如下施工期噪声防治措施：</w:t>
            </w:r>
          </w:p>
          <w:p w14:paraId="47443D72">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（1）合理组织施工作业，依法限制午间、禁止夜间施工；</w:t>
            </w:r>
          </w:p>
          <w:p w14:paraId="2CA636EC">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（2）减少高噪声设备集中施工，施工设备合理布置；</w:t>
            </w:r>
          </w:p>
          <w:p w14:paraId="3E024527">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（3）采用噪声水平满足国家相关标准的施工机械或采取带隔声、消声设备的机械，控制设备噪声源强；</w:t>
            </w:r>
          </w:p>
          <w:p w14:paraId="12060B1F">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（4）应尽早建立施工围挡等遮挡措施，减少施工噪声的影响；</w:t>
            </w:r>
          </w:p>
          <w:p w14:paraId="3BA3B0BC">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（5）施工期间应当注意运输建材车辆通往施工现场对沿途居民的影响，应采取防范措施减少对居民点影响，如途经居民密集区时禁止鸣笛和减缓车速。</w:t>
            </w:r>
          </w:p>
          <w:p w14:paraId="73C2014B">
            <w:pPr>
              <w:pStyle w:val="64"/>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施工设备产生的噪声通过落实上述措施后对周边环境影响较小，在可接受范围内。</w:t>
            </w:r>
          </w:p>
          <w:p w14:paraId="1EEB6FB1">
            <w:pPr>
              <w:pStyle w:val="2"/>
              <w:keepLines w:val="0"/>
              <w:pageBreakBefore w:val="0"/>
              <w:widowControl w:val="0"/>
              <w:kinsoku/>
              <w:wordWrap/>
              <w:topLinePunct w:val="0"/>
              <w:autoSpaceDE/>
              <w:autoSpaceDN/>
              <w:bidi w:val="0"/>
              <w:adjustRightInd/>
              <w:spacing w:line="520" w:lineRule="exact"/>
              <w:ind w:left="0" w:right="0"/>
              <w:textAlignment w:val="auto"/>
              <w:rPr>
                <w:rFonts w:hint="eastAsia"/>
                <w:color w:val="auto"/>
              </w:rPr>
            </w:pPr>
            <w:r>
              <w:rPr>
                <w:rFonts w:hint="eastAsia"/>
                <w:color w:val="auto"/>
              </w:rPr>
              <w:t>5</w:t>
            </w:r>
            <w:r>
              <w:rPr>
                <w:rFonts w:hint="eastAsia"/>
                <w:color w:val="auto"/>
                <w:lang w:eastAsia="zh-CN"/>
              </w:rPr>
              <w:t>、</w:t>
            </w:r>
            <w:r>
              <w:rPr>
                <w:rFonts w:hint="eastAsia"/>
                <w:color w:val="auto"/>
              </w:rPr>
              <w:t>固体废物保护措施</w:t>
            </w:r>
          </w:p>
          <w:p w14:paraId="3075802D">
            <w:pPr>
              <w:keepLines w:val="0"/>
              <w:pageBreakBefore w:val="0"/>
              <w:widowControl w:val="0"/>
              <w:kinsoku/>
              <w:wordWrap/>
              <w:topLinePunct w:val="0"/>
              <w:autoSpaceDE/>
              <w:autoSpaceDN/>
              <w:bidi w:val="0"/>
              <w:adjustRightInd/>
              <w:spacing w:line="520" w:lineRule="exact"/>
              <w:ind w:left="0" w:right="0" w:firstLine="560"/>
              <w:textAlignment w:val="auto"/>
              <w:rPr>
                <w:rFonts w:hint="eastAsia"/>
                <w:color w:val="auto"/>
              </w:rPr>
            </w:pPr>
            <w:r>
              <w:rPr>
                <w:color w:val="auto"/>
              </w:rPr>
              <w:t>（1）</w:t>
            </w:r>
            <w:r>
              <w:rPr>
                <w:rFonts w:hint="eastAsia" w:ascii="Times New Roman" w:hAnsi="Times New Roman" w:eastAsia="宋体" w:cs="Times New Roman"/>
                <w:color w:val="auto"/>
                <w:lang w:val="en-US" w:eastAsia="zh-CN"/>
              </w:rPr>
              <w:t>施工单位应当编制建筑垃圾处理方案，采取污染防治措施，并报县级以上地方人民政府环境卫生主管部门备案</w:t>
            </w:r>
          </w:p>
          <w:p w14:paraId="035EA57C">
            <w:pPr>
              <w:keepLines w:val="0"/>
              <w:pageBreakBefore w:val="0"/>
              <w:widowControl w:val="0"/>
              <w:kinsoku/>
              <w:wordWrap/>
              <w:topLinePunct w:val="0"/>
              <w:autoSpaceDE/>
              <w:autoSpaceDN/>
              <w:bidi w:val="0"/>
              <w:adjustRightInd/>
              <w:spacing w:line="520" w:lineRule="exact"/>
              <w:ind w:left="0" w:right="0" w:firstLine="560"/>
              <w:textAlignment w:val="auto"/>
              <w:rPr>
                <w:color w:val="auto"/>
              </w:rPr>
            </w:pPr>
            <w:r>
              <w:rPr>
                <w:color w:val="auto"/>
              </w:rPr>
              <w:t>（2）</w:t>
            </w:r>
            <w:r>
              <w:rPr>
                <w:rFonts w:hint="eastAsia" w:ascii="Times New Roman" w:hAnsi="Times New Roman" w:eastAsia="宋体" w:cs="Times New Roman"/>
                <w:color w:val="auto"/>
                <w:lang w:val="en-US" w:eastAsia="zh-CN"/>
              </w:rPr>
              <w:t>工程施工单位不得擅自倾倒、抛撒或者堆放工程施工过程中产生的建筑垃圾。</w:t>
            </w:r>
          </w:p>
          <w:p w14:paraId="372D2EEE">
            <w:pPr>
              <w:keepLines w:val="0"/>
              <w:pageBreakBefore w:val="0"/>
              <w:widowControl w:val="0"/>
              <w:kinsoku/>
              <w:wordWrap/>
              <w:topLinePunct w:val="0"/>
              <w:autoSpaceDE/>
              <w:autoSpaceDN/>
              <w:bidi w:val="0"/>
              <w:adjustRightInd/>
              <w:spacing w:line="520" w:lineRule="exact"/>
              <w:ind w:left="0" w:right="0" w:firstLine="560"/>
              <w:textAlignment w:val="auto"/>
              <w:rPr>
                <w:color w:val="auto"/>
              </w:rPr>
            </w:pPr>
            <w:r>
              <w:rPr>
                <w:color w:val="auto"/>
              </w:rPr>
              <w:t>（</w:t>
            </w:r>
            <w:r>
              <w:rPr>
                <w:rFonts w:hint="eastAsia"/>
                <w:color w:val="auto"/>
                <w:lang w:val="en-US" w:eastAsia="zh-CN"/>
              </w:rPr>
              <w:t>3</w:t>
            </w:r>
            <w:r>
              <w:rPr>
                <w:color w:val="auto"/>
              </w:rPr>
              <w:t>）</w:t>
            </w:r>
            <w:r>
              <w:rPr>
                <w:rFonts w:hint="eastAsia"/>
                <w:color w:val="auto"/>
                <w:lang w:eastAsia="zh-CN"/>
              </w:rPr>
              <w:t>桩基</w:t>
            </w:r>
            <w:r>
              <w:rPr>
                <w:color w:val="auto"/>
                <w:spacing w:val="-2"/>
              </w:rPr>
              <w:t>开挖完成后要及时回填，多余的弃土可用于项目区沿线坑洼处的填平及周边场地的恢复。</w:t>
            </w:r>
          </w:p>
          <w:p w14:paraId="42EFE17A">
            <w:pPr>
              <w:keepLines w:val="0"/>
              <w:pageBreakBefore w:val="0"/>
              <w:widowControl w:val="0"/>
              <w:kinsoku/>
              <w:wordWrap/>
              <w:topLinePunct w:val="0"/>
              <w:autoSpaceDE/>
              <w:autoSpaceDN/>
              <w:bidi w:val="0"/>
              <w:adjustRightInd/>
              <w:spacing w:line="520" w:lineRule="exact"/>
              <w:ind w:left="0" w:right="0" w:firstLine="560"/>
              <w:textAlignment w:val="auto"/>
              <w:rPr>
                <w:rFonts w:hint="eastAsia"/>
                <w:color w:val="auto"/>
              </w:rPr>
            </w:pPr>
            <w:r>
              <w:rPr>
                <w:color w:val="auto"/>
              </w:rPr>
              <w:t>（</w:t>
            </w:r>
            <w:r>
              <w:rPr>
                <w:rFonts w:hint="eastAsia"/>
                <w:color w:val="auto"/>
                <w:lang w:val="en-US" w:eastAsia="zh-CN"/>
              </w:rPr>
              <w:t>4</w:t>
            </w:r>
            <w:r>
              <w:rPr>
                <w:color w:val="auto"/>
              </w:rPr>
              <w:t>）</w:t>
            </w:r>
            <w:r>
              <w:rPr>
                <w:rFonts w:hint="eastAsia"/>
                <w:color w:val="auto"/>
              </w:rPr>
              <w:t>施工单位应当及时清运工程施工过程中产生的建筑垃圾，并按照环卫部门的规定处置，防止污染环境。</w:t>
            </w:r>
          </w:p>
          <w:p w14:paraId="3A1CD9F8">
            <w:pPr>
              <w:keepLines w:val="0"/>
              <w:pageBreakBefore w:val="0"/>
              <w:widowControl w:val="0"/>
              <w:kinsoku/>
              <w:wordWrap/>
              <w:topLinePunct w:val="0"/>
              <w:autoSpaceDE/>
              <w:autoSpaceDN/>
              <w:bidi w:val="0"/>
              <w:adjustRightInd/>
              <w:spacing w:line="520" w:lineRule="exact"/>
              <w:ind w:left="0" w:right="0" w:firstLine="560"/>
              <w:textAlignment w:val="auto"/>
              <w:rPr>
                <w:rFonts w:hint="eastAsia"/>
                <w:color w:val="auto"/>
              </w:rPr>
            </w:pPr>
            <w:r>
              <w:rPr>
                <w:rFonts w:hint="eastAsia"/>
                <w:color w:val="auto"/>
              </w:rPr>
              <w:t>（</w:t>
            </w:r>
            <w:r>
              <w:rPr>
                <w:rFonts w:hint="eastAsia"/>
                <w:color w:val="auto"/>
                <w:lang w:val="en-US" w:eastAsia="zh-CN"/>
              </w:rPr>
              <w:t>5</w:t>
            </w:r>
            <w:r>
              <w:rPr>
                <w:rFonts w:hint="eastAsia"/>
                <w:color w:val="auto"/>
              </w:rPr>
              <w:t>）处置建筑垃圾的单位在运输建筑垃圾时，应当随车携带建筑垃圾处置核准文件，按照城市人民政府有关部门规定的运输路线、时间运行，不得丢弃、遗撒建筑垃圾，不得超出核准范围承运建筑垃圾。</w:t>
            </w:r>
          </w:p>
          <w:p w14:paraId="65F3166E">
            <w:pPr>
              <w:pStyle w:val="12"/>
              <w:keepLines w:val="0"/>
              <w:pageBreakBefore w:val="0"/>
              <w:widowControl w:val="0"/>
              <w:kinsoku/>
              <w:wordWrap/>
              <w:topLinePunct w:val="0"/>
              <w:autoSpaceDE/>
              <w:autoSpaceDN/>
              <w:bidi w:val="0"/>
              <w:adjustRightInd/>
              <w:spacing w:after="0" w:line="520" w:lineRule="exact"/>
              <w:ind w:left="0" w:leftChars="0" w:right="0" w:firstLine="560"/>
              <w:textAlignment w:val="auto"/>
              <w:rPr>
                <w:color w:val="auto"/>
              </w:rPr>
            </w:pPr>
            <w:r>
              <w:rPr>
                <w:color w:val="auto"/>
              </w:rPr>
              <w:t>（</w:t>
            </w:r>
            <w:r>
              <w:rPr>
                <w:rFonts w:hint="eastAsia"/>
                <w:color w:val="auto"/>
                <w:lang w:val="en-US" w:eastAsia="zh-CN"/>
              </w:rPr>
              <w:t>6</w:t>
            </w:r>
            <w:r>
              <w:rPr>
                <w:color w:val="auto"/>
              </w:rPr>
              <w:t>）</w:t>
            </w:r>
            <w:r>
              <w:rPr>
                <w:rFonts w:hint="eastAsia"/>
                <w:color w:val="auto"/>
              </w:rPr>
              <w:t>建筑垃圾外运必须采取篷布遮盖措施，避免建筑垃圾沿途掉落。</w:t>
            </w:r>
            <w:r>
              <w:rPr>
                <w:color w:val="auto"/>
              </w:rPr>
              <w:t>及时、全面地进行清场工作，不得</w:t>
            </w:r>
            <w:r>
              <w:rPr>
                <w:rFonts w:hint="eastAsia"/>
                <w:color w:val="auto"/>
                <w:lang w:eastAsia="zh-CN"/>
              </w:rPr>
              <w:t>遗留</w:t>
            </w:r>
            <w:r>
              <w:rPr>
                <w:color w:val="auto"/>
              </w:rPr>
              <w:t>垃圾，做到工尽、料完、场地清。</w:t>
            </w:r>
          </w:p>
          <w:p w14:paraId="624D0DD5">
            <w:pPr>
              <w:pStyle w:val="64"/>
              <w:keepLines w:val="0"/>
              <w:pageBreakBefore w:val="0"/>
              <w:widowControl w:val="0"/>
              <w:kinsoku/>
              <w:wordWrap/>
              <w:topLinePunct w:val="0"/>
              <w:autoSpaceDE/>
              <w:autoSpaceDN/>
              <w:bidi w:val="0"/>
              <w:adjustRightInd/>
              <w:spacing w:line="520" w:lineRule="exact"/>
              <w:ind w:left="0" w:right="0" w:firstLine="474"/>
              <w:textAlignment w:val="auto"/>
              <w:rPr>
                <w:rFonts w:hint="default" w:ascii="Times New Roman" w:hAnsi="Times New Roman" w:eastAsia="宋体" w:cs="Times New Roman"/>
                <w:color w:val="auto"/>
                <w:kern w:val="2"/>
                <w:sz w:val="28"/>
                <w:szCs w:val="24"/>
                <w:lang w:val="en-US" w:eastAsia="zh-CN" w:bidi="ar-SA"/>
              </w:rPr>
            </w:pPr>
            <w:r>
              <w:rPr>
                <w:rFonts w:hint="default" w:ascii="Times New Roman" w:hAnsi="Times New Roman" w:eastAsia="宋体" w:cs="Times New Roman"/>
                <w:color w:val="auto"/>
                <w:kern w:val="2"/>
                <w:sz w:val="28"/>
                <w:szCs w:val="24"/>
                <w:lang w:val="en-US" w:eastAsia="zh-CN" w:bidi="ar-SA"/>
              </w:rPr>
              <w:t>施工期的固体废物影响是暂时的，施工结束后便会消失，施工期采取以上处置措施后产生的固体废物不会对周围环境造成不利影响。</w:t>
            </w:r>
          </w:p>
          <w:p w14:paraId="23FB7D98">
            <w:pPr>
              <w:pStyle w:val="2"/>
              <w:keepLines w:val="0"/>
              <w:pageBreakBefore w:val="0"/>
              <w:widowControl w:val="0"/>
              <w:kinsoku/>
              <w:wordWrap/>
              <w:topLinePunct w:val="0"/>
              <w:autoSpaceDE/>
              <w:autoSpaceDN/>
              <w:bidi w:val="0"/>
              <w:adjustRightInd/>
              <w:spacing w:line="520" w:lineRule="exact"/>
              <w:ind w:left="0" w:right="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lang w:val="en-US" w:eastAsia="zh-CN"/>
              </w:rPr>
              <w:t>6</w:t>
            </w:r>
            <w:r>
              <w:rPr>
                <w:rFonts w:hint="eastAsia" w:ascii="Times New Roman" w:hAnsi="Times New Roman" w:eastAsia="宋体" w:cs="Times New Roman"/>
                <w:b/>
                <w:bCs/>
                <w:color w:val="auto"/>
              </w:rPr>
              <w:t>施工期生态环境保护措施及预期效果</w:t>
            </w:r>
          </w:p>
          <w:p w14:paraId="48C555FD">
            <w:pPr>
              <w:keepLines w:val="0"/>
              <w:pageBreakBefore w:val="0"/>
              <w:widowControl w:val="0"/>
              <w:tabs>
                <w:tab w:val="left" w:pos="3150"/>
              </w:tabs>
              <w:kinsoku/>
              <w:wordWrap/>
              <w:topLinePunct w:val="0"/>
              <w:autoSpaceDE/>
              <w:autoSpaceDN/>
              <w:bidi w:val="0"/>
              <w:adjustRightInd/>
              <w:spacing w:line="520" w:lineRule="exact"/>
              <w:ind w:left="0" w:leftChars="0" w:right="0" w:firstLine="560" w:firstLineChars="200"/>
              <w:textAlignment w:val="auto"/>
              <w:rPr>
                <w:color w:val="auto"/>
                <w:spacing w:val="-2"/>
              </w:rPr>
            </w:pPr>
            <w:r>
              <w:rPr>
                <w:rFonts w:hint="eastAsia" w:ascii="Times New Roman" w:hAnsi="Times New Roman" w:eastAsia="宋体" w:cs="Times New Roman"/>
                <w:color w:val="auto"/>
              </w:rPr>
              <w:t>本项目施工期主要生态环境保护措施及预期效果见表</w:t>
            </w:r>
            <w:r>
              <w:rPr>
                <w:color w:val="auto"/>
                <w:spacing w:val="-2"/>
              </w:rPr>
              <w:t>。</w:t>
            </w:r>
          </w:p>
          <w:p w14:paraId="3AF0CE37">
            <w:pPr>
              <w:keepNext w:val="0"/>
              <w:keepLines w:val="0"/>
              <w:pageBreakBefore w:val="0"/>
              <w:widowControl w:val="0"/>
              <w:tabs>
                <w:tab w:val="left" w:pos="3150"/>
              </w:tabs>
              <w:kinsoku/>
              <w:wordWrap/>
              <w:overflowPunct/>
              <w:topLinePunct w:val="0"/>
              <w:autoSpaceDE/>
              <w:autoSpaceDN/>
              <w:bidi w:val="0"/>
              <w:adjustRightInd/>
              <w:snapToGrid/>
              <w:spacing w:line="240" w:lineRule="auto"/>
              <w:ind w:left="0" w:leftChars="0" w:firstLine="476" w:firstLineChars="200"/>
              <w:textAlignment w:val="auto"/>
              <w:rPr>
                <w:rFonts w:ascii="黑体" w:hAnsi="黑体" w:eastAsia="黑体" w:cs="黑体"/>
                <w:snapToGrid w:val="0"/>
                <w:color w:val="auto"/>
                <w:spacing w:val="-1"/>
                <w:kern w:val="0"/>
                <w:sz w:val="24"/>
                <w:szCs w:val="24"/>
                <w:lang w:val="en-US" w:eastAsia="en-US" w:bidi="ar-SA"/>
              </w:rPr>
            </w:pPr>
            <w:r>
              <w:rPr>
                <w:rFonts w:ascii="黑体" w:hAnsi="黑体" w:eastAsia="黑体" w:cs="黑体"/>
                <w:snapToGrid w:val="0"/>
                <w:color w:val="auto"/>
                <w:spacing w:val="-1"/>
                <w:kern w:val="0"/>
                <w:sz w:val="24"/>
                <w:szCs w:val="24"/>
                <w:lang w:val="en-US" w:eastAsia="en-US" w:bidi="ar-SA"/>
              </w:rPr>
              <w:t>表</w:t>
            </w:r>
            <w:r>
              <w:rPr>
                <w:rFonts w:hint="eastAsia" w:ascii="Times New Roman" w:hAnsi="Times New Roman" w:eastAsia="黑体" w:cs="Times New Roman"/>
                <w:snapToGrid w:val="0"/>
                <w:color w:val="auto"/>
                <w:spacing w:val="-1"/>
                <w:kern w:val="0"/>
                <w:sz w:val="24"/>
                <w:szCs w:val="24"/>
                <w:lang w:val="en-US" w:eastAsia="zh-CN" w:bidi="ar-SA"/>
              </w:rPr>
              <w:t>5.6-1</w:t>
            </w:r>
            <w:r>
              <w:rPr>
                <w:rFonts w:hint="eastAsia" w:ascii="黑体" w:hAnsi="黑体" w:eastAsia="黑体" w:cs="黑体"/>
                <w:snapToGrid w:val="0"/>
                <w:color w:val="auto"/>
                <w:spacing w:val="-1"/>
                <w:kern w:val="0"/>
                <w:sz w:val="24"/>
                <w:szCs w:val="24"/>
                <w:lang w:val="en-US" w:eastAsia="zh-CN" w:bidi="ar-SA"/>
              </w:rPr>
              <w:t xml:space="preserve">   </w:t>
            </w:r>
            <w:r>
              <w:rPr>
                <w:rFonts w:ascii="黑体" w:hAnsi="黑体" w:eastAsia="黑体" w:cs="黑体"/>
                <w:snapToGrid w:val="0"/>
                <w:color w:val="auto"/>
                <w:spacing w:val="-1"/>
                <w:kern w:val="0"/>
                <w:sz w:val="24"/>
                <w:szCs w:val="24"/>
                <w:lang w:val="en-US" w:eastAsia="en-US" w:bidi="ar-SA"/>
              </w:rPr>
              <w:t>施工期生态环境保护措施及预期效果一览表</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68"/>
              <w:gridCol w:w="1812"/>
              <w:gridCol w:w="1092"/>
              <w:gridCol w:w="796"/>
              <w:gridCol w:w="833"/>
              <w:gridCol w:w="710"/>
              <w:gridCol w:w="1630"/>
            </w:tblGrid>
            <w:tr w14:paraId="2019254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319" w:type="pct"/>
                  <w:tcBorders>
                    <w:tl2br w:val="nil"/>
                    <w:tr2bl w:val="nil"/>
                  </w:tcBorders>
                  <w:noWrap w:val="0"/>
                  <w:vAlign w:val="top"/>
                </w:tcPr>
                <w:p w14:paraId="4355C965">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序号</w:t>
                  </w:r>
                </w:p>
              </w:tc>
              <w:tc>
                <w:tcPr>
                  <w:tcW w:w="1233" w:type="pct"/>
                  <w:tcBorders>
                    <w:tl2br w:val="nil"/>
                    <w:tr2bl w:val="nil"/>
                  </w:tcBorders>
                  <w:noWrap w:val="0"/>
                  <w:vAlign w:val="top"/>
                </w:tcPr>
                <w:p w14:paraId="06988A58">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生态保护措施要求</w:t>
                  </w:r>
                </w:p>
              </w:tc>
              <w:tc>
                <w:tcPr>
                  <w:tcW w:w="743" w:type="pct"/>
                  <w:tcBorders>
                    <w:tl2br w:val="nil"/>
                    <w:tr2bl w:val="nil"/>
                  </w:tcBorders>
                  <w:noWrap w:val="0"/>
                  <w:vAlign w:val="top"/>
                </w:tcPr>
                <w:p w14:paraId="46CF8E8A">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实施部位</w:t>
                  </w:r>
                </w:p>
              </w:tc>
              <w:tc>
                <w:tcPr>
                  <w:tcW w:w="542" w:type="pct"/>
                  <w:tcBorders>
                    <w:tl2br w:val="nil"/>
                    <w:tr2bl w:val="nil"/>
                  </w:tcBorders>
                  <w:noWrap w:val="0"/>
                  <w:vAlign w:val="top"/>
                </w:tcPr>
                <w:p w14:paraId="1F0FCB25">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实施时间</w:t>
                  </w:r>
                </w:p>
              </w:tc>
              <w:tc>
                <w:tcPr>
                  <w:tcW w:w="567" w:type="pct"/>
                  <w:tcBorders>
                    <w:tl2br w:val="nil"/>
                    <w:tr2bl w:val="nil"/>
                  </w:tcBorders>
                  <w:noWrap w:val="0"/>
                  <w:vAlign w:val="top"/>
                </w:tcPr>
                <w:p w14:paraId="27D411B6">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责任主体</w:t>
                  </w:r>
                </w:p>
              </w:tc>
              <w:tc>
                <w:tcPr>
                  <w:tcW w:w="483" w:type="pct"/>
                  <w:tcBorders>
                    <w:tl2br w:val="nil"/>
                    <w:tr2bl w:val="nil"/>
                  </w:tcBorders>
                  <w:noWrap w:val="0"/>
                  <w:vAlign w:val="top"/>
                </w:tcPr>
                <w:p w14:paraId="3E92F6EB">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实施保障</w:t>
                  </w:r>
                </w:p>
              </w:tc>
              <w:tc>
                <w:tcPr>
                  <w:tcW w:w="1109" w:type="pct"/>
                  <w:tcBorders>
                    <w:tl2br w:val="nil"/>
                    <w:tr2bl w:val="nil"/>
                  </w:tcBorders>
                  <w:noWrap w:val="0"/>
                  <w:vAlign w:val="top"/>
                </w:tcPr>
                <w:p w14:paraId="313659C6">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实施效果</w:t>
                  </w:r>
                </w:p>
              </w:tc>
            </w:tr>
            <w:tr w14:paraId="6227980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319" w:type="pct"/>
                  <w:tcBorders>
                    <w:tl2br w:val="nil"/>
                    <w:tr2bl w:val="nil"/>
                  </w:tcBorders>
                  <w:noWrap w:val="0"/>
                  <w:vAlign w:val="top"/>
                </w:tcPr>
                <w:p w14:paraId="5F22EC5D">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233" w:type="pct"/>
                  <w:tcBorders>
                    <w:tl2br w:val="nil"/>
                    <w:tr2bl w:val="nil"/>
                  </w:tcBorders>
                  <w:noWrap w:val="0"/>
                  <w:vAlign w:val="top"/>
                </w:tcPr>
                <w:p w14:paraId="71E8764D">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控制施工范围、减少扰动面积</w:t>
                  </w:r>
                </w:p>
              </w:tc>
              <w:tc>
                <w:tcPr>
                  <w:tcW w:w="743" w:type="pct"/>
                  <w:tcBorders>
                    <w:tl2br w:val="nil"/>
                    <w:tr2bl w:val="nil"/>
                  </w:tcBorders>
                  <w:noWrap w:val="0"/>
                  <w:vAlign w:val="top"/>
                </w:tcPr>
                <w:p w14:paraId="30A2031F">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工程施工场所、区域</w:t>
                  </w:r>
                </w:p>
              </w:tc>
              <w:tc>
                <w:tcPr>
                  <w:tcW w:w="542" w:type="pct"/>
                  <w:tcBorders>
                    <w:tl2br w:val="nil"/>
                    <w:tr2bl w:val="nil"/>
                  </w:tcBorders>
                  <w:noWrap w:val="0"/>
                  <w:vAlign w:val="top"/>
                </w:tcPr>
                <w:p w14:paraId="6ABB9F2B">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全部施工期</w:t>
                  </w:r>
                </w:p>
              </w:tc>
              <w:tc>
                <w:tcPr>
                  <w:tcW w:w="567" w:type="pct"/>
                  <w:tcBorders>
                    <w:tl2br w:val="nil"/>
                    <w:tr2bl w:val="nil"/>
                  </w:tcBorders>
                  <w:noWrap w:val="0"/>
                  <w:vAlign w:val="top"/>
                </w:tcPr>
                <w:p w14:paraId="70A69136">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施工单位</w:t>
                  </w:r>
                </w:p>
              </w:tc>
              <w:tc>
                <w:tcPr>
                  <w:tcW w:w="483" w:type="pct"/>
                  <w:vMerge w:val="restart"/>
                  <w:tcBorders>
                    <w:tl2br w:val="nil"/>
                    <w:tr2bl w:val="nil"/>
                  </w:tcBorders>
                  <w:noWrap w:val="0"/>
                  <w:vAlign w:val="top"/>
                </w:tcPr>
                <w:p w14:paraId="72B440D4">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①建立环境管理机构，配备专职或兼职环保管理人员；②制定相关方环境管理条例、质量管理规定；③加强环境监理，开展经常性 检查、监督，发现问题及时解决、纠正</w:t>
                  </w:r>
                </w:p>
              </w:tc>
              <w:tc>
                <w:tcPr>
                  <w:tcW w:w="1109" w:type="pct"/>
                  <w:tcBorders>
                    <w:tl2br w:val="nil"/>
                    <w:tr2bl w:val="nil"/>
                  </w:tcBorders>
                  <w:noWrap w:val="0"/>
                  <w:vAlign w:val="top"/>
                </w:tcPr>
                <w:p w14:paraId="32070F54">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划定施工作业范围，将施工占地控制在最小范围</w:t>
                  </w:r>
                </w:p>
              </w:tc>
            </w:tr>
            <w:tr w14:paraId="33E8FBA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65" w:hRule="atLeast"/>
                <w:jc w:val="center"/>
              </w:trPr>
              <w:tc>
                <w:tcPr>
                  <w:tcW w:w="319" w:type="pct"/>
                  <w:tcBorders>
                    <w:tl2br w:val="nil"/>
                    <w:tr2bl w:val="nil"/>
                  </w:tcBorders>
                  <w:noWrap w:val="0"/>
                  <w:vAlign w:val="top"/>
                </w:tcPr>
                <w:p w14:paraId="4ED6F405">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233" w:type="pct"/>
                  <w:tcBorders>
                    <w:tl2br w:val="nil"/>
                    <w:tr2bl w:val="nil"/>
                  </w:tcBorders>
                  <w:noWrap w:val="0"/>
                  <w:vAlign w:val="top"/>
                </w:tcPr>
                <w:p w14:paraId="38853610">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减少地表开挖裸露时间、避开雨季及大风天气施工、及时进行迹地恢复等</w:t>
                  </w:r>
                </w:p>
              </w:tc>
              <w:tc>
                <w:tcPr>
                  <w:tcW w:w="743" w:type="pct"/>
                  <w:tcBorders>
                    <w:tl2br w:val="nil"/>
                    <w:tr2bl w:val="nil"/>
                  </w:tcBorders>
                  <w:noWrap w:val="0"/>
                  <w:vAlign w:val="top"/>
                </w:tcPr>
                <w:p w14:paraId="02031158">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工程施工场所、区域</w:t>
                  </w:r>
                </w:p>
              </w:tc>
              <w:tc>
                <w:tcPr>
                  <w:tcW w:w="542" w:type="pct"/>
                  <w:tcBorders>
                    <w:tl2br w:val="nil"/>
                    <w:tr2bl w:val="nil"/>
                  </w:tcBorders>
                  <w:noWrap w:val="0"/>
                  <w:vAlign w:val="top"/>
                </w:tcPr>
                <w:p w14:paraId="0E00A9E3">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全部施工期</w:t>
                  </w:r>
                </w:p>
              </w:tc>
              <w:tc>
                <w:tcPr>
                  <w:tcW w:w="567" w:type="pct"/>
                  <w:tcBorders>
                    <w:tl2br w:val="nil"/>
                    <w:tr2bl w:val="nil"/>
                  </w:tcBorders>
                  <w:noWrap w:val="0"/>
                  <w:vAlign w:val="top"/>
                </w:tcPr>
                <w:p w14:paraId="12B0A545">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施工单位</w:t>
                  </w:r>
                </w:p>
              </w:tc>
              <w:tc>
                <w:tcPr>
                  <w:tcW w:w="483" w:type="pct"/>
                  <w:vMerge w:val="continue"/>
                  <w:tcBorders>
                    <w:tl2br w:val="nil"/>
                    <w:tr2bl w:val="nil"/>
                  </w:tcBorders>
                  <w:noWrap w:val="0"/>
                  <w:vAlign w:val="top"/>
                </w:tcPr>
                <w:p w14:paraId="31BF793C">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p>
              </w:tc>
              <w:tc>
                <w:tcPr>
                  <w:tcW w:w="1109" w:type="pct"/>
                  <w:tcBorders>
                    <w:tl2br w:val="nil"/>
                    <w:tr2bl w:val="nil"/>
                  </w:tcBorders>
                  <w:noWrap w:val="0"/>
                  <w:vAlign w:val="top"/>
                </w:tcPr>
                <w:p w14:paraId="5012EFA9">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减少土壤养分的流失，恢复土壤</w:t>
                  </w:r>
                </w:p>
              </w:tc>
            </w:tr>
            <w:tr w14:paraId="7EB4215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19" w:type="pct"/>
                  <w:tcBorders>
                    <w:tl2br w:val="nil"/>
                    <w:tr2bl w:val="nil"/>
                  </w:tcBorders>
                  <w:noWrap w:val="0"/>
                  <w:vAlign w:val="top"/>
                </w:tcPr>
                <w:p w14:paraId="74C49B29">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233" w:type="pct"/>
                  <w:tcBorders>
                    <w:tl2br w:val="nil"/>
                    <w:tr2bl w:val="nil"/>
                  </w:tcBorders>
                  <w:noWrap w:val="0"/>
                  <w:vAlign w:val="top"/>
                </w:tcPr>
                <w:p w14:paraId="302DEE66">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占地范围内清理平整，恢复地貌</w:t>
                  </w:r>
                </w:p>
              </w:tc>
              <w:tc>
                <w:tcPr>
                  <w:tcW w:w="743" w:type="pct"/>
                  <w:tcBorders>
                    <w:tl2br w:val="nil"/>
                    <w:tr2bl w:val="nil"/>
                  </w:tcBorders>
                  <w:noWrap w:val="0"/>
                  <w:vAlign w:val="top"/>
                </w:tcPr>
                <w:p w14:paraId="45CA3770">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工程施工场所、区域</w:t>
                  </w:r>
                </w:p>
              </w:tc>
              <w:tc>
                <w:tcPr>
                  <w:tcW w:w="542" w:type="pct"/>
                  <w:tcBorders>
                    <w:tl2br w:val="nil"/>
                    <w:tr2bl w:val="nil"/>
                  </w:tcBorders>
                  <w:noWrap w:val="0"/>
                  <w:vAlign w:val="top"/>
                </w:tcPr>
                <w:p w14:paraId="07526C7A">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施工后期</w:t>
                  </w:r>
                </w:p>
              </w:tc>
              <w:tc>
                <w:tcPr>
                  <w:tcW w:w="567" w:type="pct"/>
                  <w:tcBorders>
                    <w:tl2br w:val="nil"/>
                    <w:tr2bl w:val="nil"/>
                  </w:tcBorders>
                  <w:noWrap w:val="0"/>
                  <w:vAlign w:val="top"/>
                </w:tcPr>
                <w:p w14:paraId="574384B5">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建设单位</w:t>
                  </w:r>
                </w:p>
              </w:tc>
              <w:tc>
                <w:tcPr>
                  <w:tcW w:w="483" w:type="pct"/>
                  <w:vMerge w:val="continue"/>
                  <w:tcBorders>
                    <w:tl2br w:val="nil"/>
                    <w:tr2bl w:val="nil"/>
                  </w:tcBorders>
                  <w:noWrap w:val="0"/>
                  <w:vAlign w:val="top"/>
                </w:tcPr>
                <w:p w14:paraId="393571F4">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p>
              </w:tc>
              <w:tc>
                <w:tcPr>
                  <w:tcW w:w="1109" w:type="pct"/>
                  <w:tcBorders>
                    <w:tl2br w:val="nil"/>
                    <w:tr2bl w:val="nil"/>
                  </w:tcBorders>
                  <w:noWrap w:val="0"/>
                  <w:vAlign w:val="top"/>
                </w:tcPr>
                <w:p w14:paraId="62BD9FB1">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施工后做到“工完料净场地清”</w:t>
                  </w:r>
                </w:p>
              </w:tc>
            </w:tr>
            <w:tr w14:paraId="1AC70C5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19" w:type="pct"/>
                  <w:tcBorders>
                    <w:tl2br w:val="nil"/>
                    <w:tr2bl w:val="nil"/>
                  </w:tcBorders>
                  <w:noWrap w:val="0"/>
                  <w:vAlign w:val="top"/>
                </w:tcPr>
                <w:p w14:paraId="6703576B">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233" w:type="pct"/>
                  <w:tcBorders>
                    <w:tl2br w:val="nil"/>
                    <w:tr2bl w:val="nil"/>
                  </w:tcBorders>
                  <w:noWrap w:val="0"/>
                  <w:vAlign w:val="top"/>
                </w:tcPr>
                <w:p w14:paraId="50285C9B">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en-US"/>
                    </w:rPr>
                    <w:t>加强宣传教育，设置环保宣传牌</w:t>
                  </w:r>
                </w:p>
              </w:tc>
              <w:tc>
                <w:tcPr>
                  <w:tcW w:w="743" w:type="pct"/>
                  <w:tcBorders>
                    <w:tl2br w:val="nil"/>
                    <w:tr2bl w:val="nil"/>
                  </w:tcBorders>
                  <w:noWrap w:val="0"/>
                  <w:vAlign w:val="top"/>
                </w:tcPr>
                <w:p w14:paraId="7723510F">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en-US"/>
                    </w:rPr>
                    <w:t>工程施工场所、区域</w:t>
                  </w:r>
                </w:p>
              </w:tc>
              <w:tc>
                <w:tcPr>
                  <w:tcW w:w="542" w:type="pct"/>
                  <w:tcBorders>
                    <w:tl2br w:val="nil"/>
                    <w:tr2bl w:val="nil"/>
                  </w:tcBorders>
                  <w:noWrap w:val="0"/>
                  <w:vAlign w:val="top"/>
                </w:tcPr>
                <w:p w14:paraId="249949AA">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en-US"/>
                    </w:rPr>
                    <w:t>全部施工期</w:t>
                  </w:r>
                </w:p>
              </w:tc>
              <w:tc>
                <w:tcPr>
                  <w:tcW w:w="567" w:type="pct"/>
                  <w:tcBorders>
                    <w:tl2br w:val="nil"/>
                    <w:tr2bl w:val="nil"/>
                  </w:tcBorders>
                  <w:noWrap w:val="0"/>
                  <w:vAlign w:val="top"/>
                </w:tcPr>
                <w:p w14:paraId="0642C7B4">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en-US"/>
                    </w:rPr>
                    <w:t>施工单位</w:t>
                  </w:r>
                </w:p>
              </w:tc>
              <w:tc>
                <w:tcPr>
                  <w:tcW w:w="483" w:type="pct"/>
                  <w:vMerge w:val="continue"/>
                  <w:tcBorders>
                    <w:tl2br w:val="nil"/>
                    <w:tr2bl w:val="nil"/>
                  </w:tcBorders>
                  <w:noWrap w:val="0"/>
                  <w:vAlign w:val="top"/>
                </w:tcPr>
                <w:p w14:paraId="4010A23F">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p>
              </w:tc>
              <w:tc>
                <w:tcPr>
                  <w:tcW w:w="1109" w:type="pct"/>
                  <w:tcBorders>
                    <w:tl2br w:val="nil"/>
                    <w:tr2bl w:val="nil"/>
                  </w:tcBorders>
                  <w:noWrap w:val="0"/>
                  <w:vAlign w:val="top"/>
                </w:tcPr>
                <w:p w14:paraId="65D8F283">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en-US"/>
                    </w:rPr>
                    <w:t>避免发生施工人员随意惊吓、捕猎、宰杀野生动物，踩踏、破坏植被的现象</w:t>
                  </w:r>
                </w:p>
              </w:tc>
            </w:tr>
            <w:tr w14:paraId="6AD4953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319" w:type="pct"/>
                  <w:tcBorders>
                    <w:tl2br w:val="nil"/>
                    <w:tr2bl w:val="nil"/>
                  </w:tcBorders>
                  <w:noWrap w:val="0"/>
                  <w:vAlign w:val="top"/>
                </w:tcPr>
                <w:p w14:paraId="5B90DF6F">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233" w:type="pct"/>
                  <w:tcBorders>
                    <w:tl2br w:val="nil"/>
                    <w:tr2bl w:val="nil"/>
                  </w:tcBorders>
                  <w:noWrap w:val="0"/>
                  <w:vAlign w:val="top"/>
                </w:tcPr>
                <w:p w14:paraId="5CA4DC8B">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en-US"/>
                    </w:rPr>
                    <w:t>施工所产生施工废水</w:t>
                  </w:r>
                  <w:r>
                    <w:rPr>
                      <w:rFonts w:hint="eastAsia" w:ascii="Times New Roman" w:hAnsi="Times New Roman" w:eastAsia="宋体" w:cs="Times New Roman"/>
                      <w:color w:val="auto"/>
                      <w:sz w:val="21"/>
                      <w:szCs w:val="21"/>
                      <w:lang w:val="en-US" w:eastAsia="zh-CN"/>
                    </w:rPr>
                    <w:t>经沉淀池后沉淀后</w:t>
                  </w:r>
                  <w:r>
                    <w:rPr>
                      <w:rFonts w:hint="eastAsia" w:ascii="Times New Roman" w:hAnsi="Times New Roman" w:eastAsia="宋体" w:cs="Times New Roman"/>
                      <w:color w:val="auto"/>
                      <w:sz w:val="21"/>
                      <w:szCs w:val="21"/>
                      <w:lang w:val="en-US" w:eastAsia="en-US"/>
                    </w:rPr>
                    <w:t>就地泼洒降尘</w:t>
                  </w:r>
                </w:p>
              </w:tc>
              <w:tc>
                <w:tcPr>
                  <w:tcW w:w="743" w:type="pct"/>
                  <w:tcBorders>
                    <w:tl2br w:val="nil"/>
                    <w:tr2bl w:val="nil"/>
                  </w:tcBorders>
                  <w:noWrap w:val="0"/>
                  <w:vAlign w:val="top"/>
                </w:tcPr>
                <w:p w14:paraId="6E1BD0A1">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en-US"/>
                    </w:rPr>
                    <w:t>工程施工场所、区域</w:t>
                  </w:r>
                </w:p>
              </w:tc>
              <w:tc>
                <w:tcPr>
                  <w:tcW w:w="542" w:type="pct"/>
                  <w:tcBorders>
                    <w:tl2br w:val="nil"/>
                    <w:tr2bl w:val="nil"/>
                  </w:tcBorders>
                  <w:noWrap w:val="0"/>
                  <w:vAlign w:val="top"/>
                </w:tcPr>
                <w:p w14:paraId="01F1F17D">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全部施工期</w:t>
                  </w:r>
                </w:p>
              </w:tc>
              <w:tc>
                <w:tcPr>
                  <w:tcW w:w="567" w:type="pct"/>
                  <w:tcBorders>
                    <w:tl2br w:val="nil"/>
                    <w:tr2bl w:val="nil"/>
                  </w:tcBorders>
                  <w:noWrap w:val="0"/>
                  <w:vAlign w:val="top"/>
                </w:tcPr>
                <w:p w14:paraId="7A4A5EA4">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施工单位</w:t>
                  </w:r>
                </w:p>
              </w:tc>
              <w:tc>
                <w:tcPr>
                  <w:tcW w:w="483" w:type="pct"/>
                  <w:vMerge w:val="continue"/>
                  <w:tcBorders>
                    <w:tl2br w:val="nil"/>
                    <w:tr2bl w:val="nil"/>
                  </w:tcBorders>
                  <w:noWrap w:val="0"/>
                  <w:vAlign w:val="top"/>
                </w:tcPr>
                <w:p w14:paraId="1C9ABC94">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p>
              </w:tc>
              <w:tc>
                <w:tcPr>
                  <w:tcW w:w="1109" w:type="pct"/>
                  <w:tcBorders>
                    <w:tl2br w:val="nil"/>
                    <w:tr2bl w:val="nil"/>
                  </w:tcBorders>
                  <w:noWrap w:val="0"/>
                  <w:vAlign w:val="top"/>
                </w:tcPr>
                <w:p w14:paraId="3C6EFD01">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无废水外排</w:t>
                  </w:r>
                </w:p>
              </w:tc>
            </w:tr>
            <w:tr w14:paraId="3FF6413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19" w:type="pct"/>
                  <w:tcBorders>
                    <w:tl2br w:val="nil"/>
                    <w:tr2bl w:val="nil"/>
                  </w:tcBorders>
                  <w:noWrap w:val="0"/>
                  <w:vAlign w:val="top"/>
                </w:tcPr>
                <w:p w14:paraId="1CAAEF14">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1233" w:type="pct"/>
                  <w:tcBorders>
                    <w:tl2br w:val="nil"/>
                    <w:tr2bl w:val="nil"/>
                  </w:tcBorders>
                  <w:noWrap w:val="0"/>
                  <w:vAlign w:val="top"/>
                </w:tcPr>
                <w:p w14:paraId="7CCCD302">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采用低噪声设备，加强维护保养，严格操作规程，限制夜间施工。</w:t>
                  </w:r>
                </w:p>
              </w:tc>
              <w:tc>
                <w:tcPr>
                  <w:tcW w:w="743" w:type="pct"/>
                  <w:tcBorders>
                    <w:tl2br w:val="nil"/>
                    <w:tr2bl w:val="nil"/>
                  </w:tcBorders>
                  <w:noWrap w:val="0"/>
                  <w:vAlign w:val="top"/>
                </w:tcPr>
                <w:p w14:paraId="1486A11F">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变电站内及其线路</w:t>
                  </w:r>
                </w:p>
              </w:tc>
              <w:tc>
                <w:tcPr>
                  <w:tcW w:w="542" w:type="pct"/>
                  <w:tcBorders>
                    <w:tl2br w:val="nil"/>
                    <w:tr2bl w:val="nil"/>
                  </w:tcBorders>
                  <w:noWrap w:val="0"/>
                  <w:vAlign w:val="top"/>
                </w:tcPr>
                <w:p w14:paraId="41696350">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全部施工期</w:t>
                  </w:r>
                </w:p>
              </w:tc>
              <w:tc>
                <w:tcPr>
                  <w:tcW w:w="567" w:type="pct"/>
                  <w:tcBorders>
                    <w:tl2br w:val="nil"/>
                    <w:tr2bl w:val="nil"/>
                  </w:tcBorders>
                  <w:noWrap w:val="0"/>
                  <w:vAlign w:val="top"/>
                </w:tcPr>
                <w:p w14:paraId="30BC7125">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施工单位</w:t>
                  </w:r>
                </w:p>
              </w:tc>
              <w:tc>
                <w:tcPr>
                  <w:tcW w:w="483" w:type="pct"/>
                  <w:vMerge w:val="continue"/>
                  <w:tcBorders>
                    <w:tl2br w:val="nil"/>
                    <w:tr2bl w:val="nil"/>
                  </w:tcBorders>
                  <w:noWrap w:val="0"/>
                  <w:vAlign w:val="top"/>
                </w:tcPr>
                <w:p w14:paraId="5D920456">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p>
              </w:tc>
              <w:tc>
                <w:tcPr>
                  <w:tcW w:w="1109" w:type="pct"/>
                  <w:tcBorders>
                    <w:tl2br w:val="nil"/>
                    <w:tr2bl w:val="nil"/>
                  </w:tcBorders>
                  <w:noWrap w:val="0"/>
                  <w:vAlign w:val="top"/>
                </w:tcPr>
                <w:p w14:paraId="1A36D5E0">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对周边声环境无影响</w:t>
                  </w:r>
                </w:p>
              </w:tc>
            </w:tr>
            <w:tr w14:paraId="664BB07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19" w:type="pct"/>
                  <w:tcBorders>
                    <w:tl2br w:val="nil"/>
                    <w:tr2bl w:val="nil"/>
                  </w:tcBorders>
                  <w:noWrap w:val="0"/>
                  <w:vAlign w:val="top"/>
                </w:tcPr>
                <w:p w14:paraId="303868DA">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1233" w:type="pct"/>
                  <w:tcBorders>
                    <w:tl2br w:val="nil"/>
                    <w:tr2bl w:val="nil"/>
                  </w:tcBorders>
                  <w:noWrap w:val="0"/>
                  <w:vAlign w:val="top"/>
                </w:tcPr>
                <w:p w14:paraId="02540180">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道路及施工面洒水降尘、物料运输篷布遮盖、土石方采用防尘布（网）</w:t>
                  </w:r>
                  <w:r>
                    <w:rPr>
                      <w:rFonts w:hint="eastAsia" w:ascii="Times New Roman" w:hAnsi="Times New Roman" w:eastAsia="宋体" w:cs="Times New Roman"/>
                      <w:color w:val="auto"/>
                      <w:sz w:val="21"/>
                      <w:szCs w:val="21"/>
                      <w:lang w:eastAsia="zh-CN"/>
                    </w:rPr>
                    <w:t>苫盖</w:t>
                  </w:r>
                  <w:r>
                    <w:rPr>
                      <w:rFonts w:hint="eastAsia" w:ascii="Times New Roman" w:hAnsi="Times New Roman" w:eastAsia="宋体" w:cs="Times New Roman"/>
                      <w:color w:val="auto"/>
                      <w:sz w:val="21"/>
                      <w:szCs w:val="21"/>
                    </w:rPr>
                    <w:t>、禁止焚烧可燃垃圾</w:t>
                  </w:r>
                </w:p>
              </w:tc>
              <w:tc>
                <w:tcPr>
                  <w:tcW w:w="743" w:type="pct"/>
                  <w:tcBorders>
                    <w:tl2br w:val="nil"/>
                    <w:tr2bl w:val="nil"/>
                  </w:tcBorders>
                  <w:noWrap w:val="0"/>
                  <w:vAlign w:val="top"/>
                </w:tcPr>
                <w:p w14:paraId="08D2C6FD">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工程施工场所、区域</w:t>
                  </w:r>
                </w:p>
              </w:tc>
              <w:tc>
                <w:tcPr>
                  <w:tcW w:w="542" w:type="pct"/>
                  <w:tcBorders>
                    <w:tl2br w:val="nil"/>
                    <w:tr2bl w:val="nil"/>
                  </w:tcBorders>
                  <w:noWrap w:val="0"/>
                  <w:vAlign w:val="top"/>
                </w:tcPr>
                <w:p w14:paraId="570DD1A5">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全部施工期</w:t>
                  </w:r>
                </w:p>
              </w:tc>
              <w:tc>
                <w:tcPr>
                  <w:tcW w:w="567" w:type="pct"/>
                  <w:tcBorders>
                    <w:tl2br w:val="nil"/>
                    <w:tr2bl w:val="nil"/>
                  </w:tcBorders>
                  <w:noWrap w:val="0"/>
                  <w:vAlign w:val="top"/>
                </w:tcPr>
                <w:p w14:paraId="17DA8B90">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施工单位</w:t>
                  </w:r>
                </w:p>
              </w:tc>
              <w:tc>
                <w:tcPr>
                  <w:tcW w:w="483" w:type="pct"/>
                  <w:vMerge w:val="continue"/>
                  <w:tcBorders>
                    <w:tl2br w:val="nil"/>
                    <w:tr2bl w:val="nil"/>
                  </w:tcBorders>
                  <w:noWrap w:val="0"/>
                  <w:vAlign w:val="top"/>
                </w:tcPr>
                <w:p w14:paraId="437581AF">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p>
              </w:tc>
              <w:tc>
                <w:tcPr>
                  <w:tcW w:w="1109" w:type="pct"/>
                  <w:tcBorders>
                    <w:tl2br w:val="nil"/>
                    <w:tr2bl w:val="nil"/>
                  </w:tcBorders>
                  <w:noWrap w:val="0"/>
                  <w:vAlign w:val="top"/>
                </w:tcPr>
                <w:p w14:paraId="228D963C">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对周边大气环境影响较小</w:t>
                  </w:r>
                </w:p>
              </w:tc>
            </w:tr>
            <w:tr w14:paraId="7549489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19" w:type="pct"/>
                  <w:tcBorders>
                    <w:tl2br w:val="nil"/>
                    <w:tr2bl w:val="nil"/>
                  </w:tcBorders>
                  <w:noWrap w:val="0"/>
                  <w:vAlign w:val="top"/>
                </w:tcPr>
                <w:p w14:paraId="793F1DFA">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1233" w:type="pct"/>
                  <w:tcBorders>
                    <w:tl2br w:val="nil"/>
                    <w:tr2bl w:val="nil"/>
                  </w:tcBorders>
                  <w:noWrap w:val="0"/>
                  <w:vAlign w:val="top"/>
                </w:tcPr>
                <w:p w14:paraId="746C8030">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生活垃圾及建筑垃圾分别集中收集后，委托当地环卫部门清运；包装袋由施工单位统一回收，综合利用。</w:t>
                  </w:r>
                </w:p>
              </w:tc>
              <w:tc>
                <w:tcPr>
                  <w:tcW w:w="743" w:type="pct"/>
                  <w:tcBorders>
                    <w:tl2br w:val="nil"/>
                    <w:tr2bl w:val="nil"/>
                  </w:tcBorders>
                  <w:noWrap w:val="0"/>
                  <w:vAlign w:val="top"/>
                </w:tcPr>
                <w:p w14:paraId="0EBB71E3">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工程施工场所、区域</w:t>
                  </w:r>
                </w:p>
              </w:tc>
              <w:tc>
                <w:tcPr>
                  <w:tcW w:w="542" w:type="pct"/>
                  <w:tcBorders>
                    <w:tl2br w:val="nil"/>
                    <w:tr2bl w:val="nil"/>
                  </w:tcBorders>
                  <w:noWrap w:val="0"/>
                  <w:vAlign w:val="top"/>
                </w:tcPr>
                <w:p w14:paraId="798D88A5">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全部施工期</w:t>
                  </w:r>
                </w:p>
              </w:tc>
              <w:tc>
                <w:tcPr>
                  <w:tcW w:w="567" w:type="pct"/>
                  <w:tcBorders>
                    <w:tl2br w:val="nil"/>
                    <w:tr2bl w:val="nil"/>
                  </w:tcBorders>
                  <w:noWrap w:val="0"/>
                  <w:vAlign w:val="top"/>
                </w:tcPr>
                <w:p w14:paraId="4905EAD8">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施工单位</w:t>
                  </w:r>
                </w:p>
              </w:tc>
              <w:tc>
                <w:tcPr>
                  <w:tcW w:w="483" w:type="pct"/>
                  <w:vMerge w:val="continue"/>
                  <w:tcBorders>
                    <w:tl2br w:val="nil"/>
                    <w:tr2bl w:val="nil"/>
                  </w:tcBorders>
                  <w:noWrap w:val="0"/>
                  <w:vAlign w:val="top"/>
                </w:tcPr>
                <w:p w14:paraId="2EFEFA73">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p>
              </w:tc>
              <w:tc>
                <w:tcPr>
                  <w:tcW w:w="1109" w:type="pct"/>
                  <w:tcBorders>
                    <w:tl2br w:val="nil"/>
                    <w:tr2bl w:val="nil"/>
                  </w:tcBorders>
                  <w:noWrap w:val="0"/>
                  <w:vAlign w:val="top"/>
                </w:tcPr>
                <w:p w14:paraId="3805A280">
                  <w:pPr>
                    <w:widowControl/>
                    <w:spacing w:line="240" w:lineRule="auto"/>
                    <w:ind w:firstLine="0" w:firstLineChars="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固废均得到有效处置，施工迹地得以恢复</w:t>
                  </w:r>
                </w:p>
              </w:tc>
            </w:tr>
          </w:tbl>
          <w:p w14:paraId="5D60AF01">
            <w:pPr>
              <w:tabs>
                <w:tab w:val="left" w:pos="3150"/>
              </w:tabs>
              <w:ind w:left="0" w:leftChars="0" w:firstLine="0" w:firstLineChars="0"/>
              <w:rPr>
                <w:rFonts w:hint="default" w:ascii="黑体" w:hAnsi="黑体" w:eastAsia="黑体" w:cs="黑体"/>
                <w:color w:val="auto"/>
                <w:spacing w:val="-1"/>
                <w:lang w:val="en-US" w:eastAsia="zh-CN"/>
              </w:rPr>
            </w:pPr>
          </w:p>
        </w:tc>
      </w:tr>
      <w:tr w14:paraId="00193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850" w:type="dxa"/>
            <w:noWrap w:val="0"/>
            <w:tcMar>
              <w:left w:w="28" w:type="dxa"/>
              <w:right w:w="28" w:type="dxa"/>
            </w:tcMar>
            <w:vAlign w:val="center"/>
          </w:tcPr>
          <w:p w14:paraId="4677182F">
            <w:pPr>
              <w:ind w:firstLine="0" w:firstLineChars="0"/>
              <w:jc w:val="center"/>
              <w:rPr>
                <w:color w:val="auto"/>
              </w:rPr>
            </w:pPr>
            <w:r>
              <w:rPr>
                <w:color w:val="auto"/>
              </w:rPr>
              <w:t>运营期生态环境保护措施</w:t>
            </w:r>
          </w:p>
        </w:tc>
        <w:tc>
          <w:tcPr>
            <w:tcW w:w="7561" w:type="dxa"/>
            <w:noWrap w:val="0"/>
            <w:vAlign w:val="top"/>
          </w:tcPr>
          <w:p w14:paraId="27F345D0">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1</w:t>
            </w:r>
            <w:r>
              <w:rPr>
                <w:rFonts w:hint="eastAsia" w:ascii="Times New Roman" w:hAnsi="Times New Roman" w:eastAsia="宋体" w:cs="Times New Roman"/>
                <w:b/>
                <w:bCs/>
                <w:color w:val="auto"/>
                <w:lang w:eastAsia="zh-CN"/>
              </w:rPr>
              <w:t>、</w:t>
            </w:r>
            <w:r>
              <w:rPr>
                <w:rFonts w:hint="eastAsia" w:ascii="Times New Roman" w:hAnsi="Times New Roman" w:eastAsia="宋体" w:cs="Times New Roman"/>
                <w:b/>
                <w:bCs/>
                <w:color w:val="auto"/>
              </w:rPr>
              <w:t>电磁环境保护措施</w:t>
            </w:r>
          </w:p>
          <w:p w14:paraId="6ACADF4A">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选用优质设备及配件；</w:t>
            </w:r>
          </w:p>
          <w:p w14:paraId="596F96F3">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运行期做好环境保护措施的维护和运行管理，加强巡查和检查</w:t>
            </w:r>
            <w:r>
              <w:rPr>
                <w:rFonts w:hint="eastAsia" w:ascii="Times New Roman" w:hAnsi="Times New Roman" w:eastAsia="宋体" w:cs="Times New Roman"/>
                <w:color w:val="auto"/>
                <w:lang w:val="en-US" w:eastAsia="zh-CN"/>
              </w:rPr>
              <w:t>，保障发挥环境保护作用；</w:t>
            </w:r>
          </w:p>
          <w:p w14:paraId="6CFF43AA">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（3）制定监测计划，对突发环境事件进行跟踪监测调查；</w:t>
            </w:r>
          </w:p>
          <w:p w14:paraId="467B8643">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（4）制定安全操作规程，加强职工安全教育，加强运行期变电站电磁水平监测。</w:t>
            </w:r>
          </w:p>
          <w:p w14:paraId="0A68B110">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通过落实上述措施，本项目运行期变电站的电磁场对周边环境影响较小，在可接受范围内。</w:t>
            </w:r>
          </w:p>
          <w:p w14:paraId="006C634F">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2</w:t>
            </w:r>
            <w:r>
              <w:rPr>
                <w:rFonts w:hint="eastAsia" w:ascii="Times New Roman" w:hAnsi="Times New Roman" w:eastAsia="宋体" w:cs="Times New Roman"/>
                <w:b/>
                <w:bCs/>
                <w:color w:val="auto"/>
                <w:lang w:eastAsia="zh-CN"/>
              </w:rPr>
              <w:t>、</w:t>
            </w:r>
            <w:r>
              <w:rPr>
                <w:rFonts w:hint="eastAsia" w:ascii="Times New Roman" w:hAnsi="Times New Roman" w:eastAsia="宋体" w:cs="Times New Roman"/>
                <w:b/>
                <w:bCs/>
                <w:color w:val="auto"/>
              </w:rPr>
              <w:t>运营期废水污染防治措施</w:t>
            </w:r>
          </w:p>
          <w:p w14:paraId="77E0A330">
            <w:pPr>
              <w:keepNext w:val="0"/>
              <w:keepLines w:val="0"/>
              <w:pageBreakBefore w:val="0"/>
              <w:widowControl w:val="0"/>
              <w:kinsoku/>
              <w:wordWrap/>
              <w:overflowPunct/>
              <w:topLinePunct w:val="0"/>
              <w:autoSpaceDE/>
              <w:autoSpaceDN/>
              <w:bidi w:val="0"/>
              <w:adjustRightInd/>
              <w:snapToGrid/>
              <w:spacing w:line="520" w:lineRule="exact"/>
              <w:ind w:left="0" w:right="0" w:firstLine="556" w:firstLineChars="200"/>
              <w:textAlignment w:val="auto"/>
              <w:rPr>
                <w:rFonts w:hint="eastAsia"/>
                <w:b/>
                <w:bCs/>
                <w:color w:val="auto"/>
              </w:rPr>
            </w:pPr>
            <w:r>
              <w:rPr>
                <w:color w:val="auto"/>
                <w:spacing w:val="-1"/>
              </w:rPr>
              <w:t>运营期变电站无废水产生。</w:t>
            </w:r>
          </w:p>
          <w:p w14:paraId="1C83194E">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3</w:t>
            </w:r>
            <w:r>
              <w:rPr>
                <w:rFonts w:hint="eastAsia" w:ascii="Times New Roman" w:hAnsi="Times New Roman" w:eastAsia="宋体" w:cs="Times New Roman"/>
                <w:b/>
                <w:bCs/>
                <w:color w:val="auto"/>
                <w:lang w:eastAsia="zh-CN"/>
              </w:rPr>
              <w:t>、</w:t>
            </w:r>
            <w:r>
              <w:rPr>
                <w:rFonts w:hint="eastAsia" w:ascii="Times New Roman" w:hAnsi="Times New Roman" w:eastAsia="宋体" w:cs="Times New Roman"/>
                <w:b/>
                <w:bCs/>
                <w:color w:val="auto"/>
              </w:rPr>
              <w:t>运营期噪声污染防治措施</w:t>
            </w:r>
          </w:p>
          <w:p w14:paraId="104D96BE">
            <w:pPr>
              <w:keepNext w:val="0"/>
              <w:keepLines w:val="0"/>
              <w:pageBreakBefore w:val="0"/>
              <w:widowControl w:val="0"/>
              <w:kinsoku/>
              <w:wordWrap/>
              <w:overflowPunct/>
              <w:topLinePunct w:val="0"/>
              <w:autoSpaceDE/>
              <w:autoSpaceDN/>
              <w:bidi w:val="0"/>
              <w:adjustRightInd/>
              <w:snapToGrid/>
              <w:spacing w:line="520" w:lineRule="exact"/>
              <w:ind w:left="0" w:right="0" w:firstLine="556" w:firstLineChars="200"/>
              <w:textAlignment w:val="auto"/>
              <w:rPr>
                <w:rFonts w:hint="eastAsia" w:ascii="Times New Roman" w:hAnsi="Times New Roman" w:eastAsia="宋体" w:cs="Times New Roman"/>
                <w:color w:val="auto"/>
                <w:spacing w:val="-1"/>
              </w:rPr>
            </w:pPr>
            <w:r>
              <w:rPr>
                <w:rFonts w:ascii="Times New Roman" w:hAnsi="Times New Roman" w:eastAsia="宋体" w:cs="Times New Roman"/>
                <w:color w:val="auto"/>
                <w:spacing w:val="-1"/>
              </w:rPr>
              <w:t>本项目间隔扩建工程不新增声源设备，运行期不会增加对变电站周围声环境的影响。</w:t>
            </w:r>
          </w:p>
          <w:p w14:paraId="18240A3D">
            <w:pPr>
              <w:keepNext w:val="0"/>
              <w:keepLines w:val="0"/>
              <w:pageBreakBefore w:val="0"/>
              <w:widowControl w:val="0"/>
              <w:kinsoku/>
              <w:wordWrap/>
              <w:overflowPunct/>
              <w:topLinePunct w:val="0"/>
              <w:autoSpaceDE/>
              <w:autoSpaceDN/>
              <w:bidi w:val="0"/>
              <w:adjustRightInd/>
              <w:snapToGrid/>
              <w:spacing w:line="520" w:lineRule="exact"/>
              <w:ind w:left="0" w:right="0" w:firstLine="0" w:firstLineChars="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4</w:t>
            </w:r>
            <w:r>
              <w:rPr>
                <w:rFonts w:hint="eastAsia" w:ascii="Times New Roman" w:hAnsi="Times New Roman" w:eastAsia="宋体" w:cs="Times New Roman"/>
                <w:b/>
                <w:bCs/>
                <w:color w:val="auto"/>
                <w:lang w:eastAsia="zh-CN"/>
              </w:rPr>
              <w:t>、</w:t>
            </w:r>
            <w:r>
              <w:rPr>
                <w:rFonts w:hint="eastAsia" w:ascii="Times New Roman" w:hAnsi="Times New Roman" w:eastAsia="宋体" w:cs="Times New Roman"/>
                <w:b/>
                <w:bCs/>
                <w:color w:val="auto"/>
              </w:rPr>
              <w:t>运营期固体废物污染防治措施</w:t>
            </w:r>
          </w:p>
          <w:p w14:paraId="0C24ADAD">
            <w:pPr>
              <w:keepNext w:val="0"/>
              <w:keepLines w:val="0"/>
              <w:pageBreakBefore w:val="0"/>
              <w:widowControl w:val="0"/>
              <w:kinsoku/>
              <w:wordWrap/>
              <w:overflowPunct/>
              <w:topLinePunct w:val="0"/>
              <w:autoSpaceDE/>
              <w:autoSpaceDN/>
              <w:bidi w:val="0"/>
              <w:adjustRightInd/>
              <w:snapToGrid/>
              <w:spacing w:line="520" w:lineRule="exact"/>
              <w:ind w:left="0" w:right="0" w:firstLine="556" w:firstLineChars="200"/>
              <w:textAlignment w:val="auto"/>
              <w:rPr>
                <w:rFonts w:ascii="Times New Roman" w:hAnsi="Times New Roman" w:eastAsia="宋体" w:cs="Times New Roman"/>
                <w:color w:val="auto"/>
                <w:spacing w:val="-1"/>
              </w:rPr>
            </w:pPr>
            <w:r>
              <w:rPr>
                <w:rFonts w:ascii="Times New Roman" w:hAnsi="Times New Roman" w:eastAsia="宋体" w:cs="Times New Roman"/>
                <w:color w:val="auto"/>
                <w:spacing w:val="-1"/>
              </w:rPr>
              <w:t>本项目为间隔扩建项目，运行期无固体废物产生。</w:t>
            </w:r>
          </w:p>
          <w:p w14:paraId="712D8AA9">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Times New Roman" w:hAnsi="Times New Roman" w:eastAsia="宋体" w:cs="Times New Roman"/>
                <w:b/>
                <w:bCs/>
                <w:color w:val="auto"/>
                <w:lang w:val="en-US" w:eastAsia="en-US"/>
              </w:rPr>
            </w:pPr>
            <w:r>
              <w:rPr>
                <w:rFonts w:hint="eastAsia" w:ascii="Times New Roman" w:hAnsi="Times New Roman" w:eastAsia="宋体" w:cs="Times New Roman"/>
                <w:b/>
                <w:bCs/>
                <w:color w:val="auto"/>
                <w:lang w:val="en-US" w:eastAsia="en-US"/>
              </w:rPr>
              <w:t>5</w:t>
            </w:r>
            <w:r>
              <w:rPr>
                <w:rFonts w:hint="eastAsia" w:ascii="Times New Roman" w:hAnsi="Times New Roman" w:eastAsia="宋体" w:cs="Times New Roman"/>
                <w:b/>
                <w:bCs/>
                <w:color w:val="auto"/>
                <w:lang w:val="en-US" w:eastAsia="zh-CN"/>
              </w:rPr>
              <w:t>、</w:t>
            </w:r>
            <w:r>
              <w:rPr>
                <w:rFonts w:hint="eastAsia" w:ascii="Times New Roman" w:hAnsi="Times New Roman" w:eastAsia="宋体" w:cs="Times New Roman"/>
                <w:b/>
                <w:bCs/>
                <w:color w:val="auto"/>
                <w:lang w:val="en-US" w:eastAsia="en-US"/>
              </w:rPr>
              <w:t>运营期环境风险防治措施</w:t>
            </w:r>
          </w:p>
          <w:p w14:paraId="41B6BFAE">
            <w:pPr>
              <w:pStyle w:val="64"/>
              <w:keepNext w:val="0"/>
              <w:keepLines w:val="0"/>
              <w:pageBreakBefore w:val="0"/>
              <w:widowControl w:val="0"/>
              <w:kinsoku/>
              <w:wordWrap/>
              <w:overflowPunct/>
              <w:topLinePunct w:val="0"/>
              <w:autoSpaceDE/>
              <w:autoSpaceDN/>
              <w:bidi w:val="0"/>
              <w:adjustRightInd/>
              <w:snapToGrid/>
              <w:spacing w:line="520" w:lineRule="exact"/>
              <w:ind w:left="0" w:right="0" w:firstLine="560" w:firstLineChars="20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8"/>
                <w:szCs w:val="28"/>
                <w:lang w:val="en-US" w:eastAsia="zh-CN" w:bidi="ar-SA"/>
              </w:rPr>
              <w:t>本项目为间隔扩建项目，运行期不涉及风险物质</w:t>
            </w:r>
            <w:r>
              <w:rPr>
                <w:rFonts w:hint="eastAsia" w:ascii="Times New Roman" w:hAnsi="Times New Roman" w:eastAsia="宋体" w:cs="Times New Roman"/>
                <w:color w:val="auto"/>
                <w:kern w:val="2"/>
                <w:sz w:val="24"/>
                <w:szCs w:val="24"/>
                <w:lang w:val="en-US" w:eastAsia="zh-CN" w:bidi="ar-SA"/>
              </w:rPr>
              <w:t>。</w:t>
            </w:r>
          </w:p>
          <w:p w14:paraId="51347125">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lang w:val="en-US" w:eastAsia="en-US"/>
              </w:rPr>
              <w:t>6</w:t>
            </w:r>
            <w:r>
              <w:rPr>
                <w:rFonts w:hint="eastAsia" w:ascii="Times New Roman" w:hAnsi="Times New Roman" w:eastAsia="宋体" w:cs="Times New Roman"/>
                <w:b/>
                <w:bCs/>
                <w:color w:val="auto"/>
                <w:lang w:val="en-US" w:eastAsia="zh-CN"/>
              </w:rPr>
              <w:t>、</w:t>
            </w:r>
            <w:r>
              <w:rPr>
                <w:rFonts w:hint="eastAsia" w:ascii="Times New Roman" w:hAnsi="Times New Roman" w:eastAsia="宋体" w:cs="Times New Roman"/>
                <w:b/>
                <w:bCs/>
                <w:color w:val="auto"/>
              </w:rPr>
              <w:t>环境监测计划</w:t>
            </w:r>
          </w:p>
          <w:p w14:paraId="27B7162F">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6.1监测计划</w:t>
            </w:r>
          </w:p>
          <w:p w14:paraId="29B3CAC4">
            <w:pPr>
              <w:pStyle w:val="64"/>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根据本项目的环境影响要求，制定环境监测计划，以监督有关的环保措施能够得到落实，具体监测计划，见表6.1-1。</w:t>
            </w:r>
          </w:p>
          <w:p w14:paraId="55C45B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ascii="黑体" w:hAnsi="黑体" w:eastAsia="黑体" w:cs="黑体"/>
                <w:color w:val="auto"/>
                <w:spacing w:val="-1"/>
                <w:sz w:val="24"/>
                <w:szCs w:val="24"/>
              </w:rPr>
            </w:pPr>
            <w:r>
              <w:rPr>
                <w:rFonts w:ascii="黑体" w:hAnsi="黑体" w:eastAsia="黑体" w:cs="黑体"/>
                <w:color w:val="auto"/>
                <w:sz w:val="24"/>
                <w:szCs w:val="24"/>
              </w:rPr>
              <w:t>表</w:t>
            </w:r>
            <w:r>
              <w:rPr>
                <w:rFonts w:hint="default" w:ascii="Times New Roman" w:hAnsi="Times New Roman" w:eastAsia="黑体" w:cs="Times New Roman"/>
                <w:color w:val="auto"/>
                <w:sz w:val="24"/>
                <w:szCs w:val="24"/>
                <w:lang w:val="en-US" w:eastAsia="zh-CN"/>
              </w:rPr>
              <w:t>6.1-1</w:t>
            </w:r>
            <w:r>
              <w:rPr>
                <w:rFonts w:hint="default" w:ascii="Times New Roman" w:hAnsi="Times New Roman" w:eastAsia="宋体" w:cs="Times New Roman"/>
                <w:color w:val="auto"/>
                <w:spacing w:val="-1"/>
                <w:sz w:val="24"/>
                <w:szCs w:val="24"/>
                <w:lang w:val="en-US" w:eastAsia="zh-CN"/>
              </w:rPr>
              <w:t xml:space="preserve"> </w:t>
            </w:r>
            <w:r>
              <w:rPr>
                <w:rFonts w:hint="eastAsia" w:ascii="Times New Roman" w:hAnsi="Times New Roman" w:eastAsia="宋体" w:cs="Times New Roman"/>
                <w:color w:val="auto"/>
                <w:spacing w:val="-1"/>
                <w:sz w:val="24"/>
                <w:szCs w:val="24"/>
                <w:lang w:val="en-US" w:eastAsia="zh-CN"/>
              </w:rPr>
              <w:t xml:space="preserve">          </w:t>
            </w:r>
            <w:r>
              <w:rPr>
                <w:rFonts w:ascii="Times New Roman" w:hAnsi="Times New Roman" w:eastAsia="Times New Roman" w:cs="Times New Roman"/>
                <w:color w:val="auto"/>
                <w:spacing w:val="-1"/>
                <w:sz w:val="24"/>
                <w:szCs w:val="24"/>
              </w:rPr>
              <w:t xml:space="preserve"> </w:t>
            </w:r>
            <w:r>
              <w:rPr>
                <w:rFonts w:ascii="黑体" w:hAnsi="黑体" w:eastAsia="黑体" w:cs="黑体"/>
                <w:color w:val="auto"/>
                <w:spacing w:val="-1"/>
                <w:sz w:val="24"/>
                <w:szCs w:val="24"/>
              </w:rPr>
              <w:t>环境监测计划表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14"/>
              <w:gridCol w:w="1453"/>
              <w:gridCol w:w="2038"/>
              <w:gridCol w:w="1183"/>
              <w:gridCol w:w="1757"/>
            </w:tblGrid>
            <w:tr w14:paraId="45A77A0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622" w:type="pct"/>
                  <w:tcBorders>
                    <w:tl2br w:val="nil"/>
                    <w:tr2bl w:val="nil"/>
                  </w:tcBorders>
                  <w:noWrap w:val="0"/>
                  <w:vAlign w:val="top"/>
                </w:tcPr>
                <w:p w14:paraId="1716886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eastAsia="en-US"/>
                    </w:rPr>
                  </w:pPr>
                  <w:r>
                    <w:rPr>
                      <w:rFonts w:ascii="Arial" w:hAnsi="Arial" w:eastAsia="Arial" w:cs="Arial"/>
                      <w:snapToGrid w:val="0"/>
                      <w:color w:val="auto"/>
                      <w:kern w:val="0"/>
                      <w:sz w:val="21"/>
                      <w:szCs w:val="21"/>
                      <w:lang w:eastAsia="en-US"/>
                    </w:rPr>
                    <w:t>时期</w:t>
                  </w:r>
                </w:p>
              </w:tc>
              <w:tc>
                <w:tcPr>
                  <w:tcW w:w="989" w:type="pct"/>
                  <w:tcBorders>
                    <w:tl2br w:val="nil"/>
                    <w:tr2bl w:val="nil"/>
                  </w:tcBorders>
                  <w:noWrap w:val="0"/>
                  <w:vAlign w:val="top"/>
                </w:tcPr>
                <w:p w14:paraId="3E24392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eastAsia="en-US"/>
                    </w:rPr>
                  </w:pPr>
                  <w:r>
                    <w:rPr>
                      <w:rFonts w:ascii="Arial" w:hAnsi="Arial" w:eastAsia="Arial" w:cs="Arial"/>
                      <w:snapToGrid w:val="0"/>
                      <w:color w:val="auto"/>
                      <w:kern w:val="0"/>
                      <w:sz w:val="21"/>
                      <w:szCs w:val="21"/>
                      <w:lang w:eastAsia="en-US"/>
                    </w:rPr>
                    <w:t>环境问题</w:t>
                  </w:r>
                </w:p>
              </w:tc>
              <w:tc>
                <w:tcPr>
                  <w:tcW w:w="1387" w:type="pct"/>
                  <w:tcBorders>
                    <w:tl2br w:val="nil"/>
                    <w:tr2bl w:val="nil"/>
                  </w:tcBorders>
                  <w:noWrap w:val="0"/>
                  <w:vAlign w:val="top"/>
                </w:tcPr>
                <w:p w14:paraId="3A60CF2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eastAsia="en-US"/>
                    </w:rPr>
                  </w:pPr>
                  <w:r>
                    <w:rPr>
                      <w:rFonts w:ascii="Arial" w:hAnsi="Arial" w:eastAsia="Arial" w:cs="Arial"/>
                      <w:snapToGrid w:val="0"/>
                      <w:color w:val="auto"/>
                      <w:kern w:val="0"/>
                      <w:sz w:val="21"/>
                      <w:szCs w:val="21"/>
                      <w:lang w:eastAsia="en-US"/>
                    </w:rPr>
                    <w:t>环境保护措施</w:t>
                  </w:r>
                </w:p>
              </w:tc>
              <w:tc>
                <w:tcPr>
                  <w:tcW w:w="805" w:type="pct"/>
                  <w:tcBorders>
                    <w:tl2br w:val="nil"/>
                    <w:tr2bl w:val="nil"/>
                  </w:tcBorders>
                  <w:noWrap w:val="0"/>
                  <w:vAlign w:val="top"/>
                </w:tcPr>
                <w:p w14:paraId="1C38B0D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val="en-US" w:eastAsia="en-US"/>
                    </w:rPr>
                  </w:pPr>
                  <w:r>
                    <w:rPr>
                      <w:rFonts w:ascii="Arial" w:hAnsi="Arial" w:eastAsia="Arial" w:cs="Arial"/>
                      <w:snapToGrid w:val="0"/>
                      <w:color w:val="auto"/>
                      <w:kern w:val="0"/>
                      <w:sz w:val="21"/>
                      <w:szCs w:val="21"/>
                      <w:lang w:eastAsia="en-US"/>
                    </w:rPr>
                    <w:t>负责部门</w:t>
                  </w:r>
                </w:p>
              </w:tc>
              <w:tc>
                <w:tcPr>
                  <w:tcW w:w="1195" w:type="pct"/>
                  <w:tcBorders>
                    <w:tl2br w:val="nil"/>
                    <w:tr2bl w:val="nil"/>
                  </w:tcBorders>
                  <w:noWrap w:val="0"/>
                  <w:vAlign w:val="top"/>
                </w:tcPr>
                <w:p w14:paraId="6E3AE38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val="en-US" w:eastAsia="en-US"/>
                    </w:rPr>
                  </w:pPr>
                  <w:r>
                    <w:rPr>
                      <w:rFonts w:ascii="Arial" w:hAnsi="Arial" w:eastAsia="Arial" w:cs="Arial"/>
                      <w:snapToGrid w:val="0"/>
                      <w:color w:val="auto"/>
                      <w:kern w:val="0"/>
                      <w:sz w:val="21"/>
                      <w:szCs w:val="21"/>
                      <w:lang w:eastAsia="en-US"/>
                    </w:rPr>
                    <w:t>监测频率</w:t>
                  </w:r>
                </w:p>
              </w:tc>
            </w:tr>
            <w:tr w14:paraId="23FBBD9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22" w:type="pct"/>
                  <w:tcBorders>
                    <w:tl2br w:val="nil"/>
                    <w:tr2bl w:val="nil"/>
                  </w:tcBorders>
                  <w:noWrap w:val="0"/>
                  <w:vAlign w:val="top"/>
                </w:tcPr>
                <w:p w14:paraId="1B970F1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eastAsia="en-US"/>
                    </w:rPr>
                  </w:pPr>
                  <w:r>
                    <w:rPr>
                      <w:rFonts w:ascii="Arial" w:hAnsi="Arial" w:eastAsia="Arial" w:cs="Arial"/>
                      <w:snapToGrid w:val="0"/>
                      <w:color w:val="auto"/>
                      <w:kern w:val="0"/>
                      <w:sz w:val="21"/>
                      <w:szCs w:val="21"/>
                      <w:lang w:eastAsia="en-US"/>
                    </w:rPr>
                    <w:t>试运行期</w:t>
                  </w:r>
                </w:p>
              </w:tc>
              <w:tc>
                <w:tcPr>
                  <w:tcW w:w="989" w:type="pct"/>
                  <w:tcBorders>
                    <w:tl2br w:val="nil"/>
                    <w:tr2bl w:val="nil"/>
                  </w:tcBorders>
                  <w:noWrap w:val="0"/>
                  <w:vAlign w:val="top"/>
                </w:tcPr>
                <w:p w14:paraId="6943765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eastAsia="en-US"/>
                    </w:rPr>
                  </w:pPr>
                  <w:r>
                    <w:rPr>
                      <w:rFonts w:ascii="Arial" w:hAnsi="Arial" w:eastAsia="Arial" w:cs="Arial"/>
                      <w:snapToGrid w:val="0"/>
                      <w:color w:val="auto"/>
                      <w:kern w:val="0"/>
                      <w:sz w:val="21"/>
                      <w:szCs w:val="21"/>
                      <w:lang w:eastAsia="en-US"/>
                    </w:rPr>
                    <w:t>检查环保设施及效果</w:t>
                  </w:r>
                </w:p>
              </w:tc>
              <w:tc>
                <w:tcPr>
                  <w:tcW w:w="1387" w:type="pct"/>
                  <w:tcBorders>
                    <w:tl2br w:val="nil"/>
                    <w:tr2bl w:val="nil"/>
                  </w:tcBorders>
                  <w:noWrap w:val="0"/>
                  <w:vAlign w:val="top"/>
                </w:tcPr>
                <w:p w14:paraId="2146883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eastAsia="en-US"/>
                    </w:rPr>
                  </w:pPr>
                  <w:r>
                    <w:rPr>
                      <w:rFonts w:ascii="Arial" w:hAnsi="Arial" w:eastAsia="Arial" w:cs="Arial"/>
                      <w:snapToGrid w:val="0"/>
                      <w:color w:val="auto"/>
                      <w:kern w:val="0"/>
                      <w:sz w:val="21"/>
                      <w:szCs w:val="21"/>
                      <w:lang w:eastAsia="en-US"/>
                    </w:rPr>
                    <w:t>委托有资质的单位进行监测和编制竣工环境保护验收报告</w:t>
                  </w:r>
                </w:p>
              </w:tc>
              <w:tc>
                <w:tcPr>
                  <w:tcW w:w="805" w:type="pct"/>
                  <w:vMerge w:val="restart"/>
                  <w:tcBorders>
                    <w:tl2br w:val="nil"/>
                    <w:tr2bl w:val="nil"/>
                  </w:tcBorders>
                  <w:noWrap w:val="0"/>
                  <w:vAlign w:val="top"/>
                </w:tcPr>
                <w:p w14:paraId="2EE6F76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val="en-US" w:eastAsia="en-US"/>
                    </w:rPr>
                  </w:pPr>
                  <w:r>
                    <w:rPr>
                      <w:rFonts w:ascii="Arial" w:hAnsi="Arial" w:eastAsia="Arial" w:cs="Arial"/>
                      <w:snapToGrid w:val="0"/>
                      <w:color w:val="auto"/>
                      <w:kern w:val="0"/>
                      <w:sz w:val="21"/>
                      <w:szCs w:val="21"/>
                      <w:lang w:eastAsia="en-US"/>
                    </w:rPr>
                    <w:t>建设单位委托有资质单位</w:t>
                  </w:r>
                </w:p>
              </w:tc>
              <w:tc>
                <w:tcPr>
                  <w:tcW w:w="1195" w:type="pct"/>
                  <w:tcBorders>
                    <w:tl2br w:val="nil"/>
                    <w:tr2bl w:val="nil"/>
                  </w:tcBorders>
                  <w:noWrap w:val="0"/>
                  <w:vAlign w:val="top"/>
                </w:tcPr>
                <w:p w14:paraId="0FB7CFF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val="en-US" w:eastAsia="en-US"/>
                    </w:rPr>
                  </w:pPr>
                  <w:r>
                    <w:rPr>
                      <w:rFonts w:ascii="Arial" w:hAnsi="Arial" w:eastAsia="Arial" w:cs="Arial"/>
                      <w:snapToGrid w:val="0"/>
                      <w:color w:val="auto"/>
                      <w:kern w:val="0"/>
                      <w:sz w:val="21"/>
                      <w:szCs w:val="21"/>
                      <w:lang w:eastAsia="en-US"/>
                    </w:rPr>
                    <w:t>本项目试运行期监测一次</w:t>
                  </w:r>
                </w:p>
              </w:tc>
            </w:tr>
            <w:tr w14:paraId="48909DC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22" w:type="pct"/>
                  <w:vMerge w:val="restart"/>
                  <w:tcBorders>
                    <w:tl2br w:val="nil"/>
                    <w:tr2bl w:val="nil"/>
                  </w:tcBorders>
                  <w:noWrap w:val="0"/>
                  <w:vAlign w:val="top"/>
                </w:tcPr>
                <w:p w14:paraId="2534A09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eastAsia="en-US"/>
                    </w:rPr>
                  </w:pPr>
                  <w:r>
                    <w:rPr>
                      <w:rFonts w:ascii="Arial" w:hAnsi="Arial" w:eastAsia="Arial" w:cs="Arial"/>
                      <w:snapToGrid w:val="0"/>
                      <w:color w:val="auto"/>
                      <w:kern w:val="0"/>
                      <w:sz w:val="21"/>
                      <w:szCs w:val="21"/>
                      <w:lang w:eastAsia="en-US"/>
                    </w:rPr>
                    <w:t>运行期</w:t>
                  </w:r>
                </w:p>
              </w:tc>
              <w:tc>
                <w:tcPr>
                  <w:tcW w:w="989" w:type="pct"/>
                  <w:tcBorders>
                    <w:tl2br w:val="nil"/>
                    <w:tr2bl w:val="nil"/>
                  </w:tcBorders>
                  <w:noWrap w:val="0"/>
                  <w:vAlign w:val="top"/>
                </w:tcPr>
                <w:p w14:paraId="185EC8F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eastAsia="en-US"/>
                    </w:rPr>
                  </w:pPr>
                  <w:r>
                    <w:rPr>
                      <w:rFonts w:ascii="Arial" w:hAnsi="Arial" w:eastAsia="Arial" w:cs="Arial"/>
                      <w:snapToGrid w:val="0"/>
                      <w:color w:val="auto"/>
                      <w:kern w:val="0"/>
                      <w:sz w:val="21"/>
                      <w:szCs w:val="21"/>
                      <w:lang w:eastAsia="en-US"/>
                    </w:rPr>
                    <w:t>工频电场、工频磁场</w:t>
                  </w:r>
                </w:p>
              </w:tc>
              <w:tc>
                <w:tcPr>
                  <w:tcW w:w="1387" w:type="pct"/>
                  <w:tcBorders>
                    <w:tl2br w:val="nil"/>
                    <w:tr2bl w:val="nil"/>
                  </w:tcBorders>
                  <w:noWrap w:val="0"/>
                  <w:vAlign w:val="top"/>
                </w:tcPr>
                <w:p w14:paraId="7203004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eastAsia="en-US"/>
                    </w:rPr>
                  </w:pPr>
                  <w:r>
                    <w:rPr>
                      <w:rFonts w:ascii="Arial" w:hAnsi="Arial" w:eastAsia="Arial" w:cs="Arial"/>
                      <w:snapToGrid w:val="0"/>
                      <w:color w:val="auto"/>
                      <w:kern w:val="0"/>
                      <w:sz w:val="21"/>
                      <w:szCs w:val="21"/>
                      <w:lang w:eastAsia="en-US"/>
                    </w:rPr>
                    <w:t>提高设备的加工工艺，增加带电设备的接地装置</w:t>
                  </w:r>
                </w:p>
              </w:tc>
              <w:tc>
                <w:tcPr>
                  <w:tcW w:w="805" w:type="pct"/>
                  <w:vMerge w:val="continue"/>
                  <w:tcBorders>
                    <w:tl2br w:val="nil"/>
                    <w:tr2bl w:val="nil"/>
                  </w:tcBorders>
                  <w:noWrap w:val="0"/>
                  <w:vAlign w:val="top"/>
                </w:tcPr>
                <w:p w14:paraId="08C271D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eastAsia="en-US"/>
                    </w:rPr>
                  </w:pPr>
                </w:p>
              </w:tc>
              <w:tc>
                <w:tcPr>
                  <w:tcW w:w="1195" w:type="pct"/>
                  <w:vMerge w:val="restart"/>
                  <w:tcBorders>
                    <w:tl2br w:val="nil"/>
                    <w:tr2bl w:val="nil"/>
                  </w:tcBorders>
                  <w:noWrap w:val="0"/>
                  <w:vAlign w:val="top"/>
                </w:tcPr>
                <w:p w14:paraId="7FEEFB9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val="en-US" w:eastAsia="en-US"/>
                    </w:rPr>
                  </w:pPr>
                  <w:r>
                    <w:rPr>
                      <w:rFonts w:ascii="Arial" w:hAnsi="Arial" w:eastAsia="Arial" w:cs="Arial"/>
                      <w:snapToGrid w:val="0"/>
                      <w:color w:val="auto"/>
                      <w:kern w:val="0"/>
                      <w:sz w:val="21"/>
                      <w:szCs w:val="21"/>
                      <w:lang w:eastAsia="en-US"/>
                    </w:rPr>
                    <w:t>结合工程竣工环境保护验收，正式运行后进行一次监测，并针对公众投诉进行必要的监测。</w:t>
                  </w:r>
                </w:p>
              </w:tc>
            </w:tr>
            <w:tr w14:paraId="430FA75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22" w:type="pct"/>
                  <w:vMerge w:val="continue"/>
                  <w:tcBorders>
                    <w:tl2br w:val="nil"/>
                    <w:tr2bl w:val="nil"/>
                  </w:tcBorders>
                  <w:noWrap w:val="0"/>
                  <w:vAlign w:val="top"/>
                </w:tcPr>
                <w:p w14:paraId="2522BE3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eastAsia="en-US"/>
                    </w:rPr>
                  </w:pPr>
                </w:p>
              </w:tc>
              <w:tc>
                <w:tcPr>
                  <w:tcW w:w="989" w:type="pct"/>
                  <w:tcBorders>
                    <w:tl2br w:val="nil"/>
                    <w:tr2bl w:val="nil"/>
                  </w:tcBorders>
                  <w:noWrap w:val="0"/>
                  <w:vAlign w:val="top"/>
                </w:tcPr>
                <w:p w14:paraId="3E94070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eastAsia="en-US"/>
                    </w:rPr>
                  </w:pPr>
                  <w:r>
                    <w:rPr>
                      <w:rFonts w:ascii="Arial" w:hAnsi="Arial" w:eastAsia="Arial" w:cs="Arial"/>
                      <w:snapToGrid w:val="0"/>
                      <w:color w:val="auto"/>
                      <w:kern w:val="0"/>
                      <w:sz w:val="21"/>
                      <w:szCs w:val="21"/>
                      <w:lang w:eastAsia="en-US"/>
                    </w:rPr>
                    <w:t>噪声</w:t>
                  </w:r>
                </w:p>
              </w:tc>
              <w:tc>
                <w:tcPr>
                  <w:tcW w:w="1387" w:type="pct"/>
                  <w:tcBorders>
                    <w:tl2br w:val="nil"/>
                    <w:tr2bl w:val="nil"/>
                  </w:tcBorders>
                  <w:noWrap w:val="0"/>
                  <w:vAlign w:val="top"/>
                </w:tcPr>
                <w:p w14:paraId="4C01291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eastAsia="en-US"/>
                    </w:rPr>
                  </w:pPr>
                  <w:r>
                    <w:rPr>
                      <w:rFonts w:ascii="Arial" w:hAnsi="Arial" w:eastAsia="Arial" w:cs="Arial"/>
                      <w:snapToGrid w:val="0"/>
                      <w:color w:val="auto"/>
                      <w:kern w:val="0"/>
                      <w:sz w:val="21"/>
                      <w:szCs w:val="21"/>
                      <w:lang w:eastAsia="en-US"/>
                    </w:rPr>
                    <w:t>采用低噪设备，合理布局</w:t>
                  </w:r>
                </w:p>
              </w:tc>
              <w:tc>
                <w:tcPr>
                  <w:tcW w:w="805" w:type="pct"/>
                  <w:vMerge w:val="continue"/>
                  <w:tcBorders>
                    <w:tl2br w:val="nil"/>
                    <w:tr2bl w:val="nil"/>
                  </w:tcBorders>
                  <w:noWrap w:val="0"/>
                  <w:vAlign w:val="top"/>
                </w:tcPr>
                <w:p w14:paraId="0D30CED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eastAsia="en-US"/>
                    </w:rPr>
                  </w:pPr>
                </w:p>
              </w:tc>
              <w:tc>
                <w:tcPr>
                  <w:tcW w:w="1195" w:type="pct"/>
                  <w:vMerge w:val="continue"/>
                  <w:tcBorders>
                    <w:tl2br w:val="nil"/>
                    <w:tr2bl w:val="nil"/>
                  </w:tcBorders>
                  <w:noWrap w:val="0"/>
                  <w:vAlign w:val="top"/>
                </w:tcPr>
                <w:p w14:paraId="67ECBD6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Arial" w:hAnsi="Arial" w:eastAsia="Arial" w:cs="Arial"/>
                      <w:snapToGrid w:val="0"/>
                      <w:color w:val="auto"/>
                      <w:kern w:val="0"/>
                      <w:sz w:val="21"/>
                      <w:szCs w:val="21"/>
                      <w:lang w:eastAsia="en-US"/>
                    </w:rPr>
                  </w:pPr>
                </w:p>
              </w:tc>
            </w:tr>
          </w:tbl>
          <w:p w14:paraId="600BD69D">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6.2监测点位布设</w:t>
            </w:r>
          </w:p>
          <w:p w14:paraId="13F1E5FF">
            <w:pPr>
              <w:pStyle w:val="64"/>
              <w:keepNext w:val="0"/>
              <w:keepLines w:val="0"/>
              <w:pageBreakBefore w:val="0"/>
              <w:widowControl w:val="0"/>
              <w:kinsoku/>
              <w:wordWrap/>
              <w:overflowPunct/>
              <w:topLinePunct w:val="0"/>
              <w:autoSpaceDE/>
              <w:autoSpaceDN/>
              <w:bidi w:val="0"/>
              <w:adjustRightInd/>
              <w:snapToGrid/>
              <w:spacing w:line="520" w:lineRule="exact"/>
              <w:ind w:left="0" w:firstLine="483"/>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本项目运行后监测项目主要为：工频电场、工频磁场和噪声。</w:t>
            </w:r>
          </w:p>
          <w:p w14:paraId="11B73666">
            <w:pPr>
              <w:pStyle w:val="64"/>
              <w:keepNext w:val="0"/>
              <w:keepLines w:val="0"/>
              <w:pageBreakBefore w:val="0"/>
              <w:widowControl w:val="0"/>
              <w:kinsoku/>
              <w:wordWrap/>
              <w:overflowPunct/>
              <w:topLinePunct w:val="0"/>
              <w:autoSpaceDE/>
              <w:autoSpaceDN/>
              <w:bidi w:val="0"/>
              <w:adjustRightInd/>
              <w:snapToGrid/>
              <w:spacing w:line="520" w:lineRule="exact"/>
              <w:ind w:left="0" w:firstLine="483"/>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（1）工频电场、工频磁场</w:t>
            </w:r>
          </w:p>
          <w:p w14:paraId="0A5698E8">
            <w:pPr>
              <w:pStyle w:val="64"/>
              <w:keepNext w:val="0"/>
              <w:keepLines w:val="0"/>
              <w:pageBreakBefore w:val="0"/>
              <w:widowControl w:val="0"/>
              <w:kinsoku/>
              <w:wordWrap/>
              <w:overflowPunct/>
              <w:topLinePunct w:val="0"/>
              <w:autoSpaceDE/>
              <w:autoSpaceDN/>
              <w:bidi w:val="0"/>
              <w:adjustRightInd/>
              <w:snapToGrid/>
              <w:spacing w:line="520" w:lineRule="exact"/>
              <w:ind w:left="0" w:firstLine="483"/>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在变电站围墙外5m、地面1.5m高度处布设监测点；沿线监测点应选择在地势平坦、远离树木且没有其他电力线路、通信线路及广播线路的空地上，距地面1.5m高度处布设监测点。</w:t>
            </w:r>
          </w:p>
          <w:p w14:paraId="50E67E98">
            <w:pPr>
              <w:pStyle w:val="64"/>
              <w:keepNext w:val="0"/>
              <w:keepLines w:val="0"/>
              <w:pageBreakBefore w:val="0"/>
              <w:widowControl w:val="0"/>
              <w:kinsoku/>
              <w:wordWrap/>
              <w:overflowPunct/>
              <w:topLinePunct w:val="0"/>
              <w:autoSpaceDE/>
              <w:autoSpaceDN/>
              <w:bidi w:val="0"/>
              <w:adjustRightInd/>
              <w:snapToGrid/>
              <w:spacing w:line="520" w:lineRule="exact"/>
              <w:ind w:left="0" w:firstLine="483"/>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（2）噪声</w:t>
            </w:r>
          </w:p>
          <w:p w14:paraId="27B08DA8">
            <w:pPr>
              <w:pStyle w:val="64"/>
              <w:keepNext w:val="0"/>
              <w:keepLines w:val="0"/>
              <w:pageBreakBefore w:val="0"/>
              <w:widowControl w:val="0"/>
              <w:kinsoku/>
              <w:wordWrap/>
              <w:overflowPunct/>
              <w:topLinePunct w:val="0"/>
              <w:autoSpaceDE/>
              <w:autoSpaceDN/>
              <w:bidi w:val="0"/>
              <w:adjustRightInd/>
              <w:snapToGrid/>
              <w:spacing w:line="520" w:lineRule="exact"/>
              <w:ind w:left="0" w:firstLine="483"/>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变电站噪声监测点位布设在变电场围墙外1m处。</w:t>
            </w:r>
          </w:p>
          <w:p w14:paraId="4C22BBB0">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6.3生态环境调查</w:t>
            </w:r>
          </w:p>
          <w:p w14:paraId="16906CD8">
            <w:pPr>
              <w:pStyle w:val="64"/>
              <w:keepNext w:val="0"/>
              <w:keepLines w:val="0"/>
              <w:pageBreakBefore w:val="0"/>
              <w:widowControl w:val="0"/>
              <w:kinsoku/>
              <w:wordWrap/>
              <w:overflowPunct/>
              <w:topLinePunct w:val="0"/>
              <w:autoSpaceDE/>
              <w:autoSpaceDN/>
              <w:bidi w:val="0"/>
              <w:adjustRightInd/>
              <w:snapToGrid/>
              <w:spacing w:line="520" w:lineRule="exact"/>
              <w:ind w:left="0" w:firstLine="483"/>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在项目运行后，调查变电站内施工迹地的恢复情况。</w:t>
            </w:r>
          </w:p>
          <w:p w14:paraId="3BA1778F">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color w:val="auto"/>
              </w:rPr>
            </w:pPr>
            <w:r>
              <w:rPr>
                <w:rFonts w:hint="eastAsia" w:ascii="Times New Roman" w:hAnsi="Times New Roman" w:eastAsia="宋体" w:cs="Times New Roman"/>
                <w:b/>
                <w:bCs/>
                <w:color w:val="auto"/>
                <w:kern w:val="2"/>
                <w:sz w:val="28"/>
                <w:szCs w:val="24"/>
                <w:lang w:val="en-US" w:eastAsia="zh-CN" w:bidi="ar-SA"/>
              </w:rPr>
              <w:t>6.4监测技术要求</w:t>
            </w:r>
          </w:p>
          <w:p w14:paraId="241823D4">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（1）监测范围</w:t>
            </w:r>
          </w:p>
          <w:p w14:paraId="2580B318">
            <w:pPr>
              <w:pStyle w:val="64"/>
              <w:keepNext w:val="0"/>
              <w:keepLines w:val="0"/>
              <w:pageBreakBefore w:val="0"/>
              <w:widowControl w:val="0"/>
              <w:kinsoku/>
              <w:wordWrap/>
              <w:overflowPunct/>
              <w:topLinePunct w:val="0"/>
              <w:autoSpaceDE/>
              <w:autoSpaceDN/>
              <w:bidi w:val="0"/>
              <w:adjustRightInd/>
              <w:snapToGrid/>
              <w:spacing w:line="520" w:lineRule="exact"/>
              <w:ind w:left="0" w:firstLine="483"/>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工频电场、工频磁场：站界外30m范围内区域；沿途线路的边导线地面投影外两侧各30m。</w:t>
            </w:r>
          </w:p>
          <w:p w14:paraId="7F183B68">
            <w:pPr>
              <w:pStyle w:val="64"/>
              <w:keepNext w:val="0"/>
              <w:keepLines w:val="0"/>
              <w:pageBreakBefore w:val="0"/>
              <w:widowControl w:val="0"/>
              <w:kinsoku/>
              <w:wordWrap/>
              <w:overflowPunct/>
              <w:topLinePunct w:val="0"/>
              <w:autoSpaceDE/>
              <w:autoSpaceDN/>
              <w:bidi w:val="0"/>
              <w:adjustRightInd/>
              <w:snapToGrid/>
              <w:spacing w:line="520" w:lineRule="exact"/>
              <w:ind w:left="0" w:firstLine="483"/>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噪声：围墙外50m范围。</w:t>
            </w:r>
          </w:p>
          <w:p w14:paraId="435205B3">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（2）监测因子及频次</w:t>
            </w:r>
          </w:p>
          <w:p w14:paraId="372C953F">
            <w:pPr>
              <w:pStyle w:val="64"/>
              <w:keepNext w:val="0"/>
              <w:keepLines w:val="0"/>
              <w:pageBreakBefore w:val="0"/>
              <w:widowControl w:val="0"/>
              <w:kinsoku/>
              <w:wordWrap/>
              <w:overflowPunct/>
              <w:topLinePunct w:val="0"/>
              <w:autoSpaceDE/>
              <w:autoSpaceDN/>
              <w:bidi w:val="0"/>
              <w:adjustRightInd/>
              <w:snapToGrid/>
              <w:spacing w:line="520" w:lineRule="exact"/>
              <w:ind w:left="0" w:firstLine="483"/>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本项目监测因子及频次，见表6.1-2。</w:t>
            </w:r>
          </w:p>
          <w:p w14:paraId="40EF207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黑体" w:hAnsi="黑体" w:eastAsia="黑体" w:cs="黑体"/>
                <w:color w:val="auto"/>
                <w:sz w:val="24"/>
                <w:szCs w:val="24"/>
              </w:rPr>
            </w:pPr>
            <w:r>
              <w:rPr>
                <w:rFonts w:ascii="黑体" w:hAnsi="黑体" w:eastAsia="黑体" w:cs="黑体"/>
                <w:color w:val="auto"/>
                <w:sz w:val="24"/>
                <w:szCs w:val="24"/>
              </w:rPr>
              <w:t>表</w:t>
            </w:r>
            <w:r>
              <w:rPr>
                <w:rFonts w:hint="eastAsia" w:ascii="Times New Roman" w:hAnsi="Times New Roman" w:eastAsia="宋体" w:cs="Times New Roman"/>
                <w:color w:val="auto"/>
                <w:sz w:val="24"/>
                <w:szCs w:val="24"/>
                <w:lang w:val="en-US" w:eastAsia="zh-CN"/>
              </w:rPr>
              <w:t xml:space="preserve">6.1-2       </w:t>
            </w:r>
            <w:r>
              <w:rPr>
                <w:rFonts w:ascii="黑体" w:hAnsi="黑体" w:eastAsia="黑体" w:cs="黑体"/>
                <w:color w:val="auto"/>
                <w:spacing w:val="-1"/>
                <w:sz w:val="24"/>
                <w:szCs w:val="24"/>
              </w:rPr>
              <w:t>监测因子及频次</w:t>
            </w:r>
          </w:p>
          <w:tbl>
            <w:tblPr>
              <w:tblStyle w:val="63"/>
              <w:tblW w:w="4997"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906"/>
              <w:gridCol w:w="3587"/>
              <w:gridCol w:w="2848"/>
            </w:tblGrid>
            <w:tr w14:paraId="549037C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03" w:hRule="atLeast"/>
                <w:jc w:val="center"/>
              </w:trPr>
              <w:tc>
                <w:tcPr>
                  <w:tcW w:w="617" w:type="pct"/>
                  <w:tcBorders>
                    <w:tl2br w:val="nil"/>
                    <w:tr2bl w:val="nil"/>
                  </w:tcBorders>
                  <w:noWrap w:val="0"/>
                  <w:vAlign w:val="top"/>
                </w:tcPr>
                <w:p w14:paraId="11598368">
                  <w:pPr>
                    <w:widowControl/>
                    <w:spacing w:line="240" w:lineRule="auto"/>
                    <w:ind w:firstLine="0" w:firstLineChars="0"/>
                    <w:jc w:val="left"/>
                    <w:rPr>
                      <w:rFonts w:hint="eastAsia" w:ascii="Times New Roman" w:hAnsi="Times New Roman" w:eastAsia="宋体" w:cs="Times New Roman"/>
                      <w:color w:val="auto"/>
                      <w:sz w:val="21"/>
                      <w:szCs w:val="21"/>
                      <w:lang w:eastAsia="en-US"/>
                    </w:rPr>
                  </w:pPr>
                  <w:r>
                    <w:rPr>
                      <w:rFonts w:hint="eastAsia" w:ascii="Times New Roman" w:hAnsi="Times New Roman" w:eastAsia="宋体" w:cs="Times New Roman"/>
                      <w:color w:val="auto"/>
                      <w:sz w:val="21"/>
                      <w:szCs w:val="21"/>
                      <w:lang w:eastAsia="en-US"/>
                    </w:rPr>
                    <w:t>监测内容</w:t>
                  </w:r>
                </w:p>
              </w:tc>
              <w:tc>
                <w:tcPr>
                  <w:tcW w:w="2443" w:type="pct"/>
                  <w:tcBorders>
                    <w:tl2br w:val="nil"/>
                    <w:tr2bl w:val="nil"/>
                  </w:tcBorders>
                  <w:noWrap w:val="0"/>
                  <w:vAlign w:val="top"/>
                </w:tcPr>
                <w:p w14:paraId="54CB6989">
                  <w:pPr>
                    <w:widowControl/>
                    <w:spacing w:line="240" w:lineRule="auto"/>
                    <w:ind w:firstLine="0" w:firstLineChars="0"/>
                    <w:jc w:val="left"/>
                    <w:rPr>
                      <w:rFonts w:hint="eastAsia" w:ascii="Times New Roman" w:hAnsi="Times New Roman" w:eastAsia="宋体" w:cs="Times New Roman"/>
                      <w:color w:val="auto"/>
                      <w:sz w:val="21"/>
                      <w:szCs w:val="21"/>
                      <w:lang w:eastAsia="en-US"/>
                    </w:rPr>
                  </w:pPr>
                  <w:r>
                    <w:rPr>
                      <w:rFonts w:hint="eastAsia" w:ascii="Times New Roman" w:hAnsi="Times New Roman" w:eastAsia="宋体" w:cs="Times New Roman"/>
                      <w:color w:val="auto"/>
                      <w:sz w:val="21"/>
                      <w:szCs w:val="21"/>
                      <w:lang w:eastAsia="en-US"/>
                    </w:rPr>
                    <w:t>监测因子、频率</w:t>
                  </w:r>
                </w:p>
              </w:tc>
              <w:tc>
                <w:tcPr>
                  <w:tcW w:w="1939" w:type="pct"/>
                  <w:tcBorders>
                    <w:tl2br w:val="nil"/>
                    <w:tr2bl w:val="nil"/>
                  </w:tcBorders>
                  <w:noWrap w:val="0"/>
                  <w:vAlign w:val="top"/>
                </w:tcPr>
                <w:p w14:paraId="31EEF0B5">
                  <w:pPr>
                    <w:widowControl/>
                    <w:spacing w:line="240" w:lineRule="auto"/>
                    <w:ind w:firstLine="0" w:firstLineChars="0"/>
                    <w:jc w:val="left"/>
                    <w:rPr>
                      <w:rFonts w:hint="eastAsia" w:ascii="Times New Roman" w:hAnsi="Times New Roman" w:eastAsia="宋体" w:cs="Times New Roman"/>
                      <w:color w:val="auto"/>
                      <w:sz w:val="21"/>
                      <w:szCs w:val="21"/>
                      <w:lang w:eastAsia="en-US"/>
                    </w:rPr>
                  </w:pPr>
                  <w:r>
                    <w:rPr>
                      <w:rFonts w:hint="eastAsia" w:ascii="Times New Roman" w:hAnsi="Times New Roman" w:eastAsia="宋体" w:cs="Times New Roman"/>
                      <w:color w:val="auto"/>
                      <w:sz w:val="21"/>
                      <w:szCs w:val="21"/>
                      <w:lang w:eastAsia="en-US"/>
                    </w:rPr>
                    <w:t>监测点位、监测要求、监管要求</w:t>
                  </w:r>
                </w:p>
              </w:tc>
            </w:tr>
            <w:tr w14:paraId="4661BCF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356" w:hRule="atLeast"/>
                <w:jc w:val="center"/>
              </w:trPr>
              <w:tc>
                <w:tcPr>
                  <w:tcW w:w="617" w:type="pct"/>
                  <w:tcBorders>
                    <w:tl2br w:val="nil"/>
                    <w:tr2bl w:val="nil"/>
                  </w:tcBorders>
                  <w:noWrap w:val="0"/>
                  <w:vAlign w:val="top"/>
                </w:tcPr>
                <w:p w14:paraId="4E0F8A48">
                  <w:pPr>
                    <w:widowControl/>
                    <w:spacing w:line="240" w:lineRule="auto"/>
                    <w:ind w:firstLine="0" w:firstLineChars="0"/>
                    <w:jc w:val="left"/>
                    <w:rPr>
                      <w:rFonts w:hint="eastAsia" w:ascii="Times New Roman" w:hAnsi="Times New Roman" w:eastAsia="宋体" w:cs="Times New Roman"/>
                      <w:color w:val="auto"/>
                      <w:sz w:val="21"/>
                      <w:szCs w:val="21"/>
                      <w:lang w:eastAsia="en-US"/>
                    </w:rPr>
                  </w:pPr>
                  <w:r>
                    <w:rPr>
                      <w:rFonts w:hint="eastAsia" w:ascii="Times New Roman" w:hAnsi="Times New Roman" w:eastAsia="宋体" w:cs="Times New Roman"/>
                      <w:color w:val="auto"/>
                      <w:sz w:val="21"/>
                      <w:szCs w:val="21"/>
                      <w:lang w:eastAsia="en-US"/>
                    </w:rPr>
                    <w:t>电磁环境监测</w:t>
                  </w:r>
                </w:p>
              </w:tc>
              <w:tc>
                <w:tcPr>
                  <w:tcW w:w="2443" w:type="pct"/>
                  <w:tcBorders>
                    <w:tl2br w:val="nil"/>
                    <w:tr2bl w:val="nil"/>
                  </w:tcBorders>
                  <w:noWrap w:val="0"/>
                  <w:vAlign w:val="top"/>
                </w:tcPr>
                <w:p w14:paraId="27BB3A78">
                  <w:pPr>
                    <w:widowControl/>
                    <w:spacing w:line="240" w:lineRule="auto"/>
                    <w:ind w:firstLine="0" w:firstLineChars="0"/>
                    <w:jc w:val="left"/>
                    <w:rPr>
                      <w:rFonts w:hint="eastAsia" w:ascii="Times New Roman" w:hAnsi="Times New Roman" w:eastAsia="宋体" w:cs="Times New Roman"/>
                      <w:color w:val="auto"/>
                      <w:sz w:val="21"/>
                      <w:szCs w:val="21"/>
                      <w:lang w:eastAsia="en-US"/>
                    </w:rPr>
                  </w:pPr>
                  <w:r>
                    <w:rPr>
                      <w:rFonts w:hint="eastAsia" w:ascii="Times New Roman" w:hAnsi="Times New Roman" w:eastAsia="宋体" w:cs="Times New Roman"/>
                      <w:color w:val="auto"/>
                      <w:sz w:val="21"/>
                      <w:szCs w:val="21"/>
                      <w:lang w:eastAsia="en-US"/>
                    </w:rPr>
                    <w:t>监测因子：工频电场、工频磁场</w:t>
                  </w:r>
                </w:p>
                <w:p w14:paraId="46584CC6">
                  <w:pPr>
                    <w:widowControl/>
                    <w:spacing w:line="240" w:lineRule="auto"/>
                    <w:ind w:firstLine="0" w:firstLineChars="0"/>
                    <w:jc w:val="left"/>
                    <w:rPr>
                      <w:rFonts w:hint="eastAsia" w:ascii="Times New Roman" w:hAnsi="Times New Roman" w:eastAsia="宋体" w:cs="Times New Roman"/>
                      <w:color w:val="auto"/>
                      <w:sz w:val="21"/>
                      <w:szCs w:val="21"/>
                      <w:lang w:eastAsia="en-US"/>
                    </w:rPr>
                  </w:pPr>
                  <w:r>
                    <w:rPr>
                      <w:rFonts w:hint="eastAsia" w:ascii="Times New Roman" w:hAnsi="Times New Roman" w:eastAsia="宋体" w:cs="Times New Roman"/>
                      <w:color w:val="auto"/>
                      <w:sz w:val="21"/>
                      <w:szCs w:val="21"/>
                      <w:lang w:eastAsia="en-US"/>
                    </w:rPr>
                    <w:t>监测频率：环保竣工验收监测一次，建设单位应根据实际建设项目运行产生的环境影响情况或有群众反映相关环保问题时进行监测</w:t>
                  </w:r>
                </w:p>
              </w:tc>
              <w:tc>
                <w:tcPr>
                  <w:tcW w:w="1939" w:type="pct"/>
                  <w:tcBorders>
                    <w:tl2br w:val="nil"/>
                    <w:tr2bl w:val="nil"/>
                  </w:tcBorders>
                  <w:noWrap w:val="0"/>
                  <w:vAlign w:val="top"/>
                </w:tcPr>
                <w:p w14:paraId="3EA6DCA4">
                  <w:pPr>
                    <w:widowControl/>
                    <w:spacing w:line="240" w:lineRule="auto"/>
                    <w:ind w:firstLine="0" w:firstLineChars="0"/>
                    <w:jc w:val="left"/>
                    <w:rPr>
                      <w:rFonts w:hint="eastAsia" w:ascii="Times New Roman" w:hAnsi="Times New Roman" w:eastAsia="宋体" w:cs="Times New Roman"/>
                      <w:color w:val="auto"/>
                      <w:sz w:val="21"/>
                      <w:szCs w:val="21"/>
                      <w:lang w:eastAsia="en-US"/>
                    </w:rPr>
                  </w:pPr>
                  <w:r>
                    <w:rPr>
                      <w:rFonts w:hint="eastAsia" w:ascii="Times New Roman" w:hAnsi="Times New Roman" w:eastAsia="宋体" w:cs="Times New Roman"/>
                      <w:color w:val="auto"/>
                      <w:sz w:val="21"/>
                      <w:szCs w:val="21"/>
                      <w:lang w:eastAsia="en-US"/>
                    </w:rPr>
                    <w:t>1、变电站厂界四周各设1</w:t>
                  </w:r>
                  <w:r>
                    <w:rPr>
                      <w:rFonts w:hint="eastAsia" w:ascii="Times New Roman" w:hAnsi="Times New Roman" w:eastAsia="宋体" w:cs="Times New Roman"/>
                      <w:color w:val="auto"/>
                      <w:sz w:val="21"/>
                      <w:szCs w:val="21"/>
                      <w:lang w:eastAsia="zh-CN"/>
                    </w:rPr>
                    <w:t>个监</w:t>
                  </w:r>
                  <w:r>
                    <w:rPr>
                      <w:rFonts w:hint="eastAsia" w:ascii="Times New Roman" w:hAnsi="Times New Roman" w:eastAsia="宋体" w:cs="Times New Roman"/>
                      <w:color w:val="auto"/>
                      <w:sz w:val="21"/>
                      <w:szCs w:val="21"/>
                      <w:lang w:eastAsia="en-US"/>
                    </w:rPr>
                    <w:t>测点；沿线设置</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eastAsia="en-US"/>
                    </w:rPr>
                    <w:t>个监测点。</w:t>
                  </w:r>
                </w:p>
                <w:p w14:paraId="482D7ECB">
                  <w:pPr>
                    <w:widowControl/>
                    <w:spacing w:line="240" w:lineRule="auto"/>
                    <w:ind w:firstLine="0" w:firstLineChars="0"/>
                    <w:jc w:val="left"/>
                    <w:rPr>
                      <w:rFonts w:hint="eastAsia" w:ascii="Times New Roman" w:hAnsi="Times New Roman" w:eastAsia="宋体" w:cs="Times New Roman"/>
                      <w:color w:val="auto"/>
                      <w:sz w:val="21"/>
                      <w:szCs w:val="21"/>
                      <w:lang w:eastAsia="en-US"/>
                    </w:rPr>
                  </w:pP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eastAsia="en-US"/>
                    </w:rPr>
                    <w:t>、监测点位及要求应满足《建设项目竣工环境保护验收技术规范输变电》（HJ705-2020）</w:t>
                  </w:r>
                </w:p>
              </w:tc>
            </w:tr>
            <w:tr w14:paraId="79C6C6C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380" w:hRule="atLeast"/>
                <w:jc w:val="center"/>
              </w:trPr>
              <w:tc>
                <w:tcPr>
                  <w:tcW w:w="617" w:type="pct"/>
                  <w:tcBorders>
                    <w:tl2br w:val="nil"/>
                    <w:tr2bl w:val="nil"/>
                  </w:tcBorders>
                  <w:noWrap w:val="0"/>
                  <w:vAlign w:val="top"/>
                </w:tcPr>
                <w:p w14:paraId="0DF6B8EE">
                  <w:pPr>
                    <w:widowControl/>
                    <w:spacing w:line="240" w:lineRule="auto"/>
                    <w:ind w:firstLine="0" w:firstLineChars="0"/>
                    <w:jc w:val="left"/>
                    <w:rPr>
                      <w:rFonts w:hint="eastAsia" w:ascii="Times New Roman" w:hAnsi="Times New Roman" w:eastAsia="宋体" w:cs="Times New Roman"/>
                      <w:color w:val="auto"/>
                      <w:sz w:val="21"/>
                      <w:szCs w:val="21"/>
                      <w:lang w:eastAsia="en-US"/>
                    </w:rPr>
                  </w:pPr>
                  <w:r>
                    <w:rPr>
                      <w:rFonts w:hint="eastAsia" w:ascii="Times New Roman" w:hAnsi="Times New Roman" w:eastAsia="宋体" w:cs="Times New Roman"/>
                      <w:color w:val="auto"/>
                      <w:sz w:val="21"/>
                      <w:szCs w:val="21"/>
                      <w:lang w:eastAsia="en-US"/>
                    </w:rPr>
                    <w:t>声环境监测</w:t>
                  </w:r>
                </w:p>
              </w:tc>
              <w:tc>
                <w:tcPr>
                  <w:tcW w:w="2443" w:type="pct"/>
                  <w:tcBorders>
                    <w:tl2br w:val="nil"/>
                    <w:tr2bl w:val="nil"/>
                  </w:tcBorders>
                  <w:noWrap w:val="0"/>
                  <w:vAlign w:val="top"/>
                </w:tcPr>
                <w:p w14:paraId="4ED03F63">
                  <w:pPr>
                    <w:widowControl/>
                    <w:spacing w:line="240" w:lineRule="auto"/>
                    <w:ind w:firstLine="0" w:firstLineChars="0"/>
                    <w:jc w:val="left"/>
                    <w:rPr>
                      <w:rFonts w:hint="eastAsia" w:ascii="Times New Roman" w:hAnsi="Times New Roman" w:eastAsia="宋体" w:cs="Times New Roman"/>
                      <w:color w:val="auto"/>
                      <w:sz w:val="21"/>
                      <w:szCs w:val="21"/>
                      <w:lang w:eastAsia="en-US"/>
                    </w:rPr>
                  </w:pPr>
                  <w:r>
                    <w:rPr>
                      <w:rFonts w:hint="eastAsia" w:ascii="Times New Roman" w:hAnsi="Times New Roman" w:eastAsia="宋体" w:cs="Times New Roman"/>
                      <w:color w:val="auto"/>
                      <w:sz w:val="21"/>
                      <w:szCs w:val="21"/>
                      <w:lang w:eastAsia="en-US"/>
                    </w:rPr>
                    <w:t>监测因子：噪声</w:t>
                  </w:r>
                </w:p>
                <w:p w14:paraId="7D322ACC">
                  <w:pPr>
                    <w:widowControl/>
                    <w:spacing w:line="240" w:lineRule="auto"/>
                    <w:ind w:firstLine="0" w:firstLineChars="0"/>
                    <w:jc w:val="left"/>
                    <w:rPr>
                      <w:rFonts w:hint="eastAsia" w:ascii="Times New Roman" w:hAnsi="Times New Roman" w:eastAsia="宋体" w:cs="Times New Roman"/>
                      <w:color w:val="auto"/>
                      <w:sz w:val="21"/>
                      <w:szCs w:val="21"/>
                      <w:lang w:eastAsia="en-US"/>
                    </w:rPr>
                  </w:pPr>
                  <w:r>
                    <w:rPr>
                      <w:rFonts w:hint="eastAsia" w:ascii="Times New Roman" w:hAnsi="Times New Roman" w:eastAsia="宋体" w:cs="Times New Roman"/>
                      <w:color w:val="auto"/>
                      <w:sz w:val="21"/>
                      <w:szCs w:val="21"/>
                      <w:lang w:eastAsia="en-US"/>
                    </w:rPr>
                    <w:t>监测频率：环保竣工验收监测一次，建设单位应根据实际建设项目运行产生的环境影响情况或有群众反映相关环保问题时进行监测</w:t>
                  </w:r>
                </w:p>
              </w:tc>
              <w:tc>
                <w:tcPr>
                  <w:tcW w:w="1939" w:type="pct"/>
                  <w:tcBorders>
                    <w:tl2br w:val="nil"/>
                    <w:tr2bl w:val="nil"/>
                  </w:tcBorders>
                  <w:noWrap w:val="0"/>
                  <w:vAlign w:val="top"/>
                </w:tcPr>
                <w:p w14:paraId="1808BAC0">
                  <w:pPr>
                    <w:widowControl/>
                    <w:spacing w:line="240" w:lineRule="auto"/>
                    <w:ind w:firstLine="0" w:firstLineChars="0"/>
                    <w:jc w:val="left"/>
                    <w:rPr>
                      <w:rFonts w:hint="eastAsia" w:ascii="Times New Roman" w:hAnsi="Times New Roman" w:eastAsia="宋体" w:cs="Times New Roman"/>
                      <w:color w:val="auto"/>
                      <w:sz w:val="21"/>
                      <w:szCs w:val="21"/>
                      <w:lang w:eastAsia="en-US"/>
                    </w:rPr>
                  </w:pPr>
                  <w:r>
                    <w:rPr>
                      <w:rFonts w:hint="eastAsia" w:ascii="Times New Roman" w:hAnsi="Times New Roman" w:eastAsia="宋体" w:cs="Times New Roman"/>
                      <w:color w:val="auto"/>
                      <w:sz w:val="21"/>
                      <w:szCs w:val="21"/>
                      <w:lang w:eastAsia="en-US"/>
                    </w:rPr>
                    <w:t>变电站厂界四周各设1个测点</w:t>
                  </w:r>
                </w:p>
              </w:tc>
            </w:tr>
          </w:tbl>
          <w:p w14:paraId="6E779E0D">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（3）监测方法与技术要求</w:t>
            </w:r>
          </w:p>
          <w:p w14:paraId="727DB0BB">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噪声的监测执行《工业企业厂界环境噪声排放标准》（GB12348-2008）中相关规定；工频电场和工频磁场监测根据《交流输变电工程电磁环境监测方法（试行）》（HJ681-2013）中相关规定。</w:t>
            </w:r>
          </w:p>
          <w:p w14:paraId="26954278">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（4）监测成果</w:t>
            </w:r>
          </w:p>
          <w:p w14:paraId="441E2BE1">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应在原始数据基础上严格实行三级审核制度，经过校对、校核、综合分析，最后由技术总负责人审定整理编印。</w:t>
            </w:r>
          </w:p>
          <w:p w14:paraId="41473167">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（5）质量保证技术措施</w:t>
            </w:r>
          </w:p>
          <w:p w14:paraId="23066DBF">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①监测点位置的选取应具有代表性。</w:t>
            </w:r>
          </w:p>
          <w:p w14:paraId="31C31C0D">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②监测所用仪器应与所测对象在频率、量程、响应时间等方面相符合。</w:t>
            </w:r>
          </w:p>
          <w:p w14:paraId="4A3A45ED">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③监测仪器应定期校准，并在其证书有效期内使用，每次监测前后均检查仪器，确保仪器在正常工作状态。</w:t>
            </w:r>
          </w:p>
          <w:p w14:paraId="4E1B2010">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④监测中异常数据的取舍以及监测结果的数据处理应按统计学原则处理。</w:t>
            </w:r>
          </w:p>
          <w:p w14:paraId="50266686">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⑤监测时尽可能排除干扰因素，包括人为的干扰因素和环境干扰因素。</w:t>
            </w:r>
          </w:p>
          <w:p w14:paraId="1616CE1A">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⑥应建立完整的监测文件档案。</w:t>
            </w:r>
          </w:p>
        </w:tc>
      </w:tr>
      <w:tr w14:paraId="770A4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850" w:type="dxa"/>
            <w:noWrap w:val="0"/>
            <w:vAlign w:val="center"/>
          </w:tcPr>
          <w:p w14:paraId="1C45DEA4">
            <w:pPr>
              <w:keepNext w:val="0"/>
              <w:keepLines w:val="0"/>
              <w:pageBreakBefore w:val="0"/>
              <w:wordWrap/>
              <w:overflowPunct/>
              <w:topLinePunct w:val="0"/>
              <w:bidi w:val="0"/>
              <w:ind w:left="0" w:right="0" w:firstLine="0" w:firstLineChars="0"/>
              <w:jc w:val="center"/>
              <w:rPr>
                <w:color w:val="auto"/>
              </w:rPr>
            </w:pPr>
            <w:r>
              <w:rPr>
                <w:color w:val="auto"/>
              </w:rPr>
              <w:t>其他</w:t>
            </w:r>
          </w:p>
        </w:tc>
        <w:tc>
          <w:tcPr>
            <w:tcW w:w="7561" w:type="dxa"/>
            <w:noWrap w:val="0"/>
            <w:vAlign w:val="center"/>
          </w:tcPr>
          <w:p w14:paraId="00A8E2A0">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1、设计阶段环境保护措施</w:t>
            </w:r>
          </w:p>
          <w:p w14:paraId="61F20686">
            <w:pPr>
              <w:keepNext w:val="0"/>
              <w:keepLines w:val="0"/>
              <w:widowControl/>
              <w:numPr>
                <w:ilvl w:val="0"/>
                <w:numId w:val="0"/>
              </w:numPr>
              <w:suppressLineNumbers w:val="0"/>
              <w:ind w:firstLine="560" w:firstLineChars="200"/>
              <w:jc w:val="left"/>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严格按照技术规程选择电气设备，对高压一次设备采用均压措施；控制导 体和电气设备安全距离，选用具有抗干扰能力的设备，设置防雷接地保护装置，同时在变电站设备定货时，要求导线、母线、均压环、管母线终端球和其它金具等提高加工工艺，防止尖端放电和起电晕，降低静电感应的影响；控制配电构架高度、对地和相间距离，控制设备间连线离地面的最低高度，确保变电站 厂界及其附近区域的电磁环境符合相应标准。</w:t>
            </w:r>
          </w:p>
          <w:p w14:paraId="24489394">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2、技术经济论证</w:t>
            </w:r>
          </w:p>
          <w:p w14:paraId="7DE7439C">
            <w:pPr>
              <w:keepNext w:val="0"/>
              <w:keepLines w:val="0"/>
              <w:widowControl/>
              <w:numPr>
                <w:ilvl w:val="0"/>
                <w:numId w:val="0"/>
              </w:numPr>
              <w:suppressLineNumbers w:val="0"/>
              <w:ind w:firstLine="560" w:firstLineChars="200"/>
              <w:jc w:val="left"/>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以上各项污染防治措施大部分是根据国家环境保护要求及相关的设计规程规范提出、设计，同时结合已建成的同等级的变电站扩建工程设计、施工、运行经验确定的，因此在技术上合理、具有可操作性、生态保护效果可行。同时，这些防治污染措施在设计、设备选型和施工阶段就已充分考虑，避免了先污后治的被动局面，减少了财物浪费，既保护了环境，又节约了经费。因此，本工程采取的环保措施在技术上可行、经济上是合理的。</w:t>
            </w:r>
          </w:p>
          <w:p w14:paraId="1E354EFC">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Times New Roman" w:hAnsi="Times New Roman" w:eastAsia="宋体" w:cs="Times New Roman"/>
                <w:b/>
                <w:bCs/>
                <w:color w:val="auto"/>
              </w:rPr>
            </w:pPr>
            <w:r>
              <w:rPr>
                <w:rFonts w:hint="eastAsia" w:ascii="Times New Roman" w:hAnsi="Times New Roman" w:eastAsia="宋体" w:cs="Times New Roman"/>
                <w:b/>
                <w:bCs/>
                <w:color w:val="auto"/>
                <w:lang w:val="en-US" w:eastAsia="zh-CN"/>
              </w:rPr>
              <w:t>3</w:t>
            </w:r>
            <w:r>
              <w:rPr>
                <w:rFonts w:hint="eastAsia" w:ascii="Times New Roman" w:hAnsi="Times New Roman" w:eastAsia="宋体" w:cs="Times New Roman"/>
                <w:b/>
                <w:bCs/>
                <w:color w:val="auto"/>
              </w:rPr>
              <w:t>、环境管理</w:t>
            </w:r>
          </w:p>
          <w:p w14:paraId="4D88AC62">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eastAsia="宋体" w:cs="Times New Roman"/>
                <w:b/>
                <w:bCs/>
                <w:color w:val="auto"/>
                <w:kern w:val="2"/>
                <w:sz w:val="28"/>
                <w:szCs w:val="24"/>
                <w:lang w:val="en-US" w:eastAsia="zh-CN" w:bidi="ar-SA"/>
              </w:rPr>
            </w:pPr>
            <w:r>
              <w:rPr>
                <w:rFonts w:hint="eastAsia" w:ascii="Times New Roman" w:hAnsi="Times New Roman" w:eastAsia="宋体" w:cs="Times New Roman"/>
                <w:b/>
                <w:bCs/>
                <w:color w:val="auto"/>
                <w:kern w:val="2"/>
                <w:sz w:val="28"/>
                <w:szCs w:val="24"/>
                <w:lang w:val="en-US" w:eastAsia="zh-CN" w:bidi="ar-SA"/>
              </w:rPr>
              <w:t>3.1环境管理机构</w:t>
            </w:r>
          </w:p>
          <w:p w14:paraId="586F00F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建设单位或运行单位在管理机构内配备必要的专职或兼职人员，负责环境保护管理工作。</w:t>
            </w:r>
          </w:p>
          <w:p w14:paraId="7B70DDC9">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eastAsia="宋体" w:cs="Times New Roman"/>
                <w:b/>
                <w:bCs/>
                <w:color w:val="auto"/>
                <w:kern w:val="2"/>
                <w:sz w:val="28"/>
                <w:szCs w:val="24"/>
                <w:lang w:val="en-US" w:eastAsia="zh-CN" w:bidi="ar-SA"/>
              </w:rPr>
            </w:pPr>
            <w:r>
              <w:rPr>
                <w:rFonts w:hint="eastAsia" w:ascii="Times New Roman" w:hAnsi="Times New Roman" w:eastAsia="宋体" w:cs="Times New Roman"/>
                <w:b/>
                <w:bCs/>
                <w:color w:val="auto"/>
                <w:kern w:val="2"/>
                <w:sz w:val="28"/>
                <w:szCs w:val="24"/>
                <w:lang w:val="en-US" w:eastAsia="zh-CN" w:bidi="ar-SA"/>
              </w:rPr>
              <w:t>3.2施工期环境管理</w:t>
            </w:r>
          </w:p>
          <w:p w14:paraId="7130881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鉴于施工期环境管理工作的重要性，同时根据国家的有关要求，本项目的施工将采取招投标制。施工招标中应对投标单位提出建设期间的环保要求，在施工设计文件中详细说明建设期应注意的环保问题，严格要求施工单位按设计文件施工，特别是按环保设计要求施工。施工期环境管理的职责和任务如下：</w:t>
            </w:r>
          </w:p>
          <w:p w14:paraId="3E90A44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（1）贯彻执行国家、地方的各项环境保护方针、政策、法规和各项规章制度。</w:t>
            </w:r>
          </w:p>
          <w:p w14:paraId="5C31428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（2）制定本工程施工中的环境保护计划，负责工程施工过程中各项环境保护措施实施的日常管理。</w:t>
            </w:r>
          </w:p>
          <w:p w14:paraId="7779DAB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（3）收集、整理、推广和实施工程建设中各项环境保护的先进工作经验和技术。</w:t>
            </w:r>
          </w:p>
          <w:p w14:paraId="6E9E525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（4）组织和开展对施工人员进行施工活动中应遵循的环保法规、知识的培训，提高全体员工文明施工的认识。</w:t>
            </w:r>
          </w:p>
          <w:p w14:paraId="723FDA5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（5）在施工计划中应适当计划设备运输道路，以避免影响当地居民生活，施工中应考虑保护生态和避免水土流失，合理组织施工，不在站外设置临时施工用地。</w:t>
            </w:r>
          </w:p>
          <w:p w14:paraId="366A0A5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（6）做好施工中各种环境问题的收集、记录、建档和处理工作。</w:t>
            </w:r>
          </w:p>
          <w:p w14:paraId="35C9E53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（7）监督施工单位，使设计、施工过程的各项环境保护措施与主体工程同步实施。</w:t>
            </w:r>
          </w:p>
          <w:p w14:paraId="0AACDC5E">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eastAsia="宋体" w:cs="Times New Roman"/>
                <w:b/>
                <w:bCs/>
                <w:color w:val="auto"/>
                <w:kern w:val="2"/>
                <w:sz w:val="28"/>
                <w:szCs w:val="24"/>
                <w:lang w:val="en-US" w:eastAsia="zh-CN" w:bidi="ar-SA"/>
              </w:rPr>
            </w:pPr>
            <w:r>
              <w:rPr>
                <w:rFonts w:hint="eastAsia" w:ascii="Times New Roman" w:hAnsi="Times New Roman" w:eastAsia="宋体" w:cs="Times New Roman"/>
                <w:b/>
                <w:bCs/>
                <w:color w:val="auto"/>
                <w:kern w:val="2"/>
                <w:sz w:val="28"/>
                <w:szCs w:val="24"/>
                <w:lang w:val="en-US" w:eastAsia="zh-CN" w:bidi="ar-SA"/>
              </w:rPr>
              <w:t>3.3运营期环境管理</w:t>
            </w:r>
          </w:p>
          <w:p w14:paraId="46BCD27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本项目在运营期宜使用原有环境管理部门。环保管理人员应在各自的岗位责任制中明确所负的环保责任。监督国家法规、条例的贯彻执行情况，制定和贯彻环保管理制度，监控本项目主要污染源，对各部门、操作岗位进行环境保护监督和考核。环境管理的职能为：</w:t>
            </w:r>
          </w:p>
          <w:p w14:paraId="52CD36A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（1）制订和实施各项环境管理计划。</w:t>
            </w:r>
          </w:p>
          <w:p w14:paraId="3682FEF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（2）建立工频电场、工频磁场、噪声监测、生态环境现状数据档案。</w:t>
            </w:r>
          </w:p>
          <w:p w14:paraId="2D081FE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（3）掌握项目所在地周围的环境特征，做好记录、建档工作。</w:t>
            </w:r>
          </w:p>
          <w:p w14:paraId="11EC175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（4）检查污染防治设施运行情况，及时处理出现的问题，保证治理设施正常运行。</w:t>
            </w:r>
          </w:p>
          <w:p w14:paraId="4CC4E7C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（5）协调配合上级环保主管部门所进行的环境调查，生态调查等活动。</w:t>
            </w:r>
          </w:p>
          <w:p w14:paraId="4AEFE200">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imes New Roman" w:hAnsi="Times New Roman" w:eastAsia="宋体" w:cs="Times New Roman"/>
                <w:b/>
                <w:bCs/>
                <w:color w:val="auto"/>
                <w:kern w:val="2"/>
                <w:sz w:val="28"/>
                <w:szCs w:val="24"/>
                <w:lang w:val="en-US" w:eastAsia="zh-CN" w:bidi="ar-SA"/>
              </w:rPr>
            </w:pPr>
            <w:r>
              <w:rPr>
                <w:rFonts w:hint="eastAsia" w:ascii="Times New Roman" w:hAnsi="Times New Roman" w:eastAsia="宋体" w:cs="Times New Roman"/>
                <w:b/>
                <w:bCs/>
                <w:color w:val="auto"/>
                <w:kern w:val="2"/>
                <w:sz w:val="28"/>
                <w:szCs w:val="24"/>
                <w:lang w:val="en-US" w:eastAsia="zh-CN" w:bidi="ar-SA"/>
              </w:rPr>
              <w:t>3.4环境保护培训</w:t>
            </w:r>
          </w:p>
          <w:p w14:paraId="17D1A6E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应对与项目有关的主要人员，包括施工单位、运营单位，进行环境保护技术和政策方面的培训与宣传，从而进一步增强施工、运营单位的环保管理的能力，减少施工和运营产生的不利环境影响，并且能够更好地参与和监督本项目的环保管理；增强人们的环保意识，加强公众的环境保护和自我保护意识。</w:t>
            </w:r>
          </w:p>
          <w:p w14:paraId="2B00963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宋体" w:cs="Times New Roman"/>
                <w:color w:val="auto"/>
                <w:kern w:val="2"/>
                <w:sz w:val="28"/>
                <w:szCs w:val="24"/>
                <w:lang w:val="en-US" w:eastAsia="zh-CN" w:bidi="ar-SA"/>
              </w:rPr>
            </w:pPr>
            <w:r>
              <w:rPr>
                <w:rFonts w:hint="eastAsia" w:ascii="Times New Roman" w:hAnsi="Times New Roman" w:eastAsia="宋体" w:cs="Times New Roman"/>
                <w:color w:val="auto"/>
                <w:kern w:val="2"/>
                <w:sz w:val="28"/>
                <w:szCs w:val="24"/>
                <w:lang w:val="en-US" w:eastAsia="zh-CN" w:bidi="ar-SA"/>
              </w:rPr>
              <w:t>具体的环保管理培训计划见表5.3-1</w:t>
            </w:r>
          </w:p>
          <w:p w14:paraId="1A0EB113">
            <w:pPr>
              <w:spacing w:line="240" w:lineRule="auto"/>
              <w:ind w:firstLine="480"/>
              <w:rPr>
                <w:rFonts w:hint="eastAsia" w:ascii="Times New Roman" w:hAnsi="Times New Roman" w:eastAsia="黑体" w:cs="Times New Roman"/>
                <w:color w:val="auto"/>
                <w:sz w:val="24"/>
              </w:rPr>
            </w:pPr>
            <w:r>
              <w:rPr>
                <w:rFonts w:hint="eastAsia" w:ascii="Times New Roman" w:hAnsi="Times New Roman" w:eastAsia="黑体" w:cs="Times New Roman"/>
                <w:color w:val="auto"/>
                <w:sz w:val="24"/>
              </w:rPr>
              <w:t>表</w:t>
            </w:r>
            <w:r>
              <w:rPr>
                <w:rFonts w:hint="eastAsia" w:ascii="Times New Roman" w:hAnsi="Times New Roman" w:eastAsia="黑体" w:cs="Times New Roman"/>
                <w:color w:val="auto"/>
                <w:sz w:val="24"/>
                <w:lang w:val="en-US" w:eastAsia="zh-CN"/>
              </w:rPr>
              <w:t>5.3-1</w:t>
            </w:r>
            <w:r>
              <w:rPr>
                <w:rFonts w:hint="eastAsia" w:ascii="Times New Roman" w:hAnsi="Times New Roman" w:eastAsia="黑体" w:cs="Times New Roman"/>
                <w:color w:val="auto"/>
                <w:sz w:val="24"/>
              </w:rPr>
              <w:t xml:space="preserve">                   环保管理培训计划</w:t>
            </w:r>
          </w:p>
          <w:tbl>
            <w:tblPr>
              <w:tblStyle w:val="22"/>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2421"/>
              <w:gridCol w:w="3390"/>
            </w:tblGrid>
            <w:tr w14:paraId="45C1DE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42" w:type="pct"/>
                  <w:noWrap w:val="0"/>
                  <w:vAlign w:val="center"/>
                </w:tcPr>
                <w:p w14:paraId="156D6D04">
                  <w:pPr>
                    <w:pStyle w:val="47"/>
                    <w:rPr>
                      <w:rFonts w:hint="eastAsia" w:ascii="Times New Roman" w:hAnsi="Times New Roman" w:eastAsia="宋体" w:cs="Times New Roman"/>
                      <w:color w:val="auto"/>
                    </w:rPr>
                  </w:pPr>
                  <w:r>
                    <w:rPr>
                      <w:rFonts w:hint="eastAsia" w:ascii="Times New Roman" w:hAnsi="Times New Roman" w:eastAsia="宋体" w:cs="Times New Roman"/>
                      <w:color w:val="auto"/>
                    </w:rPr>
                    <w:t>项目</w:t>
                  </w:r>
                </w:p>
              </w:tc>
              <w:tc>
                <w:tcPr>
                  <w:tcW w:w="1648" w:type="pct"/>
                  <w:noWrap w:val="0"/>
                  <w:vAlign w:val="center"/>
                </w:tcPr>
                <w:p w14:paraId="0D527305">
                  <w:pPr>
                    <w:pStyle w:val="47"/>
                    <w:rPr>
                      <w:rFonts w:hint="eastAsia" w:ascii="Times New Roman" w:hAnsi="Times New Roman" w:eastAsia="宋体" w:cs="Times New Roman"/>
                      <w:color w:val="auto"/>
                    </w:rPr>
                  </w:pPr>
                  <w:r>
                    <w:rPr>
                      <w:rFonts w:hint="eastAsia" w:ascii="Times New Roman" w:hAnsi="Times New Roman" w:eastAsia="宋体" w:cs="Times New Roman"/>
                      <w:color w:val="auto"/>
                    </w:rPr>
                    <w:t>参加培训对象</w:t>
                  </w:r>
                </w:p>
              </w:tc>
              <w:tc>
                <w:tcPr>
                  <w:tcW w:w="2308" w:type="pct"/>
                  <w:noWrap w:val="0"/>
                  <w:vAlign w:val="center"/>
                </w:tcPr>
                <w:p w14:paraId="0383792E">
                  <w:pPr>
                    <w:pStyle w:val="47"/>
                    <w:rPr>
                      <w:rFonts w:hint="eastAsia" w:ascii="Times New Roman" w:hAnsi="Times New Roman" w:eastAsia="宋体" w:cs="Times New Roman"/>
                      <w:color w:val="auto"/>
                    </w:rPr>
                  </w:pPr>
                  <w:r>
                    <w:rPr>
                      <w:rFonts w:hint="eastAsia" w:ascii="Times New Roman" w:hAnsi="Times New Roman" w:eastAsia="宋体" w:cs="Times New Roman"/>
                      <w:color w:val="auto"/>
                    </w:rPr>
                    <w:t>培训内容</w:t>
                  </w:r>
                </w:p>
              </w:tc>
            </w:tr>
            <w:tr w14:paraId="5CB0B7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42" w:type="pct"/>
                  <w:noWrap w:val="0"/>
                  <w:vAlign w:val="center"/>
                </w:tcPr>
                <w:p w14:paraId="0E250DA7">
                  <w:pPr>
                    <w:pStyle w:val="47"/>
                    <w:rPr>
                      <w:rFonts w:hint="eastAsia" w:ascii="Times New Roman" w:hAnsi="Times New Roman" w:eastAsia="宋体" w:cs="Times New Roman"/>
                      <w:color w:val="auto"/>
                    </w:rPr>
                  </w:pPr>
                  <w:r>
                    <w:rPr>
                      <w:rFonts w:hint="eastAsia" w:ascii="Times New Roman" w:hAnsi="Times New Roman" w:eastAsia="宋体" w:cs="Times New Roman"/>
                      <w:color w:val="auto"/>
                    </w:rPr>
                    <w:t>环境保护管理培训</w:t>
                  </w:r>
                </w:p>
              </w:tc>
              <w:tc>
                <w:tcPr>
                  <w:tcW w:w="1648" w:type="pct"/>
                  <w:noWrap w:val="0"/>
                  <w:vAlign w:val="center"/>
                </w:tcPr>
                <w:p w14:paraId="772FA722">
                  <w:pPr>
                    <w:pStyle w:val="47"/>
                    <w:rPr>
                      <w:rFonts w:hint="eastAsia" w:ascii="Times New Roman" w:hAnsi="Times New Roman" w:eastAsia="宋体" w:cs="Times New Roman"/>
                      <w:color w:val="auto"/>
                    </w:rPr>
                  </w:pPr>
                  <w:r>
                    <w:rPr>
                      <w:rFonts w:hint="eastAsia" w:ascii="Times New Roman" w:hAnsi="Times New Roman" w:eastAsia="宋体" w:cs="Times New Roman"/>
                      <w:color w:val="auto"/>
                    </w:rPr>
                    <w:t>建设单位或负责运行的单位、施工单位、其他相关人员</w:t>
                  </w:r>
                </w:p>
              </w:tc>
              <w:tc>
                <w:tcPr>
                  <w:tcW w:w="2308" w:type="pct"/>
                  <w:noWrap w:val="0"/>
                  <w:vAlign w:val="center"/>
                </w:tcPr>
                <w:p w14:paraId="4D6A5AB0">
                  <w:pPr>
                    <w:pStyle w:val="47"/>
                    <w:rPr>
                      <w:rFonts w:hint="eastAsia" w:ascii="Times New Roman" w:hAnsi="Times New Roman" w:eastAsia="宋体" w:cs="Times New Roman"/>
                      <w:color w:val="auto"/>
                    </w:rPr>
                  </w:pPr>
                  <w:r>
                    <w:rPr>
                      <w:rFonts w:hint="eastAsia" w:ascii="Times New Roman" w:hAnsi="Times New Roman" w:eastAsia="宋体" w:cs="Times New Roman"/>
                      <w:color w:val="auto"/>
                    </w:rPr>
                    <w:t>1.中华人民共和国环境保护法</w:t>
                  </w:r>
                </w:p>
                <w:p w14:paraId="20532DB2">
                  <w:pPr>
                    <w:pStyle w:val="47"/>
                    <w:rPr>
                      <w:rFonts w:hint="eastAsia" w:ascii="Times New Roman" w:hAnsi="Times New Roman" w:eastAsia="宋体" w:cs="Times New Roman"/>
                      <w:color w:val="auto"/>
                    </w:rPr>
                  </w:pPr>
                  <w:r>
                    <w:rPr>
                      <w:rFonts w:hint="eastAsia" w:ascii="Times New Roman" w:hAnsi="Times New Roman" w:eastAsia="宋体" w:cs="Times New Roman"/>
                      <w:color w:val="auto"/>
                    </w:rPr>
                    <w:t>2.建设项目环境保护管理条例</w:t>
                  </w:r>
                </w:p>
                <w:p w14:paraId="4816762A">
                  <w:pPr>
                    <w:pStyle w:val="47"/>
                    <w:rPr>
                      <w:rFonts w:hint="eastAsia" w:ascii="Times New Roman" w:hAnsi="Times New Roman" w:eastAsia="宋体" w:cs="Times New Roman"/>
                      <w:color w:val="auto"/>
                    </w:rPr>
                  </w:pPr>
                  <w:r>
                    <w:rPr>
                      <w:rFonts w:hint="eastAsia" w:ascii="Times New Roman" w:hAnsi="Times New Roman" w:eastAsia="宋体" w:cs="Times New Roman"/>
                      <w:color w:val="auto"/>
                    </w:rPr>
                    <w:t>3.其他有关的管理条例、规定</w:t>
                  </w:r>
                </w:p>
              </w:tc>
            </w:tr>
          </w:tbl>
          <w:p w14:paraId="159EC08E">
            <w:pPr>
              <w:pStyle w:val="12"/>
              <w:keepNext w:val="0"/>
              <w:keepLines w:val="0"/>
              <w:pageBreakBefore w:val="0"/>
              <w:widowControl w:val="0"/>
              <w:tabs>
                <w:tab w:val="left" w:pos="357"/>
              </w:tabs>
              <w:kinsoku/>
              <w:wordWrap/>
              <w:overflowPunct/>
              <w:topLinePunct w:val="0"/>
              <w:autoSpaceDE/>
              <w:autoSpaceDN/>
              <w:bidi w:val="0"/>
              <w:adjustRightInd/>
              <w:snapToGrid/>
              <w:spacing w:after="0" w:line="520" w:lineRule="exact"/>
              <w:ind w:left="0" w:leftChars="0" w:right="0" w:firstLine="0" w:firstLineChars="0"/>
              <w:jc w:val="center"/>
              <w:textAlignment w:val="auto"/>
              <w:rPr>
                <w:rFonts w:hint="default" w:eastAsia="宋体"/>
                <w:color w:val="auto"/>
                <w:lang w:val="en-US" w:eastAsia="zh-CN"/>
              </w:rPr>
            </w:pPr>
          </w:p>
        </w:tc>
      </w:tr>
      <w:tr w14:paraId="6EBA83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3" w:hRule="atLeast"/>
          <w:jc w:val="center"/>
        </w:trPr>
        <w:tc>
          <w:tcPr>
            <w:tcW w:w="850" w:type="dxa"/>
            <w:noWrap w:val="0"/>
            <w:vAlign w:val="center"/>
          </w:tcPr>
          <w:p w14:paraId="068C5C34">
            <w:pPr>
              <w:adjustRightInd w:val="0"/>
              <w:snapToGrid w:val="0"/>
              <w:ind w:firstLine="0" w:firstLineChars="0"/>
              <w:jc w:val="center"/>
              <w:rPr>
                <w:bCs/>
                <w:color w:val="auto"/>
                <w:spacing w:val="10"/>
                <w:szCs w:val="21"/>
              </w:rPr>
            </w:pPr>
            <w:r>
              <w:rPr>
                <w:color w:val="auto"/>
              </w:rPr>
              <w:t>环保投资</w:t>
            </w:r>
          </w:p>
        </w:tc>
        <w:tc>
          <w:tcPr>
            <w:tcW w:w="7561" w:type="dxa"/>
            <w:noWrap w:val="0"/>
            <w:vAlign w:val="top"/>
          </w:tcPr>
          <w:p w14:paraId="4C4E3D67">
            <w:pPr>
              <w:ind w:firstLine="560"/>
              <w:rPr>
                <w:color w:val="auto"/>
              </w:rPr>
            </w:pPr>
            <w:r>
              <w:rPr>
                <w:color w:val="auto"/>
              </w:rPr>
              <w:t>本项目环保总投资估算为</w:t>
            </w:r>
            <w:r>
              <w:rPr>
                <w:rFonts w:hint="eastAsia"/>
                <w:color w:val="auto"/>
                <w:lang w:val="en-US" w:eastAsia="zh-CN"/>
              </w:rPr>
              <w:t>29</w:t>
            </w:r>
            <w:r>
              <w:rPr>
                <w:color w:val="auto"/>
              </w:rPr>
              <w:t>万元，占项目总投资</w:t>
            </w:r>
            <w:r>
              <w:rPr>
                <w:rFonts w:hint="eastAsia"/>
                <w:color w:val="auto"/>
                <w:szCs w:val="28"/>
              </w:rPr>
              <w:t>1</w:t>
            </w:r>
            <w:r>
              <w:rPr>
                <w:rFonts w:hint="eastAsia"/>
                <w:color w:val="auto"/>
                <w:szCs w:val="28"/>
                <w:lang w:val="en-US" w:eastAsia="zh-CN"/>
              </w:rPr>
              <w:t>452</w:t>
            </w:r>
            <w:r>
              <w:rPr>
                <w:color w:val="auto"/>
              </w:rPr>
              <w:t>万元的</w:t>
            </w:r>
            <w:r>
              <w:rPr>
                <w:rFonts w:hint="eastAsia"/>
                <w:color w:val="auto"/>
                <w:lang w:val="en-US" w:eastAsia="zh-CN"/>
              </w:rPr>
              <w:t>2.0</w:t>
            </w:r>
            <w:r>
              <w:rPr>
                <w:color w:val="auto"/>
              </w:rPr>
              <w:t>%。项目各项环境投资及治理设施所需费用估算见下表。</w:t>
            </w:r>
          </w:p>
          <w:p w14:paraId="11A0BB37">
            <w:pPr>
              <w:spacing w:line="240" w:lineRule="auto"/>
              <w:ind w:firstLine="480"/>
              <w:rPr>
                <w:rFonts w:eastAsia="黑体"/>
                <w:color w:val="auto"/>
                <w:sz w:val="24"/>
              </w:rPr>
            </w:pPr>
            <w:r>
              <w:rPr>
                <w:rFonts w:eastAsia="黑体"/>
                <w:color w:val="auto"/>
                <w:sz w:val="24"/>
              </w:rPr>
              <w:t>表</w:t>
            </w:r>
            <w:r>
              <w:rPr>
                <w:rFonts w:hint="eastAsia" w:eastAsia="黑体"/>
                <w:color w:val="auto"/>
                <w:sz w:val="24"/>
                <w:lang w:val="en-US" w:eastAsia="zh-CN"/>
              </w:rPr>
              <w:t>5.3-2</w:t>
            </w:r>
            <w:r>
              <w:rPr>
                <w:rFonts w:eastAsia="黑体"/>
                <w:color w:val="auto"/>
                <w:sz w:val="24"/>
              </w:rPr>
              <w:t xml:space="preserve">                  环保投资估算一览表</w:t>
            </w:r>
          </w:p>
          <w:tbl>
            <w:tblPr>
              <w:tblStyle w:val="63"/>
              <w:tblW w:w="4997"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542"/>
              <w:gridCol w:w="1125"/>
              <w:gridCol w:w="1435"/>
              <w:gridCol w:w="3211"/>
              <w:gridCol w:w="1028"/>
            </w:tblGrid>
            <w:tr w14:paraId="2F84BCC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369" w:type="pct"/>
                  <w:tcBorders>
                    <w:tl2br w:val="nil"/>
                    <w:tr2bl w:val="nil"/>
                  </w:tcBorders>
                  <w:noWrap w:val="0"/>
                  <w:vAlign w:val="center"/>
                </w:tcPr>
                <w:p w14:paraId="613DD0A1">
                  <w:pPr>
                    <w:pStyle w:val="47"/>
                    <w:ind w:firstLine="0" w:firstLineChars="0"/>
                    <w:rPr>
                      <w:color w:val="auto"/>
                      <w:kern w:val="0"/>
                      <w:sz w:val="21"/>
                      <w:szCs w:val="21"/>
                      <w:lang w:val="en-US" w:eastAsia="zh-CN" w:bidi="ar-SA"/>
                    </w:rPr>
                  </w:pPr>
                  <w:r>
                    <w:rPr>
                      <w:color w:val="auto"/>
                    </w:rPr>
                    <w:t>序号</w:t>
                  </w:r>
                </w:p>
              </w:tc>
              <w:tc>
                <w:tcPr>
                  <w:tcW w:w="766" w:type="pct"/>
                  <w:tcBorders>
                    <w:tl2br w:val="nil"/>
                    <w:tr2bl w:val="nil"/>
                  </w:tcBorders>
                  <w:noWrap w:val="0"/>
                  <w:vAlign w:val="center"/>
                </w:tcPr>
                <w:p w14:paraId="3B63FBF6">
                  <w:pPr>
                    <w:pStyle w:val="47"/>
                    <w:ind w:firstLine="0" w:firstLineChars="0"/>
                    <w:rPr>
                      <w:color w:val="auto"/>
                      <w:kern w:val="0"/>
                      <w:sz w:val="21"/>
                      <w:szCs w:val="21"/>
                      <w:lang w:val="en-US" w:eastAsia="zh-CN" w:bidi="ar-SA"/>
                    </w:rPr>
                  </w:pPr>
                  <w:r>
                    <w:rPr>
                      <w:rFonts w:hint="eastAsia"/>
                      <w:color w:val="auto"/>
                    </w:rPr>
                    <w:t>时期</w:t>
                  </w:r>
                </w:p>
              </w:tc>
              <w:tc>
                <w:tcPr>
                  <w:tcW w:w="977" w:type="pct"/>
                  <w:tcBorders>
                    <w:tl2br w:val="nil"/>
                    <w:tr2bl w:val="nil"/>
                  </w:tcBorders>
                  <w:noWrap w:val="0"/>
                  <w:vAlign w:val="center"/>
                </w:tcPr>
                <w:p w14:paraId="0540985F">
                  <w:pPr>
                    <w:pStyle w:val="47"/>
                    <w:ind w:firstLine="0" w:firstLineChars="0"/>
                    <w:rPr>
                      <w:color w:val="auto"/>
                      <w:kern w:val="0"/>
                      <w:sz w:val="21"/>
                      <w:szCs w:val="21"/>
                      <w:lang w:val="en-US" w:eastAsia="zh-CN" w:bidi="ar-SA"/>
                    </w:rPr>
                  </w:pPr>
                  <w:r>
                    <w:rPr>
                      <w:color w:val="auto"/>
                    </w:rPr>
                    <w:t>治理项目</w:t>
                  </w:r>
                </w:p>
              </w:tc>
              <w:tc>
                <w:tcPr>
                  <w:tcW w:w="2187" w:type="pct"/>
                  <w:tcBorders>
                    <w:tl2br w:val="nil"/>
                    <w:tr2bl w:val="nil"/>
                  </w:tcBorders>
                  <w:noWrap w:val="0"/>
                  <w:vAlign w:val="center"/>
                </w:tcPr>
                <w:p w14:paraId="7E97A3C7">
                  <w:pPr>
                    <w:pStyle w:val="47"/>
                    <w:ind w:firstLine="0" w:firstLineChars="0"/>
                    <w:rPr>
                      <w:color w:val="auto"/>
                      <w:kern w:val="0"/>
                      <w:sz w:val="21"/>
                      <w:szCs w:val="21"/>
                      <w:lang w:val="en-US" w:eastAsia="zh-CN" w:bidi="ar-SA"/>
                    </w:rPr>
                  </w:pPr>
                  <w:r>
                    <w:rPr>
                      <w:color w:val="auto"/>
                    </w:rPr>
                    <w:t>环保措施主要内容</w:t>
                  </w:r>
                </w:p>
              </w:tc>
              <w:tc>
                <w:tcPr>
                  <w:tcW w:w="700" w:type="pct"/>
                  <w:tcBorders>
                    <w:tl2br w:val="nil"/>
                    <w:tr2bl w:val="nil"/>
                  </w:tcBorders>
                  <w:noWrap w:val="0"/>
                  <w:vAlign w:val="center"/>
                </w:tcPr>
                <w:p w14:paraId="0144F07A">
                  <w:pPr>
                    <w:pStyle w:val="47"/>
                    <w:ind w:firstLine="0" w:firstLineChars="0"/>
                    <w:rPr>
                      <w:rFonts w:hint="eastAsia" w:eastAsia="宋体"/>
                      <w:color w:val="auto"/>
                      <w:kern w:val="0"/>
                      <w:sz w:val="21"/>
                      <w:szCs w:val="21"/>
                      <w:lang w:val="en-US" w:eastAsia="zh-CN" w:bidi="ar-SA"/>
                    </w:rPr>
                  </w:pPr>
                  <w:r>
                    <w:rPr>
                      <w:rFonts w:hint="eastAsia"/>
                      <w:color w:val="auto"/>
                      <w:lang w:val="en-US" w:eastAsia="zh-CN"/>
                    </w:rPr>
                    <w:t>1</w:t>
                  </w:r>
                </w:p>
              </w:tc>
            </w:tr>
            <w:tr w14:paraId="06DD59E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31" w:hRule="atLeast"/>
                <w:jc w:val="center"/>
              </w:trPr>
              <w:tc>
                <w:tcPr>
                  <w:tcW w:w="369" w:type="pct"/>
                  <w:tcBorders>
                    <w:tl2br w:val="nil"/>
                    <w:tr2bl w:val="nil"/>
                  </w:tcBorders>
                  <w:noWrap w:val="0"/>
                  <w:vAlign w:val="top"/>
                </w:tcPr>
                <w:p w14:paraId="0444BCC6">
                  <w:pPr>
                    <w:pStyle w:val="47"/>
                    <w:rPr>
                      <w:rFonts w:ascii="Times New Roman" w:hAnsi="Times New Roman" w:eastAsia="宋体" w:cs="Times New Roman"/>
                      <w:color w:val="auto"/>
                    </w:rPr>
                  </w:pPr>
                  <w:r>
                    <w:rPr>
                      <w:rFonts w:ascii="Times New Roman" w:hAnsi="Times New Roman" w:eastAsia="宋体" w:cs="Times New Roman"/>
                      <w:color w:val="auto"/>
                    </w:rPr>
                    <w:t>1</w:t>
                  </w:r>
                </w:p>
              </w:tc>
              <w:tc>
                <w:tcPr>
                  <w:tcW w:w="766" w:type="pct"/>
                  <w:vMerge w:val="restart"/>
                  <w:tcBorders>
                    <w:tl2br w:val="nil"/>
                    <w:tr2bl w:val="nil"/>
                  </w:tcBorders>
                  <w:noWrap w:val="0"/>
                  <w:vAlign w:val="top"/>
                </w:tcPr>
                <w:p w14:paraId="3B289BE5">
                  <w:pPr>
                    <w:pStyle w:val="47"/>
                    <w:ind w:firstLine="210" w:firstLineChars="100"/>
                    <w:jc w:val="both"/>
                    <w:rPr>
                      <w:rFonts w:ascii="Times New Roman" w:hAnsi="Times New Roman" w:eastAsia="宋体" w:cs="Times New Roman"/>
                      <w:color w:val="auto"/>
                    </w:rPr>
                  </w:pPr>
                  <w:r>
                    <w:rPr>
                      <w:rFonts w:ascii="Times New Roman" w:hAnsi="Times New Roman" w:eastAsia="宋体" w:cs="Times New Roman"/>
                      <w:color w:val="auto"/>
                    </w:rPr>
                    <w:t>施工期</w:t>
                  </w:r>
                </w:p>
              </w:tc>
              <w:tc>
                <w:tcPr>
                  <w:tcW w:w="977" w:type="pct"/>
                  <w:tcBorders>
                    <w:tl2br w:val="nil"/>
                    <w:tr2bl w:val="nil"/>
                  </w:tcBorders>
                  <w:noWrap w:val="0"/>
                  <w:vAlign w:val="top"/>
                </w:tcPr>
                <w:p w14:paraId="0841E3DE">
                  <w:pPr>
                    <w:pStyle w:val="47"/>
                    <w:rPr>
                      <w:rFonts w:ascii="Times New Roman" w:hAnsi="Times New Roman" w:eastAsia="宋体" w:cs="Times New Roman"/>
                      <w:color w:val="auto"/>
                    </w:rPr>
                  </w:pPr>
                  <w:r>
                    <w:rPr>
                      <w:rFonts w:ascii="Times New Roman" w:hAnsi="Times New Roman" w:eastAsia="宋体" w:cs="Times New Roman"/>
                      <w:color w:val="auto"/>
                    </w:rPr>
                    <w:t>废气</w:t>
                  </w:r>
                </w:p>
              </w:tc>
              <w:tc>
                <w:tcPr>
                  <w:tcW w:w="2187" w:type="pct"/>
                  <w:tcBorders>
                    <w:tl2br w:val="nil"/>
                    <w:tr2bl w:val="nil"/>
                  </w:tcBorders>
                  <w:noWrap w:val="0"/>
                  <w:vAlign w:val="top"/>
                </w:tcPr>
                <w:p w14:paraId="6794FF6E">
                  <w:pPr>
                    <w:pStyle w:val="47"/>
                    <w:rPr>
                      <w:rFonts w:hint="eastAsia" w:ascii="Times New Roman" w:hAnsi="Times New Roman" w:eastAsia="宋体" w:cs="Times New Roman"/>
                      <w:color w:val="auto"/>
                      <w:lang w:eastAsia="zh-CN"/>
                    </w:rPr>
                  </w:pPr>
                  <w:r>
                    <w:rPr>
                      <w:rFonts w:ascii="Times New Roman" w:hAnsi="Times New Roman" w:eastAsia="宋体" w:cs="Times New Roman"/>
                      <w:color w:val="auto"/>
                    </w:rPr>
                    <w:t>围挡、苫布、洒水</w:t>
                  </w:r>
                </w:p>
              </w:tc>
              <w:tc>
                <w:tcPr>
                  <w:tcW w:w="700" w:type="pct"/>
                  <w:tcBorders>
                    <w:tl2br w:val="nil"/>
                    <w:tr2bl w:val="nil"/>
                  </w:tcBorders>
                  <w:noWrap w:val="0"/>
                  <w:vAlign w:val="top"/>
                </w:tcPr>
                <w:p w14:paraId="186D518F">
                  <w:pPr>
                    <w:pStyle w:val="47"/>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1</w:t>
                  </w:r>
                </w:p>
              </w:tc>
            </w:tr>
            <w:tr w14:paraId="459869B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31" w:hRule="atLeast"/>
                <w:jc w:val="center"/>
              </w:trPr>
              <w:tc>
                <w:tcPr>
                  <w:tcW w:w="369" w:type="pct"/>
                  <w:tcBorders>
                    <w:tl2br w:val="nil"/>
                    <w:tr2bl w:val="nil"/>
                  </w:tcBorders>
                  <w:noWrap w:val="0"/>
                  <w:vAlign w:val="top"/>
                </w:tcPr>
                <w:p w14:paraId="4CECDACC">
                  <w:pPr>
                    <w:pStyle w:val="4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766" w:type="pct"/>
                  <w:vMerge w:val="continue"/>
                  <w:tcBorders>
                    <w:tl2br w:val="nil"/>
                    <w:tr2bl w:val="nil"/>
                  </w:tcBorders>
                  <w:noWrap w:val="0"/>
                  <w:vAlign w:val="top"/>
                </w:tcPr>
                <w:p w14:paraId="265D5DCD">
                  <w:pPr>
                    <w:pStyle w:val="47"/>
                    <w:ind w:firstLine="210" w:firstLineChars="100"/>
                    <w:jc w:val="both"/>
                    <w:rPr>
                      <w:rFonts w:ascii="Times New Roman" w:hAnsi="Times New Roman" w:eastAsia="宋体" w:cs="Times New Roman"/>
                      <w:color w:val="auto"/>
                    </w:rPr>
                  </w:pPr>
                </w:p>
              </w:tc>
              <w:tc>
                <w:tcPr>
                  <w:tcW w:w="977" w:type="pct"/>
                  <w:tcBorders>
                    <w:tl2br w:val="nil"/>
                    <w:tr2bl w:val="nil"/>
                  </w:tcBorders>
                  <w:noWrap w:val="0"/>
                  <w:vAlign w:val="top"/>
                </w:tcPr>
                <w:p w14:paraId="12B5D864">
                  <w:pPr>
                    <w:pStyle w:val="4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废水</w:t>
                  </w:r>
                </w:p>
              </w:tc>
              <w:tc>
                <w:tcPr>
                  <w:tcW w:w="2187" w:type="pct"/>
                  <w:tcBorders>
                    <w:tl2br w:val="nil"/>
                    <w:tr2bl w:val="nil"/>
                  </w:tcBorders>
                  <w:noWrap w:val="0"/>
                  <w:vAlign w:val="top"/>
                </w:tcPr>
                <w:p w14:paraId="22E65513">
                  <w:pPr>
                    <w:pStyle w:val="4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沉淀池</w:t>
                  </w:r>
                </w:p>
              </w:tc>
              <w:tc>
                <w:tcPr>
                  <w:tcW w:w="700" w:type="pct"/>
                  <w:tcBorders>
                    <w:tl2br w:val="nil"/>
                    <w:tr2bl w:val="nil"/>
                  </w:tcBorders>
                  <w:noWrap w:val="0"/>
                  <w:vAlign w:val="top"/>
                </w:tcPr>
                <w:p w14:paraId="20A1DBFC">
                  <w:pPr>
                    <w:pStyle w:val="47"/>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r>
            <w:tr w14:paraId="1F28D8AE">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76" w:hRule="atLeast"/>
                <w:jc w:val="center"/>
              </w:trPr>
              <w:tc>
                <w:tcPr>
                  <w:tcW w:w="369" w:type="pct"/>
                  <w:tcBorders>
                    <w:tl2br w:val="nil"/>
                    <w:tr2bl w:val="nil"/>
                  </w:tcBorders>
                  <w:noWrap w:val="0"/>
                  <w:vAlign w:val="top"/>
                </w:tcPr>
                <w:p w14:paraId="007D4E17">
                  <w:pPr>
                    <w:pStyle w:val="47"/>
                    <w:rPr>
                      <w:rFonts w:ascii="Times New Roman" w:hAnsi="Times New Roman" w:eastAsia="宋体" w:cs="Times New Roman"/>
                      <w:color w:val="auto"/>
                    </w:rPr>
                  </w:pPr>
                  <w:r>
                    <w:rPr>
                      <w:rFonts w:ascii="Times New Roman" w:hAnsi="Times New Roman" w:eastAsia="宋体" w:cs="Times New Roman"/>
                      <w:color w:val="auto"/>
                    </w:rPr>
                    <w:t>3</w:t>
                  </w:r>
                </w:p>
              </w:tc>
              <w:tc>
                <w:tcPr>
                  <w:tcW w:w="766" w:type="pct"/>
                  <w:vMerge w:val="continue"/>
                  <w:tcBorders>
                    <w:tl2br w:val="nil"/>
                    <w:tr2bl w:val="nil"/>
                  </w:tcBorders>
                  <w:noWrap w:val="0"/>
                  <w:vAlign w:val="top"/>
                </w:tcPr>
                <w:p w14:paraId="768B1D82">
                  <w:pPr>
                    <w:pStyle w:val="47"/>
                    <w:rPr>
                      <w:rFonts w:ascii="Times New Roman" w:hAnsi="Times New Roman" w:eastAsia="宋体" w:cs="Times New Roman"/>
                      <w:color w:val="auto"/>
                    </w:rPr>
                  </w:pPr>
                </w:p>
              </w:tc>
              <w:tc>
                <w:tcPr>
                  <w:tcW w:w="977" w:type="pct"/>
                  <w:tcBorders>
                    <w:tl2br w:val="nil"/>
                    <w:tr2bl w:val="nil"/>
                  </w:tcBorders>
                  <w:noWrap w:val="0"/>
                  <w:vAlign w:val="top"/>
                </w:tcPr>
                <w:p w14:paraId="6DA264B5">
                  <w:pPr>
                    <w:pStyle w:val="47"/>
                    <w:rPr>
                      <w:rFonts w:ascii="Times New Roman" w:hAnsi="Times New Roman" w:eastAsia="宋体" w:cs="Times New Roman"/>
                      <w:color w:val="auto"/>
                    </w:rPr>
                  </w:pPr>
                  <w:r>
                    <w:rPr>
                      <w:rFonts w:ascii="Times New Roman" w:hAnsi="Times New Roman" w:eastAsia="宋体" w:cs="Times New Roman"/>
                      <w:color w:val="auto"/>
                    </w:rPr>
                    <w:t>噪声</w:t>
                  </w:r>
                </w:p>
              </w:tc>
              <w:tc>
                <w:tcPr>
                  <w:tcW w:w="2187" w:type="pct"/>
                  <w:tcBorders>
                    <w:tl2br w:val="nil"/>
                    <w:tr2bl w:val="nil"/>
                  </w:tcBorders>
                  <w:noWrap w:val="0"/>
                  <w:vAlign w:val="top"/>
                </w:tcPr>
                <w:p w14:paraId="049F3783">
                  <w:pPr>
                    <w:pStyle w:val="47"/>
                    <w:rPr>
                      <w:rFonts w:ascii="Times New Roman" w:hAnsi="Times New Roman" w:eastAsia="宋体" w:cs="Times New Roman"/>
                      <w:color w:val="auto"/>
                    </w:rPr>
                  </w:pPr>
                  <w:r>
                    <w:rPr>
                      <w:rFonts w:ascii="Times New Roman" w:hAnsi="Times New Roman" w:eastAsia="宋体" w:cs="Times New Roman"/>
                      <w:color w:val="auto"/>
                    </w:rPr>
                    <w:t>隔声罩、设备维修保养</w:t>
                  </w:r>
                </w:p>
              </w:tc>
              <w:tc>
                <w:tcPr>
                  <w:tcW w:w="700" w:type="pct"/>
                  <w:tcBorders>
                    <w:tl2br w:val="nil"/>
                    <w:tr2bl w:val="nil"/>
                  </w:tcBorders>
                  <w:noWrap w:val="0"/>
                  <w:vAlign w:val="top"/>
                </w:tcPr>
                <w:p w14:paraId="069D1A56">
                  <w:pPr>
                    <w:pStyle w:val="47"/>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3</w:t>
                  </w:r>
                </w:p>
              </w:tc>
            </w:tr>
            <w:tr w14:paraId="4E74588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75" w:hRule="atLeast"/>
                <w:jc w:val="center"/>
              </w:trPr>
              <w:tc>
                <w:tcPr>
                  <w:tcW w:w="369" w:type="pct"/>
                  <w:tcBorders>
                    <w:tl2br w:val="nil"/>
                    <w:tr2bl w:val="nil"/>
                  </w:tcBorders>
                  <w:noWrap w:val="0"/>
                  <w:vAlign w:val="top"/>
                </w:tcPr>
                <w:p w14:paraId="45D81795">
                  <w:pPr>
                    <w:pStyle w:val="47"/>
                    <w:rPr>
                      <w:rFonts w:ascii="Times New Roman" w:hAnsi="Times New Roman" w:eastAsia="宋体" w:cs="Times New Roman"/>
                      <w:color w:val="auto"/>
                    </w:rPr>
                  </w:pPr>
                  <w:r>
                    <w:rPr>
                      <w:rFonts w:ascii="Times New Roman" w:hAnsi="Times New Roman" w:eastAsia="宋体" w:cs="Times New Roman"/>
                      <w:color w:val="auto"/>
                    </w:rPr>
                    <w:t>4</w:t>
                  </w:r>
                </w:p>
              </w:tc>
              <w:tc>
                <w:tcPr>
                  <w:tcW w:w="766" w:type="pct"/>
                  <w:vMerge w:val="continue"/>
                  <w:tcBorders>
                    <w:tl2br w:val="nil"/>
                    <w:tr2bl w:val="nil"/>
                  </w:tcBorders>
                  <w:noWrap w:val="0"/>
                  <w:vAlign w:val="top"/>
                </w:tcPr>
                <w:p w14:paraId="5051B8F4">
                  <w:pPr>
                    <w:pStyle w:val="47"/>
                    <w:rPr>
                      <w:rFonts w:ascii="Times New Roman" w:hAnsi="Times New Roman" w:eastAsia="宋体" w:cs="Times New Roman"/>
                      <w:color w:val="auto"/>
                    </w:rPr>
                  </w:pPr>
                </w:p>
              </w:tc>
              <w:tc>
                <w:tcPr>
                  <w:tcW w:w="977" w:type="pct"/>
                  <w:tcBorders>
                    <w:tl2br w:val="nil"/>
                    <w:tr2bl w:val="nil"/>
                  </w:tcBorders>
                  <w:noWrap w:val="0"/>
                  <w:vAlign w:val="top"/>
                </w:tcPr>
                <w:p w14:paraId="0660B5FF">
                  <w:pPr>
                    <w:pStyle w:val="47"/>
                    <w:rPr>
                      <w:rFonts w:ascii="Times New Roman" w:hAnsi="Times New Roman" w:eastAsia="宋体" w:cs="Times New Roman"/>
                      <w:color w:val="auto"/>
                    </w:rPr>
                  </w:pPr>
                  <w:r>
                    <w:rPr>
                      <w:rFonts w:ascii="Times New Roman" w:hAnsi="Times New Roman" w:eastAsia="宋体" w:cs="Times New Roman"/>
                      <w:color w:val="auto"/>
                    </w:rPr>
                    <w:t>固体废物</w:t>
                  </w:r>
                </w:p>
              </w:tc>
              <w:tc>
                <w:tcPr>
                  <w:tcW w:w="2187" w:type="pct"/>
                  <w:tcBorders>
                    <w:tl2br w:val="nil"/>
                    <w:tr2bl w:val="nil"/>
                  </w:tcBorders>
                  <w:noWrap w:val="0"/>
                  <w:vAlign w:val="top"/>
                </w:tcPr>
                <w:p w14:paraId="0DBBC86D">
                  <w:pPr>
                    <w:pStyle w:val="47"/>
                    <w:rPr>
                      <w:rFonts w:ascii="Times New Roman" w:hAnsi="Times New Roman" w:eastAsia="宋体" w:cs="Times New Roman"/>
                      <w:color w:val="auto"/>
                    </w:rPr>
                  </w:pPr>
                  <w:r>
                    <w:rPr>
                      <w:rFonts w:ascii="Times New Roman" w:hAnsi="Times New Roman" w:eastAsia="宋体" w:cs="Times New Roman"/>
                      <w:color w:val="auto"/>
                    </w:rPr>
                    <w:t>生活、建筑垃圾清运</w:t>
                  </w:r>
                </w:p>
              </w:tc>
              <w:tc>
                <w:tcPr>
                  <w:tcW w:w="700" w:type="pct"/>
                  <w:tcBorders>
                    <w:tl2br w:val="nil"/>
                    <w:tr2bl w:val="nil"/>
                  </w:tcBorders>
                  <w:noWrap w:val="0"/>
                  <w:vAlign w:val="top"/>
                </w:tcPr>
                <w:p w14:paraId="6FBE278D">
                  <w:pPr>
                    <w:pStyle w:val="47"/>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5</w:t>
                  </w:r>
                </w:p>
              </w:tc>
            </w:tr>
            <w:tr w14:paraId="08DA39C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75" w:hRule="atLeast"/>
                <w:jc w:val="center"/>
              </w:trPr>
              <w:tc>
                <w:tcPr>
                  <w:tcW w:w="369" w:type="pct"/>
                  <w:tcBorders>
                    <w:tl2br w:val="nil"/>
                    <w:tr2bl w:val="nil"/>
                  </w:tcBorders>
                  <w:noWrap w:val="0"/>
                  <w:vAlign w:val="top"/>
                </w:tcPr>
                <w:p w14:paraId="7EDE8470">
                  <w:pPr>
                    <w:pStyle w:val="47"/>
                    <w:rPr>
                      <w:rFonts w:ascii="Times New Roman" w:hAnsi="Times New Roman" w:eastAsia="宋体" w:cs="Times New Roman"/>
                      <w:color w:val="auto"/>
                    </w:rPr>
                  </w:pPr>
                  <w:r>
                    <w:rPr>
                      <w:rFonts w:ascii="Times New Roman" w:hAnsi="Times New Roman" w:eastAsia="宋体" w:cs="Times New Roman"/>
                      <w:color w:val="auto"/>
                    </w:rPr>
                    <w:t>5</w:t>
                  </w:r>
                </w:p>
              </w:tc>
              <w:tc>
                <w:tcPr>
                  <w:tcW w:w="766" w:type="pct"/>
                  <w:vMerge w:val="continue"/>
                  <w:tcBorders>
                    <w:tl2br w:val="nil"/>
                    <w:tr2bl w:val="nil"/>
                  </w:tcBorders>
                  <w:noWrap w:val="0"/>
                  <w:vAlign w:val="top"/>
                </w:tcPr>
                <w:p w14:paraId="5DFACBAE">
                  <w:pPr>
                    <w:pStyle w:val="47"/>
                    <w:rPr>
                      <w:rFonts w:ascii="Times New Roman" w:hAnsi="Times New Roman" w:eastAsia="宋体" w:cs="Times New Roman"/>
                      <w:color w:val="auto"/>
                    </w:rPr>
                  </w:pPr>
                </w:p>
              </w:tc>
              <w:tc>
                <w:tcPr>
                  <w:tcW w:w="3164" w:type="pct"/>
                  <w:gridSpan w:val="2"/>
                  <w:tcBorders>
                    <w:tl2br w:val="nil"/>
                    <w:tr2bl w:val="nil"/>
                  </w:tcBorders>
                  <w:noWrap w:val="0"/>
                  <w:vAlign w:val="top"/>
                </w:tcPr>
                <w:p w14:paraId="675495D2">
                  <w:pPr>
                    <w:pStyle w:val="47"/>
                    <w:rPr>
                      <w:rFonts w:ascii="Times New Roman" w:hAnsi="Times New Roman" w:eastAsia="宋体" w:cs="Times New Roman"/>
                      <w:color w:val="auto"/>
                    </w:rPr>
                  </w:pPr>
                  <w:r>
                    <w:rPr>
                      <w:rFonts w:ascii="Times New Roman" w:hAnsi="Times New Roman" w:eastAsia="宋体" w:cs="Times New Roman"/>
                      <w:color w:val="auto"/>
                    </w:rPr>
                    <w:t>环境监测</w:t>
                  </w:r>
                </w:p>
              </w:tc>
              <w:tc>
                <w:tcPr>
                  <w:tcW w:w="700" w:type="pct"/>
                  <w:tcBorders>
                    <w:tl2br w:val="nil"/>
                    <w:tr2bl w:val="nil"/>
                  </w:tcBorders>
                  <w:noWrap w:val="0"/>
                  <w:vAlign w:val="top"/>
                </w:tcPr>
                <w:p w14:paraId="6AAEA8C6">
                  <w:pPr>
                    <w:pStyle w:val="47"/>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5</w:t>
                  </w:r>
                </w:p>
              </w:tc>
            </w:tr>
            <w:tr w14:paraId="1634AB6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75" w:hRule="atLeast"/>
                <w:jc w:val="center"/>
              </w:trPr>
              <w:tc>
                <w:tcPr>
                  <w:tcW w:w="369" w:type="pct"/>
                  <w:tcBorders>
                    <w:tl2br w:val="nil"/>
                    <w:tr2bl w:val="nil"/>
                  </w:tcBorders>
                  <w:noWrap w:val="0"/>
                  <w:vAlign w:val="top"/>
                </w:tcPr>
                <w:p w14:paraId="038B8F95">
                  <w:pPr>
                    <w:pStyle w:val="47"/>
                    <w:rPr>
                      <w:rFonts w:ascii="Times New Roman" w:hAnsi="Times New Roman" w:eastAsia="宋体" w:cs="Times New Roman"/>
                      <w:color w:val="auto"/>
                    </w:rPr>
                  </w:pPr>
                  <w:r>
                    <w:rPr>
                      <w:rFonts w:ascii="Times New Roman" w:hAnsi="Times New Roman" w:eastAsia="宋体" w:cs="Times New Roman"/>
                      <w:color w:val="auto"/>
                    </w:rPr>
                    <w:t>6</w:t>
                  </w:r>
                </w:p>
              </w:tc>
              <w:tc>
                <w:tcPr>
                  <w:tcW w:w="766" w:type="pct"/>
                  <w:vMerge w:val="continue"/>
                  <w:tcBorders>
                    <w:tl2br w:val="nil"/>
                    <w:tr2bl w:val="nil"/>
                  </w:tcBorders>
                  <w:noWrap w:val="0"/>
                  <w:vAlign w:val="top"/>
                </w:tcPr>
                <w:p w14:paraId="5A800F5A">
                  <w:pPr>
                    <w:pStyle w:val="47"/>
                    <w:rPr>
                      <w:rFonts w:ascii="Times New Roman" w:hAnsi="Times New Roman" w:eastAsia="宋体" w:cs="Times New Roman"/>
                      <w:color w:val="auto"/>
                    </w:rPr>
                  </w:pPr>
                </w:p>
              </w:tc>
              <w:tc>
                <w:tcPr>
                  <w:tcW w:w="3164" w:type="pct"/>
                  <w:gridSpan w:val="2"/>
                  <w:tcBorders>
                    <w:tl2br w:val="nil"/>
                    <w:tr2bl w:val="nil"/>
                  </w:tcBorders>
                  <w:noWrap w:val="0"/>
                  <w:vAlign w:val="top"/>
                </w:tcPr>
                <w:p w14:paraId="57FBAAA7">
                  <w:pPr>
                    <w:pStyle w:val="47"/>
                    <w:rPr>
                      <w:rFonts w:ascii="Times New Roman" w:hAnsi="Times New Roman" w:eastAsia="宋体" w:cs="Times New Roman"/>
                      <w:color w:val="auto"/>
                    </w:rPr>
                  </w:pPr>
                  <w:r>
                    <w:rPr>
                      <w:rFonts w:ascii="Times New Roman" w:hAnsi="Times New Roman" w:eastAsia="宋体" w:cs="Times New Roman"/>
                      <w:color w:val="auto"/>
                    </w:rPr>
                    <w:t>施工迹地恢复</w:t>
                  </w:r>
                </w:p>
              </w:tc>
              <w:tc>
                <w:tcPr>
                  <w:tcW w:w="700" w:type="pct"/>
                  <w:tcBorders>
                    <w:tl2br w:val="nil"/>
                    <w:tr2bl w:val="nil"/>
                  </w:tcBorders>
                  <w:noWrap w:val="0"/>
                  <w:vAlign w:val="top"/>
                </w:tcPr>
                <w:p w14:paraId="3748AF1D">
                  <w:pPr>
                    <w:pStyle w:val="47"/>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7</w:t>
                  </w:r>
                </w:p>
              </w:tc>
            </w:tr>
            <w:tr w14:paraId="40B2C48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28" w:hRule="atLeast"/>
                <w:jc w:val="center"/>
              </w:trPr>
              <w:tc>
                <w:tcPr>
                  <w:tcW w:w="369" w:type="pct"/>
                  <w:tcBorders>
                    <w:tl2br w:val="nil"/>
                    <w:tr2bl w:val="nil"/>
                  </w:tcBorders>
                  <w:noWrap w:val="0"/>
                  <w:vAlign w:val="top"/>
                </w:tcPr>
                <w:p w14:paraId="75E9D1ED">
                  <w:pPr>
                    <w:pStyle w:val="47"/>
                    <w:rPr>
                      <w:rFonts w:hint="eastAsia" w:ascii="Times New Roman" w:hAnsi="Times New Roman" w:eastAsia="宋体" w:cs="Times New Roman"/>
                      <w:color w:val="auto"/>
                      <w:lang w:eastAsia="zh-CN"/>
                    </w:rPr>
                  </w:pPr>
                  <w:r>
                    <w:rPr>
                      <w:rFonts w:ascii="Times New Roman" w:hAnsi="Times New Roman" w:eastAsia="宋体" w:cs="Times New Roman"/>
                      <w:color w:val="auto"/>
                    </w:rPr>
                    <w:t>7</w:t>
                  </w:r>
                </w:p>
              </w:tc>
              <w:tc>
                <w:tcPr>
                  <w:tcW w:w="766" w:type="pct"/>
                  <w:tcBorders>
                    <w:tl2br w:val="nil"/>
                    <w:tr2bl w:val="nil"/>
                  </w:tcBorders>
                  <w:noWrap w:val="0"/>
                  <w:vAlign w:val="top"/>
                </w:tcPr>
                <w:p w14:paraId="213070D0">
                  <w:pPr>
                    <w:pStyle w:val="47"/>
                    <w:rPr>
                      <w:rFonts w:ascii="Times New Roman" w:hAnsi="Times New Roman" w:eastAsia="宋体" w:cs="Times New Roman"/>
                      <w:color w:val="auto"/>
                    </w:rPr>
                  </w:pPr>
                  <w:r>
                    <w:rPr>
                      <w:rFonts w:ascii="Times New Roman" w:hAnsi="Times New Roman" w:eastAsia="宋体" w:cs="Times New Roman"/>
                      <w:color w:val="auto"/>
                    </w:rPr>
                    <w:t>运行期</w:t>
                  </w:r>
                </w:p>
              </w:tc>
              <w:tc>
                <w:tcPr>
                  <w:tcW w:w="3164" w:type="pct"/>
                  <w:gridSpan w:val="2"/>
                  <w:tcBorders>
                    <w:tl2br w:val="nil"/>
                    <w:tr2bl w:val="nil"/>
                  </w:tcBorders>
                  <w:noWrap w:val="0"/>
                  <w:vAlign w:val="top"/>
                </w:tcPr>
                <w:p w14:paraId="61ADEF8F">
                  <w:pPr>
                    <w:pStyle w:val="47"/>
                    <w:rPr>
                      <w:rFonts w:ascii="Times New Roman" w:hAnsi="Times New Roman" w:eastAsia="宋体" w:cs="Times New Roman"/>
                      <w:color w:val="auto"/>
                    </w:rPr>
                  </w:pPr>
                  <w:r>
                    <w:rPr>
                      <w:rFonts w:ascii="Times New Roman" w:hAnsi="Times New Roman" w:eastAsia="宋体" w:cs="Times New Roman"/>
                      <w:color w:val="auto"/>
                    </w:rPr>
                    <w:t>环境监测</w:t>
                  </w:r>
                </w:p>
              </w:tc>
              <w:tc>
                <w:tcPr>
                  <w:tcW w:w="700" w:type="pct"/>
                  <w:tcBorders>
                    <w:tl2br w:val="nil"/>
                    <w:tr2bl w:val="nil"/>
                  </w:tcBorders>
                  <w:noWrap w:val="0"/>
                  <w:vAlign w:val="top"/>
                </w:tcPr>
                <w:p w14:paraId="1F3A0E94">
                  <w:pPr>
                    <w:pStyle w:val="47"/>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5</w:t>
                  </w:r>
                </w:p>
              </w:tc>
            </w:tr>
            <w:tr w14:paraId="3D6CE58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51" w:hRule="atLeast"/>
                <w:jc w:val="center"/>
              </w:trPr>
              <w:tc>
                <w:tcPr>
                  <w:tcW w:w="4299" w:type="pct"/>
                  <w:gridSpan w:val="4"/>
                  <w:tcBorders>
                    <w:tl2br w:val="nil"/>
                    <w:tr2bl w:val="nil"/>
                  </w:tcBorders>
                  <w:noWrap w:val="0"/>
                  <w:vAlign w:val="top"/>
                </w:tcPr>
                <w:p w14:paraId="52FE4706">
                  <w:pPr>
                    <w:pStyle w:val="47"/>
                    <w:rPr>
                      <w:rFonts w:ascii="Times New Roman" w:hAnsi="Times New Roman" w:eastAsia="宋体" w:cs="Times New Roman"/>
                      <w:color w:val="auto"/>
                    </w:rPr>
                  </w:pPr>
                  <w:r>
                    <w:rPr>
                      <w:rFonts w:ascii="Times New Roman" w:hAnsi="Times New Roman" w:eastAsia="宋体" w:cs="Times New Roman"/>
                      <w:color w:val="auto"/>
                    </w:rPr>
                    <w:t>合计</w:t>
                  </w:r>
                </w:p>
              </w:tc>
              <w:tc>
                <w:tcPr>
                  <w:tcW w:w="700" w:type="pct"/>
                  <w:tcBorders>
                    <w:tl2br w:val="nil"/>
                    <w:tr2bl w:val="nil"/>
                  </w:tcBorders>
                  <w:noWrap w:val="0"/>
                  <w:vAlign w:val="top"/>
                </w:tcPr>
                <w:p w14:paraId="1F48F36D">
                  <w:pPr>
                    <w:pStyle w:val="47"/>
                    <w:rPr>
                      <w:rFonts w:ascii="Times New Roman" w:hAnsi="Times New Roman" w:eastAsia="宋体" w:cs="Times New Roman"/>
                      <w:color w:val="auto"/>
                    </w:rPr>
                  </w:pPr>
                  <w:r>
                    <w:rPr>
                      <w:rFonts w:ascii="Times New Roman" w:hAnsi="Times New Roman" w:eastAsia="宋体" w:cs="Times New Roman"/>
                      <w:color w:val="auto"/>
                    </w:rPr>
                    <w:t>29</w:t>
                  </w:r>
                </w:p>
              </w:tc>
            </w:tr>
          </w:tbl>
          <w:p w14:paraId="7E6B321F">
            <w:pPr>
              <w:pStyle w:val="12"/>
              <w:ind w:left="0" w:leftChars="0" w:firstLine="0" w:firstLineChars="0"/>
              <w:rPr>
                <w:color w:val="auto"/>
              </w:rPr>
            </w:pPr>
          </w:p>
        </w:tc>
      </w:tr>
    </w:tbl>
    <w:p w14:paraId="6AED9181">
      <w:pPr>
        <w:ind w:firstLine="560"/>
        <w:rPr>
          <w:color w:val="auto"/>
        </w:rPr>
        <w:sectPr>
          <w:pgSz w:w="11907" w:h="16840"/>
          <w:pgMar w:top="1440" w:right="1797" w:bottom="1440" w:left="1797" w:header="851" w:footer="1077" w:gutter="0"/>
          <w:pgBorders>
            <w:top w:val="none" w:sz="0" w:space="0"/>
            <w:left w:val="none" w:sz="0" w:space="0"/>
            <w:bottom w:val="none" w:sz="0" w:space="0"/>
            <w:right w:val="none" w:sz="0" w:space="0"/>
          </w:pgBorders>
          <w:cols w:space="720" w:num="1"/>
          <w:docGrid w:linePitch="312" w:charSpace="0"/>
        </w:sectPr>
      </w:pPr>
    </w:p>
    <w:p w14:paraId="4927815A">
      <w:pPr>
        <w:pStyle w:val="20"/>
        <w:ind w:firstLine="0" w:firstLineChars="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六、生态环境保护措施监督检查清单</w:t>
      </w: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66"/>
        <w:gridCol w:w="1760"/>
        <w:gridCol w:w="2110"/>
        <w:gridCol w:w="1966"/>
      </w:tblGrid>
      <w:tr w14:paraId="3711A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 w:type="pct"/>
            <w:vMerge w:val="restart"/>
            <w:tcBorders>
              <w:tl2br w:val="single" w:color="auto" w:sz="4" w:space="0"/>
            </w:tcBorders>
            <w:noWrap w:val="0"/>
            <w:vAlign w:val="top"/>
          </w:tcPr>
          <w:p w14:paraId="74762AB5">
            <w:pPr>
              <w:pStyle w:val="20"/>
              <w:adjustRightInd w:val="0"/>
              <w:snapToGrid w:val="0"/>
              <w:spacing w:before="0" w:beforeAutospacing="0" w:after="0" w:afterAutospacing="0" w:line="240" w:lineRule="auto"/>
              <w:ind w:firstLine="0" w:firstLineChars="0"/>
              <w:jc w:val="right"/>
              <w:outlineLvl w:val="0"/>
              <w:rPr>
                <w:rFonts w:ascii="Times New Roman" w:hAnsi="Times New Roman" w:eastAsia="黑体"/>
                <w:color w:val="auto"/>
                <w:kern w:val="2"/>
              </w:rPr>
            </w:pPr>
            <w:r>
              <w:rPr>
                <w:rFonts w:ascii="Times New Roman" w:hAnsi="Times New Roman" w:eastAsia="黑体"/>
                <w:color w:val="auto"/>
                <w:kern w:val="2"/>
              </w:rPr>
              <w:t>内容</w:t>
            </w:r>
          </w:p>
          <w:p w14:paraId="3A4E5AE0">
            <w:pPr>
              <w:pStyle w:val="20"/>
              <w:adjustRightInd w:val="0"/>
              <w:snapToGrid w:val="0"/>
              <w:spacing w:before="0" w:beforeAutospacing="0" w:after="0" w:afterAutospacing="0" w:line="240" w:lineRule="auto"/>
              <w:ind w:firstLine="0" w:firstLineChars="0"/>
              <w:outlineLvl w:val="0"/>
              <w:rPr>
                <w:rFonts w:ascii="Times New Roman" w:hAnsi="Times New Roman" w:eastAsia="黑体"/>
                <w:color w:val="auto"/>
                <w:kern w:val="2"/>
              </w:rPr>
            </w:pPr>
            <w:r>
              <w:rPr>
                <w:rFonts w:ascii="Times New Roman" w:hAnsi="Times New Roman" w:eastAsia="黑体"/>
                <w:color w:val="auto"/>
                <w:kern w:val="2"/>
              </w:rPr>
              <w:t xml:space="preserve"> </w:t>
            </w:r>
          </w:p>
          <w:p w14:paraId="60DF6F87">
            <w:pPr>
              <w:pStyle w:val="20"/>
              <w:adjustRightInd w:val="0"/>
              <w:snapToGrid w:val="0"/>
              <w:spacing w:before="0" w:beforeAutospacing="0" w:after="0" w:afterAutospacing="0" w:line="240" w:lineRule="auto"/>
              <w:ind w:firstLine="0" w:firstLineChars="0"/>
              <w:outlineLvl w:val="0"/>
              <w:rPr>
                <w:rFonts w:ascii="Times New Roman" w:hAnsi="Times New Roman" w:eastAsia="黑体"/>
                <w:color w:val="auto"/>
                <w:kern w:val="2"/>
              </w:rPr>
            </w:pPr>
            <w:r>
              <w:rPr>
                <w:rFonts w:ascii="Times New Roman" w:hAnsi="Times New Roman" w:eastAsia="黑体"/>
                <w:color w:val="auto"/>
                <w:kern w:val="2"/>
              </w:rPr>
              <w:t>要</w:t>
            </w:r>
            <w:r>
              <w:rPr>
                <w:rFonts w:hint="eastAsia" w:ascii="Times New Roman" w:hAnsi="Times New Roman" w:eastAsia="黑体"/>
                <w:color w:val="auto"/>
                <w:kern w:val="2"/>
                <w:lang w:eastAsia="zh-CN"/>
              </w:rPr>
              <w:t>、</w:t>
            </w:r>
            <w:r>
              <w:rPr>
                <w:rFonts w:ascii="Times New Roman" w:hAnsi="Times New Roman" w:eastAsia="黑体"/>
                <w:color w:val="auto"/>
                <w:kern w:val="2"/>
              </w:rPr>
              <w:t>素</w:t>
            </w:r>
          </w:p>
        </w:tc>
        <w:tc>
          <w:tcPr>
            <w:tcW w:w="2186" w:type="pct"/>
            <w:gridSpan w:val="2"/>
            <w:noWrap w:val="0"/>
            <w:vAlign w:val="center"/>
          </w:tcPr>
          <w:p w14:paraId="0E4E58E9">
            <w:pPr>
              <w:pStyle w:val="20"/>
              <w:adjustRightInd w:val="0"/>
              <w:snapToGrid w:val="0"/>
              <w:spacing w:before="0" w:beforeAutospacing="0" w:after="0" w:afterAutospacing="0" w:line="240" w:lineRule="auto"/>
              <w:ind w:firstLine="0" w:firstLineChars="0"/>
              <w:jc w:val="center"/>
              <w:outlineLvl w:val="0"/>
              <w:rPr>
                <w:rFonts w:ascii="Times New Roman" w:hAnsi="Times New Roman" w:eastAsia="黑体"/>
                <w:color w:val="auto"/>
                <w:kern w:val="2"/>
              </w:rPr>
            </w:pPr>
            <w:r>
              <w:rPr>
                <w:rFonts w:ascii="Times New Roman" w:hAnsi="Times New Roman" w:eastAsia="黑体"/>
                <w:color w:val="auto"/>
                <w:kern w:val="2"/>
              </w:rPr>
              <w:t>施工期</w:t>
            </w:r>
          </w:p>
        </w:tc>
        <w:tc>
          <w:tcPr>
            <w:tcW w:w="2391" w:type="pct"/>
            <w:gridSpan w:val="2"/>
            <w:noWrap w:val="0"/>
            <w:vAlign w:val="center"/>
          </w:tcPr>
          <w:p w14:paraId="329B5C48">
            <w:pPr>
              <w:pStyle w:val="20"/>
              <w:adjustRightInd w:val="0"/>
              <w:snapToGrid w:val="0"/>
              <w:spacing w:before="0" w:beforeAutospacing="0" w:after="0" w:afterAutospacing="0" w:line="240" w:lineRule="auto"/>
              <w:ind w:firstLine="0" w:firstLineChars="0"/>
              <w:jc w:val="center"/>
              <w:outlineLvl w:val="0"/>
              <w:rPr>
                <w:rFonts w:ascii="Times New Roman" w:hAnsi="Times New Roman" w:eastAsia="黑体"/>
                <w:color w:val="auto"/>
                <w:kern w:val="2"/>
              </w:rPr>
            </w:pPr>
            <w:r>
              <w:rPr>
                <w:rFonts w:ascii="Times New Roman" w:hAnsi="Times New Roman" w:eastAsia="黑体"/>
                <w:color w:val="auto"/>
                <w:kern w:val="2"/>
              </w:rPr>
              <w:t>运营期</w:t>
            </w:r>
          </w:p>
        </w:tc>
      </w:tr>
      <w:tr w14:paraId="0CF84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2" w:type="pct"/>
            <w:vMerge w:val="continue"/>
            <w:noWrap w:val="0"/>
            <w:vAlign w:val="top"/>
          </w:tcPr>
          <w:p w14:paraId="21E5B33C">
            <w:pPr>
              <w:pStyle w:val="20"/>
              <w:adjustRightInd w:val="0"/>
              <w:snapToGrid w:val="0"/>
              <w:spacing w:before="0" w:beforeAutospacing="0" w:after="0" w:afterAutospacing="0" w:line="240" w:lineRule="auto"/>
              <w:ind w:firstLine="0" w:firstLineChars="0"/>
              <w:jc w:val="center"/>
              <w:outlineLvl w:val="0"/>
              <w:rPr>
                <w:rFonts w:ascii="Times New Roman" w:hAnsi="Times New Roman" w:eastAsia="黑体"/>
                <w:color w:val="auto"/>
                <w:kern w:val="2"/>
              </w:rPr>
            </w:pPr>
          </w:p>
        </w:tc>
        <w:tc>
          <w:tcPr>
            <w:tcW w:w="1153" w:type="pct"/>
            <w:noWrap w:val="0"/>
            <w:vAlign w:val="center"/>
          </w:tcPr>
          <w:p w14:paraId="46775172">
            <w:pPr>
              <w:pStyle w:val="20"/>
              <w:adjustRightInd w:val="0"/>
              <w:snapToGrid w:val="0"/>
              <w:spacing w:before="0" w:beforeAutospacing="0" w:after="0" w:afterAutospacing="0" w:line="240" w:lineRule="auto"/>
              <w:ind w:firstLine="0" w:firstLineChars="0"/>
              <w:jc w:val="center"/>
              <w:outlineLvl w:val="0"/>
              <w:rPr>
                <w:rFonts w:ascii="Times New Roman" w:hAnsi="Times New Roman" w:eastAsia="黑体"/>
                <w:color w:val="auto"/>
                <w:kern w:val="2"/>
              </w:rPr>
            </w:pPr>
            <w:r>
              <w:rPr>
                <w:rFonts w:ascii="Times New Roman" w:hAnsi="Times New Roman" w:eastAsia="黑体"/>
                <w:color w:val="auto"/>
                <w:kern w:val="2"/>
              </w:rPr>
              <w:t>环境保护措施</w:t>
            </w:r>
          </w:p>
        </w:tc>
        <w:tc>
          <w:tcPr>
            <w:tcW w:w="1032" w:type="pct"/>
            <w:noWrap w:val="0"/>
            <w:vAlign w:val="center"/>
          </w:tcPr>
          <w:p w14:paraId="3EB3F0F7">
            <w:pPr>
              <w:pStyle w:val="20"/>
              <w:adjustRightInd w:val="0"/>
              <w:snapToGrid w:val="0"/>
              <w:spacing w:before="0" w:beforeAutospacing="0" w:after="0" w:afterAutospacing="0" w:line="240" w:lineRule="auto"/>
              <w:ind w:firstLine="0" w:firstLineChars="0"/>
              <w:jc w:val="center"/>
              <w:outlineLvl w:val="0"/>
              <w:rPr>
                <w:rFonts w:ascii="Times New Roman" w:hAnsi="Times New Roman" w:eastAsia="黑体"/>
                <w:color w:val="auto"/>
                <w:kern w:val="2"/>
              </w:rPr>
            </w:pPr>
            <w:r>
              <w:rPr>
                <w:rFonts w:ascii="Times New Roman" w:hAnsi="Times New Roman" w:eastAsia="黑体"/>
                <w:color w:val="auto"/>
                <w:kern w:val="2"/>
              </w:rPr>
              <w:t>验收要求</w:t>
            </w:r>
          </w:p>
        </w:tc>
        <w:tc>
          <w:tcPr>
            <w:tcW w:w="1237" w:type="pct"/>
            <w:noWrap w:val="0"/>
            <w:vAlign w:val="center"/>
          </w:tcPr>
          <w:p w14:paraId="46795FB5">
            <w:pPr>
              <w:pStyle w:val="20"/>
              <w:adjustRightInd w:val="0"/>
              <w:snapToGrid w:val="0"/>
              <w:spacing w:before="0" w:beforeAutospacing="0" w:after="0" w:afterAutospacing="0" w:line="240" w:lineRule="auto"/>
              <w:ind w:firstLine="0" w:firstLineChars="0"/>
              <w:jc w:val="center"/>
              <w:outlineLvl w:val="0"/>
              <w:rPr>
                <w:rFonts w:ascii="Times New Roman" w:hAnsi="Times New Roman" w:eastAsia="黑体"/>
                <w:color w:val="auto"/>
                <w:kern w:val="2"/>
              </w:rPr>
            </w:pPr>
            <w:r>
              <w:rPr>
                <w:rFonts w:ascii="Times New Roman" w:hAnsi="Times New Roman" w:eastAsia="黑体"/>
                <w:color w:val="auto"/>
                <w:kern w:val="2"/>
              </w:rPr>
              <w:t>环境保护措施</w:t>
            </w:r>
          </w:p>
        </w:tc>
        <w:tc>
          <w:tcPr>
            <w:tcW w:w="1153" w:type="pct"/>
            <w:noWrap w:val="0"/>
            <w:vAlign w:val="center"/>
          </w:tcPr>
          <w:p w14:paraId="7DEDA3A0">
            <w:pPr>
              <w:pStyle w:val="20"/>
              <w:adjustRightInd w:val="0"/>
              <w:snapToGrid w:val="0"/>
              <w:spacing w:before="0" w:beforeAutospacing="0" w:after="0" w:afterAutospacing="0" w:line="240" w:lineRule="auto"/>
              <w:ind w:firstLine="0" w:firstLineChars="0"/>
              <w:jc w:val="center"/>
              <w:outlineLvl w:val="0"/>
              <w:rPr>
                <w:rFonts w:ascii="Times New Roman" w:hAnsi="Times New Roman" w:eastAsia="黑体"/>
                <w:color w:val="auto"/>
                <w:kern w:val="2"/>
              </w:rPr>
            </w:pPr>
            <w:r>
              <w:rPr>
                <w:rFonts w:ascii="Times New Roman" w:hAnsi="Times New Roman" w:eastAsia="黑体"/>
                <w:color w:val="auto"/>
                <w:kern w:val="2"/>
              </w:rPr>
              <w:t>验收要求</w:t>
            </w:r>
          </w:p>
        </w:tc>
      </w:tr>
      <w:tr w14:paraId="77AD8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 w:type="pct"/>
            <w:noWrap w:val="0"/>
            <w:vAlign w:val="center"/>
          </w:tcPr>
          <w:p w14:paraId="49F80AA0">
            <w:pPr>
              <w:adjustRightInd w:val="0"/>
              <w:snapToGrid w:val="0"/>
              <w:spacing w:line="240" w:lineRule="auto"/>
              <w:ind w:firstLine="0" w:firstLineChars="0"/>
              <w:jc w:val="center"/>
              <w:rPr>
                <w:color w:val="auto"/>
                <w:sz w:val="24"/>
              </w:rPr>
            </w:pPr>
            <w:r>
              <w:rPr>
                <w:color w:val="auto"/>
                <w:sz w:val="24"/>
              </w:rPr>
              <w:t>陆生生态</w:t>
            </w:r>
          </w:p>
        </w:tc>
        <w:tc>
          <w:tcPr>
            <w:tcW w:w="1153" w:type="pct"/>
            <w:noWrap w:val="0"/>
            <w:vAlign w:val="center"/>
          </w:tcPr>
          <w:p w14:paraId="5BAD4B0B">
            <w:pPr>
              <w:adjustRightInd w:val="0"/>
              <w:snapToGrid w:val="0"/>
              <w:spacing w:line="240" w:lineRule="auto"/>
              <w:ind w:firstLine="0" w:firstLineChars="0"/>
              <w:jc w:val="center"/>
              <w:rPr>
                <w:color w:val="auto"/>
                <w:sz w:val="24"/>
              </w:rPr>
            </w:pPr>
            <w:r>
              <w:rPr>
                <w:rFonts w:ascii="Times New Roman" w:hAnsi="Times New Roman" w:eastAsia="宋体" w:cs="Times New Roman"/>
                <w:color w:val="auto"/>
                <w:sz w:val="24"/>
              </w:rPr>
              <w:t>控制施工范围、减少扰动面积；同时采取拦护等措施；减少地表开挖裸露时间、避开雨季及大风天气施工、及时进行迹地恢复等；施工结束后，占地范围内清理平整，恢复地貌；加强宣传教育，设置环保宣传牌。</w:t>
            </w:r>
          </w:p>
        </w:tc>
        <w:tc>
          <w:tcPr>
            <w:tcW w:w="1032" w:type="pct"/>
            <w:noWrap w:val="0"/>
            <w:vAlign w:val="center"/>
          </w:tcPr>
          <w:p w14:paraId="79067809">
            <w:pPr>
              <w:adjustRightInd w:val="0"/>
              <w:snapToGrid w:val="0"/>
              <w:spacing w:line="240" w:lineRule="auto"/>
              <w:ind w:firstLine="0" w:firstLineChars="0"/>
              <w:jc w:val="center"/>
              <w:rPr>
                <w:color w:val="auto"/>
                <w:sz w:val="24"/>
              </w:rPr>
            </w:pPr>
            <w:r>
              <w:rPr>
                <w:rFonts w:ascii="Times New Roman" w:hAnsi="Times New Roman" w:eastAsia="宋体" w:cs="Times New Roman"/>
                <w:color w:val="auto"/>
                <w:sz w:val="24"/>
              </w:rPr>
              <w:t>施工迹地得到恢复，做到</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rPr>
              <w:t>工完料净场地清</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rPr>
              <w:t>；临时用地植被恢复到与原有植被相当水平</w:t>
            </w:r>
          </w:p>
        </w:tc>
        <w:tc>
          <w:tcPr>
            <w:tcW w:w="1237" w:type="pct"/>
            <w:noWrap w:val="0"/>
            <w:vAlign w:val="center"/>
          </w:tcPr>
          <w:p w14:paraId="62D26B2C">
            <w:pPr>
              <w:pStyle w:val="64"/>
              <w:spacing w:before="65" w:line="244" w:lineRule="auto"/>
              <w:ind w:left="0" w:leftChars="0" w:right="101" w:firstLine="0" w:firstLineChars="0"/>
              <w:jc w:val="both"/>
              <w:rPr>
                <w:color w:val="auto"/>
                <w:sz w:val="24"/>
              </w:rPr>
            </w:pPr>
            <w:r>
              <w:rPr>
                <w:rFonts w:ascii="Times New Roman" w:hAnsi="Times New Roman" w:eastAsia="宋体" w:cs="Times New Roman"/>
                <w:color w:val="auto"/>
                <w:kern w:val="2"/>
                <w:sz w:val="24"/>
                <w:szCs w:val="24"/>
                <w:lang w:val="en-US" w:eastAsia="zh-CN" w:bidi="ar-SA"/>
              </w:rPr>
              <w:t>加强对巡检人员环保培训，减少巡检期间对周围生态环境的影响。</w:t>
            </w:r>
          </w:p>
        </w:tc>
        <w:tc>
          <w:tcPr>
            <w:tcW w:w="1153" w:type="pct"/>
            <w:noWrap w:val="0"/>
            <w:vAlign w:val="center"/>
          </w:tcPr>
          <w:p w14:paraId="501B908A">
            <w:pPr>
              <w:adjustRightInd w:val="0"/>
              <w:snapToGrid w:val="0"/>
              <w:spacing w:line="240" w:lineRule="auto"/>
              <w:ind w:firstLine="0" w:firstLineChars="0"/>
              <w:jc w:val="center"/>
              <w:rPr>
                <w:rFonts w:hint="eastAsia"/>
                <w:color w:val="auto"/>
                <w:sz w:val="24"/>
              </w:rPr>
            </w:pPr>
            <w:r>
              <w:rPr>
                <w:rFonts w:ascii="Times New Roman" w:hAnsi="Times New Roman" w:eastAsia="宋体" w:cs="Times New Roman"/>
                <w:color w:val="auto"/>
                <w:kern w:val="2"/>
                <w:sz w:val="24"/>
                <w:szCs w:val="24"/>
                <w:lang w:val="en-US" w:eastAsia="zh-CN" w:bidi="ar-SA"/>
              </w:rPr>
              <w:t>不因本工程的运行而对生态环境造成影响</w:t>
            </w:r>
          </w:p>
        </w:tc>
      </w:tr>
      <w:tr w14:paraId="0EE7AD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 w:type="pct"/>
            <w:noWrap w:val="0"/>
            <w:vAlign w:val="center"/>
          </w:tcPr>
          <w:p w14:paraId="518259E7">
            <w:pPr>
              <w:adjustRightInd w:val="0"/>
              <w:snapToGrid w:val="0"/>
              <w:spacing w:line="240" w:lineRule="auto"/>
              <w:ind w:firstLine="0" w:firstLineChars="0"/>
              <w:jc w:val="center"/>
              <w:rPr>
                <w:color w:val="auto"/>
                <w:sz w:val="24"/>
              </w:rPr>
            </w:pPr>
            <w:r>
              <w:rPr>
                <w:color w:val="auto"/>
                <w:sz w:val="24"/>
              </w:rPr>
              <w:t>水生生态</w:t>
            </w:r>
          </w:p>
        </w:tc>
        <w:tc>
          <w:tcPr>
            <w:tcW w:w="1153" w:type="pct"/>
            <w:noWrap w:val="0"/>
            <w:vAlign w:val="center"/>
          </w:tcPr>
          <w:p w14:paraId="2CB4F207">
            <w:pPr>
              <w:adjustRightInd w:val="0"/>
              <w:snapToGrid w:val="0"/>
              <w:spacing w:line="240" w:lineRule="auto"/>
              <w:ind w:firstLine="0" w:firstLineChars="0"/>
              <w:jc w:val="center"/>
              <w:rPr>
                <w:color w:val="auto"/>
                <w:sz w:val="24"/>
              </w:rPr>
            </w:pPr>
            <w:r>
              <w:rPr>
                <w:color w:val="auto"/>
                <w:sz w:val="24"/>
              </w:rPr>
              <w:t>/</w:t>
            </w:r>
          </w:p>
        </w:tc>
        <w:tc>
          <w:tcPr>
            <w:tcW w:w="1032" w:type="pct"/>
            <w:noWrap w:val="0"/>
            <w:vAlign w:val="center"/>
          </w:tcPr>
          <w:p w14:paraId="55E105E9">
            <w:pPr>
              <w:adjustRightInd w:val="0"/>
              <w:snapToGrid w:val="0"/>
              <w:spacing w:line="240" w:lineRule="auto"/>
              <w:ind w:firstLine="0" w:firstLineChars="0"/>
              <w:jc w:val="center"/>
              <w:rPr>
                <w:color w:val="auto"/>
                <w:sz w:val="24"/>
              </w:rPr>
            </w:pPr>
            <w:r>
              <w:rPr>
                <w:color w:val="auto"/>
                <w:sz w:val="24"/>
              </w:rPr>
              <w:t>/</w:t>
            </w:r>
          </w:p>
        </w:tc>
        <w:tc>
          <w:tcPr>
            <w:tcW w:w="1237" w:type="pct"/>
            <w:noWrap w:val="0"/>
            <w:vAlign w:val="center"/>
          </w:tcPr>
          <w:p w14:paraId="05BC8CF2">
            <w:pPr>
              <w:adjustRightInd w:val="0"/>
              <w:snapToGrid w:val="0"/>
              <w:spacing w:line="240" w:lineRule="auto"/>
              <w:ind w:firstLine="0" w:firstLineChars="0"/>
              <w:jc w:val="center"/>
              <w:rPr>
                <w:color w:val="auto"/>
                <w:sz w:val="24"/>
              </w:rPr>
            </w:pPr>
            <w:r>
              <w:rPr>
                <w:color w:val="auto"/>
                <w:sz w:val="24"/>
              </w:rPr>
              <w:t>/</w:t>
            </w:r>
          </w:p>
        </w:tc>
        <w:tc>
          <w:tcPr>
            <w:tcW w:w="1153" w:type="pct"/>
            <w:noWrap w:val="0"/>
            <w:vAlign w:val="center"/>
          </w:tcPr>
          <w:p w14:paraId="45D86E9E">
            <w:pPr>
              <w:adjustRightInd w:val="0"/>
              <w:snapToGrid w:val="0"/>
              <w:spacing w:line="240" w:lineRule="auto"/>
              <w:ind w:firstLine="0" w:firstLineChars="0"/>
              <w:jc w:val="center"/>
              <w:rPr>
                <w:rFonts w:hint="eastAsia"/>
                <w:color w:val="auto"/>
                <w:sz w:val="24"/>
              </w:rPr>
            </w:pPr>
            <w:r>
              <w:rPr>
                <w:rFonts w:hint="eastAsia"/>
                <w:color w:val="auto"/>
                <w:sz w:val="24"/>
              </w:rPr>
              <w:t>/</w:t>
            </w:r>
          </w:p>
        </w:tc>
      </w:tr>
      <w:tr w14:paraId="2A09E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 w:type="pct"/>
            <w:noWrap w:val="0"/>
            <w:vAlign w:val="center"/>
          </w:tcPr>
          <w:p w14:paraId="34FC27F2">
            <w:pPr>
              <w:adjustRightInd w:val="0"/>
              <w:snapToGrid w:val="0"/>
              <w:spacing w:line="240" w:lineRule="auto"/>
              <w:ind w:firstLine="0" w:firstLineChars="0"/>
              <w:jc w:val="center"/>
              <w:rPr>
                <w:color w:val="auto"/>
                <w:sz w:val="24"/>
              </w:rPr>
            </w:pPr>
            <w:r>
              <w:rPr>
                <w:color w:val="auto"/>
                <w:sz w:val="24"/>
              </w:rPr>
              <w:t>地表水环境</w:t>
            </w:r>
          </w:p>
        </w:tc>
        <w:tc>
          <w:tcPr>
            <w:tcW w:w="1153" w:type="pct"/>
            <w:noWrap w:val="0"/>
            <w:vAlign w:val="center"/>
          </w:tcPr>
          <w:p w14:paraId="0E7A2241">
            <w:pPr>
              <w:adjustRightInd w:val="0"/>
              <w:snapToGrid w:val="0"/>
              <w:spacing w:line="240" w:lineRule="auto"/>
              <w:ind w:firstLine="0" w:firstLineChars="0"/>
              <w:jc w:val="center"/>
              <w:rPr>
                <w:rFonts w:hint="eastAsia"/>
                <w:color w:val="auto"/>
                <w:sz w:val="24"/>
              </w:rPr>
            </w:pPr>
            <w:r>
              <w:rPr>
                <w:rFonts w:hint="eastAsia" w:ascii="Times New Roman" w:hAnsi="Times New Roman" w:eastAsia="宋体" w:cs="Times New Roman"/>
                <w:color w:val="auto"/>
                <w:sz w:val="24"/>
              </w:rPr>
              <w:t>施工过程中产生的废水量较少，可直接用施工场地及运输道路洒水降尘。</w:t>
            </w:r>
          </w:p>
        </w:tc>
        <w:tc>
          <w:tcPr>
            <w:tcW w:w="1032" w:type="pct"/>
            <w:noWrap w:val="0"/>
            <w:vAlign w:val="center"/>
          </w:tcPr>
          <w:p w14:paraId="2B7476BF">
            <w:pPr>
              <w:adjustRightInd w:val="0"/>
              <w:snapToGrid w:val="0"/>
              <w:spacing w:line="240" w:lineRule="auto"/>
              <w:ind w:firstLine="0" w:firstLineChars="0"/>
              <w:jc w:val="center"/>
              <w:rPr>
                <w:color w:val="auto"/>
                <w:sz w:val="24"/>
              </w:rPr>
            </w:pPr>
            <w:r>
              <w:rPr>
                <w:rFonts w:hint="eastAsia"/>
                <w:color w:val="auto"/>
                <w:sz w:val="24"/>
              </w:rPr>
              <w:t>生产</w:t>
            </w:r>
            <w:r>
              <w:rPr>
                <w:color w:val="auto"/>
                <w:sz w:val="24"/>
              </w:rPr>
              <w:t>无外排废水</w:t>
            </w:r>
            <w:r>
              <w:rPr>
                <w:rFonts w:hint="eastAsia"/>
                <w:color w:val="auto"/>
                <w:sz w:val="24"/>
              </w:rPr>
              <w:t>；无生活污水</w:t>
            </w:r>
          </w:p>
        </w:tc>
        <w:tc>
          <w:tcPr>
            <w:tcW w:w="1237" w:type="pct"/>
            <w:noWrap w:val="0"/>
            <w:vAlign w:val="center"/>
          </w:tcPr>
          <w:p w14:paraId="3C2C7294">
            <w:pPr>
              <w:adjustRightInd w:val="0"/>
              <w:snapToGrid w:val="0"/>
              <w:spacing w:line="240" w:lineRule="auto"/>
              <w:ind w:firstLine="0" w:firstLineChars="0"/>
              <w:jc w:val="center"/>
              <w:rPr>
                <w:color w:val="auto"/>
                <w:sz w:val="24"/>
              </w:rPr>
            </w:pPr>
            <w:r>
              <w:rPr>
                <w:color w:val="auto"/>
                <w:sz w:val="24"/>
              </w:rPr>
              <w:t>/</w:t>
            </w:r>
          </w:p>
        </w:tc>
        <w:tc>
          <w:tcPr>
            <w:tcW w:w="1153" w:type="pct"/>
            <w:noWrap w:val="0"/>
            <w:vAlign w:val="center"/>
          </w:tcPr>
          <w:p w14:paraId="19178576">
            <w:pPr>
              <w:adjustRightInd w:val="0"/>
              <w:snapToGrid w:val="0"/>
              <w:spacing w:line="240" w:lineRule="auto"/>
              <w:ind w:firstLine="0" w:firstLineChars="0"/>
              <w:jc w:val="center"/>
              <w:rPr>
                <w:color w:val="auto"/>
                <w:sz w:val="24"/>
              </w:rPr>
            </w:pPr>
            <w:r>
              <w:rPr>
                <w:rFonts w:hint="eastAsia"/>
                <w:color w:val="auto"/>
                <w:sz w:val="24"/>
              </w:rPr>
              <w:t>/</w:t>
            </w:r>
          </w:p>
        </w:tc>
      </w:tr>
      <w:tr w14:paraId="55BBA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 w:type="pct"/>
            <w:noWrap w:val="0"/>
            <w:vAlign w:val="center"/>
          </w:tcPr>
          <w:p w14:paraId="0081CB79">
            <w:pPr>
              <w:adjustRightInd w:val="0"/>
              <w:snapToGrid w:val="0"/>
              <w:spacing w:line="240" w:lineRule="auto"/>
              <w:ind w:firstLine="0" w:firstLineChars="0"/>
              <w:jc w:val="center"/>
              <w:rPr>
                <w:color w:val="auto"/>
                <w:sz w:val="24"/>
              </w:rPr>
            </w:pPr>
            <w:r>
              <w:rPr>
                <w:color w:val="auto"/>
                <w:sz w:val="24"/>
              </w:rPr>
              <w:t>地下水及土壤环境</w:t>
            </w:r>
          </w:p>
        </w:tc>
        <w:tc>
          <w:tcPr>
            <w:tcW w:w="1153" w:type="pct"/>
            <w:noWrap w:val="0"/>
            <w:vAlign w:val="center"/>
          </w:tcPr>
          <w:p w14:paraId="72CCA974">
            <w:pPr>
              <w:adjustRightInd w:val="0"/>
              <w:snapToGrid w:val="0"/>
              <w:spacing w:line="240" w:lineRule="auto"/>
              <w:ind w:firstLine="0" w:firstLineChars="0"/>
              <w:jc w:val="center"/>
              <w:rPr>
                <w:color w:val="auto"/>
                <w:sz w:val="24"/>
              </w:rPr>
            </w:pPr>
            <w:r>
              <w:rPr>
                <w:color w:val="auto"/>
                <w:sz w:val="24"/>
              </w:rPr>
              <w:t>/</w:t>
            </w:r>
          </w:p>
        </w:tc>
        <w:tc>
          <w:tcPr>
            <w:tcW w:w="1032" w:type="pct"/>
            <w:noWrap w:val="0"/>
            <w:vAlign w:val="center"/>
          </w:tcPr>
          <w:p w14:paraId="53578C12">
            <w:pPr>
              <w:adjustRightInd w:val="0"/>
              <w:snapToGrid w:val="0"/>
              <w:spacing w:line="240" w:lineRule="auto"/>
              <w:ind w:firstLine="0" w:firstLineChars="0"/>
              <w:jc w:val="center"/>
              <w:rPr>
                <w:color w:val="auto"/>
                <w:sz w:val="24"/>
              </w:rPr>
            </w:pPr>
            <w:r>
              <w:rPr>
                <w:color w:val="auto"/>
                <w:sz w:val="24"/>
              </w:rPr>
              <w:t>/</w:t>
            </w:r>
          </w:p>
        </w:tc>
        <w:tc>
          <w:tcPr>
            <w:tcW w:w="1237" w:type="pct"/>
            <w:noWrap w:val="0"/>
            <w:vAlign w:val="center"/>
          </w:tcPr>
          <w:p w14:paraId="4E0934D9">
            <w:pPr>
              <w:adjustRightInd w:val="0"/>
              <w:snapToGrid w:val="0"/>
              <w:spacing w:line="240" w:lineRule="auto"/>
              <w:ind w:firstLine="0" w:firstLineChars="0"/>
              <w:jc w:val="center"/>
              <w:rPr>
                <w:rFonts w:hint="eastAsia" w:eastAsia="宋体"/>
                <w:color w:val="auto"/>
                <w:sz w:val="24"/>
                <w:lang w:eastAsia="zh-CN"/>
              </w:rPr>
            </w:pPr>
            <w:r>
              <w:rPr>
                <w:rFonts w:hint="eastAsia" w:ascii="Times New Roman" w:hAnsi="Times New Roman" w:eastAsia="宋体" w:cs="Times New Roman"/>
                <w:color w:val="auto"/>
                <w:sz w:val="24"/>
                <w:lang w:val="en-US" w:eastAsia="zh-CN"/>
              </w:rPr>
              <w:t>/</w:t>
            </w:r>
          </w:p>
        </w:tc>
        <w:tc>
          <w:tcPr>
            <w:tcW w:w="1153" w:type="pct"/>
            <w:noWrap w:val="0"/>
            <w:vAlign w:val="center"/>
          </w:tcPr>
          <w:p w14:paraId="1BBAE3C6">
            <w:pPr>
              <w:pStyle w:val="64"/>
              <w:spacing w:before="36" w:line="228" w:lineRule="auto"/>
              <w:ind w:left="0" w:leftChars="0" w:firstLine="0" w:firstLineChars="0"/>
              <w:jc w:val="center"/>
              <w:rPr>
                <w:color w:val="auto"/>
                <w:sz w:val="24"/>
              </w:rPr>
            </w:pPr>
            <w:r>
              <w:rPr>
                <w:rFonts w:hint="eastAsia" w:ascii="Times New Roman" w:hAnsi="Times New Roman" w:eastAsia="宋体" w:cs="Times New Roman"/>
                <w:color w:val="auto"/>
                <w:kern w:val="2"/>
                <w:sz w:val="24"/>
                <w:szCs w:val="24"/>
                <w:lang w:val="en-US" w:eastAsia="zh-CN" w:bidi="ar-SA"/>
              </w:rPr>
              <w:t>/</w:t>
            </w:r>
          </w:p>
        </w:tc>
      </w:tr>
      <w:tr w14:paraId="1E63C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 w:type="pct"/>
            <w:noWrap w:val="0"/>
            <w:vAlign w:val="center"/>
          </w:tcPr>
          <w:p w14:paraId="1FCECD2A">
            <w:pPr>
              <w:adjustRightInd w:val="0"/>
              <w:snapToGrid w:val="0"/>
              <w:spacing w:line="240" w:lineRule="auto"/>
              <w:ind w:firstLine="0" w:firstLineChars="0"/>
              <w:jc w:val="center"/>
              <w:rPr>
                <w:color w:val="auto"/>
                <w:sz w:val="24"/>
              </w:rPr>
            </w:pPr>
            <w:r>
              <w:rPr>
                <w:color w:val="auto"/>
                <w:sz w:val="24"/>
              </w:rPr>
              <w:t>声环境</w:t>
            </w:r>
          </w:p>
        </w:tc>
        <w:tc>
          <w:tcPr>
            <w:tcW w:w="1153" w:type="pct"/>
            <w:noWrap w:val="0"/>
            <w:vAlign w:val="center"/>
          </w:tcPr>
          <w:p w14:paraId="5EA151EB">
            <w:pPr>
              <w:pStyle w:val="47"/>
              <w:rPr>
                <w:color w:val="auto"/>
                <w:sz w:val="24"/>
                <w:szCs w:val="24"/>
              </w:rPr>
            </w:pPr>
            <w:r>
              <w:rPr>
                <w:rFonts w:hint="eastAsia" w:ascii="Times New Roman" w:hAnsi="Times New Roman" w:eastAsia="宋体" w:cs="Times New Roman"/>
                <w:color w:val="auto"/>
                <w:kern w:val="2"/>
                <w:sz w:val="24"/>
                <w:szCs w:val="24"/>
                <w:lang w:val="en-US" w:eastAsia="zh-CN" w:bidi="ar-SA"/>
              </w:rPr>
              <w:t>低噪设备、减振、设备维修保养</w:t>
            </w:r>
          </w:p>
        </w:tc>
        <w:tc>
          <w:tcPr>
            <w:tcW w:w="1032" w:type="pct"/>
            <w:noWrap w:val="0"/>
            <w:vAlign w:val="center"/>
          </w:tcPr>
          <w:p w14:paraId="2D06A590">
            <w:pPr>
              <w:adjustRightInd w:val="0"/>
              <w:snapToGrid w:val="0"/>
              <w:spacing w:line="240" w:lineRule="auto"/>
              <w:ind w:firstLine="0" w:firstLineChars="0"/>
              <w:jc w:val="center"/>
              <w:rPr>
                <w:color w:val="auto"/>
                <w:sz w:val="24"/>
              </w:rPr>
            </w:pPr>
            <w:r>
              <w:rPr>
                <w:color w:val="auto"/>
                <w:sz w:val="24"/>
              </w:rPr>
              <w:t>《建筑施工场界环境噪声排放标准》（GB12523—2011）</w:t>
            </w:r>
          </w:p>
        </w:tc>
        <w:tc>
          <w:tcPr>
            <w:tcW w:w="1237" w:type="pct"/>
            <w:noWrap w:val="0"/>
            <w:vAlign w:val="center"/>
          </w:tcPr>
          <w:p w14:paraId="45ECEE38">
            <w:pPr>
              <w:adjustRightInd w:val="0"/>
              <w:snapToGrid w:val="0"/>
              <w:spacing w:line="240" w:lineRule="auto"/>
              <w:ind w:firstLine="0" w:firstLineChars="0"/>
              <w:jc w:val="center"/>
              <w:rPr>
                <w:color w:val="auto"/>
                <w:sz w:val="24"/>
              </w:rPr>
            </w:pPr>
            <w:r>
              <w:rPr>
                <w:color w:val="auto"/>
                <w:sz w:val="24"/>
              </w:rPr>
              <w:t>/</w:t>
            </w:r>
          </w:p>
        </w:tc>
        <w:tc>
          <w:tcPr>
            <w:tcW w:w="1153" w:type="pct"/>
            <w:noWrap w:val="0"/>
            <w:vAlign w:val="center"/>
          </w:tcPr>
          <w:p w14:paraId="20A6D50B">
            <w:pPr>
              <w:adjustRightInd w:val="0"/>
              <w:snapToGrid w:val="0"/>
              <w:spacing w:line="240" w:lineRule="auto"/>
              <w:ind w:firstLine="0" w:firstLineChars="0"/>
              <w:jc w:val="center"/>
              <w:rPr>
                <w:rFonts w:hint="eastAsia"/>
                <w:color w:val="auto"/>
                <w:sz w:val="24"/>
              </w:rPr>
            </w:pPr>
            <w:r>
              <w:rPr>
                <w:rFonts w:hint="eastAsia"/>
                <w:color w:val="auto"/>
                <w:sz w:val="24"/>
              </w:rPr>
              <w:t>/</w:t>
            </w:r>
          </w:p>
        </w:tc>
      </w:tr>
      <w:tr w14:paraId="69325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 w:type="pct"/>
            <w:noWrap w:val="0"/>
            <w:vAlign w:val="center"/>
          </w:tcPr>
          <w:p w14:paraId="1BA37453">
            <w:pPr>
              <w:adjustRightInd w:val="0"/>
              <w:snapToGrid w:val="0"/>
              <w:spacing w:line="240" w:lineRule="auto"/>
              <w:ind w:firstLine="0" w:firstLineChars="0"/>
              <w:jc w:val="center"/>
              <w:rPr>
                <w:color w:val="auto"/>
                <w:sz w:val="24"/>
              </w:rPr>
            </w:pPr>
            <w:r>
              <w:rPr>
                <w:color w:val="auto"/>
                <w:sz w:val="24"/>
              </w:rPr>
              <w:t>振动</w:t>
            </w:r>
          </w:p>
        </w:tc>
        <w:tc>
          <w:tcPr>
            <w:tcW w:w="1153" w:type="pct"/>
            <w:noWrap w:val="0"/>
            <w:vAlign w:val="center"/>
          </w:tcPr>
          <w:p w14:paraId="617298FB">
            <w:pPr>
              <w:adjustRightInd w:val="0"/>
              <w:snapToGrid w:val="0"/>
              <w:spacing w:line="240" w:lineRule="auto"/>
              <w:ind w:firstLine="0" w:firstLineChars="0"/>
              <w:jc w:val="center"/>
              <w:rPr>
                <w:color w:val="auto"/>
                <w:sz w:val="24"/>
              </w:rPr>
            </w:pPr>
            <w:r>
              <w:rPr>
                <w:color w:val="auto"/>
                <w:sz w:val="24"/>
              </w:rPr>
              <w:t>/</w:t>
            </w:r>
          </w:p>
        </w:tc>
        <w:tc>
          <w:tcPr>
            <w:tcW w:w="1032" w:type="pct"/>
            <w:noWrap w:val="0"/>
            <w:vAlign w:val="center"/>
          </w:tcPr>
          <w:p w14:paraId="382592F8">
            <w:pPr>
              <w:adjustRightInd w:val="0"/>
              <w:snapToGrid w:val="0"/>
              <w:spacing w:line="240" w:lineRule="auto"/>
              <w:ind w:firstLine="0" w:firstLineChars="0"/>
              <w:jc w:val="center"/>
              <w:rPr>
                <w:color w:val="auto"/>
                <w:sz w:val="24"/>
              </w:rPr>
            </w:pPr>
            <w:r>
              <w:rPr>
                <w:color w:val="auto"/>
                <w:sz w:val="24"/>
              </w:rPr>
              <w:t>/</w:t>
            </w:r>
          </w:p>
        </w:tc>
        <w:tc>
          <w:tcPr>
            <w:tcW w:w="1237" w:type="pct"/>
            <w:noWrap w:val="0"/>
            <w:vAlign w:val="center"/>
          </w:tcPr>
          <w:p w14:paraId="60A965CD">
            <w:pPr>
              <w:adjustRightInd w:val="0"/>
              <w:snapToGrid w:val="0"/>
              <w:spacing w:line="240" w:lineRule="auto"/>
              <w:ind w:firstLine="0" w:firstLineChars="0"/>
              <w:jc w:val="center"/>
              <w:rPr>
                <w:color w:val="auto"/>
                <w:sz w:val="24"/>
              </w:rPr>
            </w:pPr>
            <w:r>
              <w:rPr>
                <w:color w:val="auto"/>
                <w:sz w:val="24"/>
              </w:rPr>
              <w:t>/</w:t>
            </w:r>
          </w:p>
        </w:tc>
        <w:tc>
          <w:tcPr>
            <w:tcW w:w="1153" w:type="pct"/>
            <w:noWrap w:val="0"/>
            <w:vAlign w:val="center"/>
          </w:tcPr>
          <w:p w14:paraId="66F58A5C">
            <w:pPr>
              <w:adjustRightInd w:val="0"/>
              <w:snapToGrid w:val="0"/>
              <w:spacing w:line="240" w:lineRule="auto"/>
              <w:ind w:firstLine="0" w:firstLineChars="0"/>
              <w:jc w:val="center"/>
              <w:rPr>
                <w:rFonts w:hint="eastAsia"/>
                <w:color w:val="auto"/>
                <w:sz w:val="24"/>
              </w:rPr>
            </w:pPr>
            <w:r>
              <w:rPr>
                <w:rFonts w:hint="eastAsia"/>
                <w:color w:val="auto"/>
                <w:sz w:val="24"/>
              </w:rPr>
              <w:t>/</w:t>
            </w:r>
          </w:p>
        </w:tc>
      </w:tr>
      <w:tr w14:paraId="3EFF1A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 w:type="pct"/>
            <w:noWrap w:val="0"/>
            <w:vAlign w:val="center"/>
          </w:tcPr>
          <w:p w14:paraId="5923B897">
            <w:pPr>
              <w:adjustRightInd w:val="0"/>
              <w:snapToGrid w:val="0"/>
              <w:spacing w:line="240" w:lineRule="auto"/>
              <w:ind w:firstLine="0" w:firstLineChars="0"/>
              <w:jc w:val="center"/>
              <w:rPr>
                <w:color w:val="auto"/>
                <w:sz w:val="24"/>
              </w:rPr>
            </w:pPr>
            <w:r>
              <w:rPr>
                <w:color w:val="auto"/>
                <w:sz w:val="24"/>
              </w:rPr>
              <w:t>大气环境</w:t>
            </w:r>
          </w:p>
        </w:tc>
        <w:tc>
          <w:tcPr>
            <w:tcW w:w="1153" w:type="pct"/>
            <w:noWrap w:val="0"/>
            <w:vAlign w:val="top"/>
          </w:tcPr>
          <w:p w14:paraId="3CB1DE00">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2"/>
                <w:sz w:val="24"/>
                <w:szCs w:val="24"/>
                <w:lang w:val="en-US" w:eastAsia="zh-CN" w:bidi="ar-SA"/>
              </w:rPr>
              <w:t>加强对施工现场和物料运输的管理，保持道路清洁，管控料堆和渣土堆放。施工面集中且有条件的地方宜采取洒水降水等有效措施。对裸露地面进行覆盖。施工现场禁止将包装物、可燃垃圾等固体废弃物就地焚烧</w:t>
            </w:r>
          </w:p>
        </w:tc>
        <w:tc>
          <w:tcPr>
            <w:tcW w:w="1032" w:type="pct"/>
            <w:noWrap w:val="0"/>
            <w:vAlign w:val="top"/>
          </w:tcPr>
          <w:p w14:paraId="4232B9DE">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2"/>
                <w:sz w:val="24"/>
                <w:szCs w:val="24"/>
                <w:lang w:val="en-US" w:eastAsia="zh-CN" w:bidi="ar-SA"/>
              </w:rPr>
              <w:t>大气环境不因本项目的建设而减低，《大气污染物综合排放标准》（GB16297-2012）无组织排放浓度限值要求</w:t>
            </w:r>
          </w:p>
        </w:tc>
        <w:tc>
          <w:tcPr>
            <w:tcW w:w="1237" w:type="pct"/>
            <w:noWrap w:val="0"/>
            <w:vAlign w:val="center"/>
          </w:tcPr>
          <w:p w14:paraId="340C85F4">
            <w:pPr>
              <w:adjustRightInd w:val="0"/>
              <w:snapToGrid w:val="0"/>
              <w:spacing w:line="240" w:lineRule="auto"/>
              <w:ind w:firstLine="0" w:firstLineChars="0"/>
              <w:jc w:val="center"/>
              <w:rPr>
                <w:color w:val="auto"/>
                <w:sz w:val="24"/>
              </w:rPr>
            </w:pPr>
            <w:r>
              <w:rPr>
                <w:color w:val="auto"/>
                <w:sz w:val="24"/>
              </w:rPr>
              <w:t>/</w:t>
            </w:r>
          </w:p>
        </w:tc>
        <w:tc>
          <w:tcPr>
            <w:tcW w:w="1153" w:type="pct"/>
            <w:noWrap w:val="0"/>
            <w:vAlign w:val="center"/>
          </w:tcPr>
          <w:p w14:paraId="15AB95A5">
            <w:pPr>
              <w:adjustRightInd w:val="0"/>
              <w:snapToGrid w:val="0"/>
              <w:spacing w:line="240" w:lineRule="auto"/>
              <w:ind w:firstLine="0" w:firstLineChars="0"/>
              <w:jc w:val="center"/>
              <w:rPr>
                <w:rFonts w:hint="eastAsia"/>
                <w:color w:val="auto"/>
                <w:sz w:val="24"/>
              </w:rPr>
            </w:pPr>
            <w:r>
              <w:rPr>
                <w:rFonts w:hint="eastAsia"/>
                <w:color w:val="auto"/>
                <w:sz w:val="24"/>
              </w:rPr>
              <w:t>/</w:t>
            </w:r>
          </w:p>
        </w:tc>
      </w:tr>
      <w:tr w14:paraId="4FC58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 w:type="pct"/>
            <w:noWrap w:val="0"/>
            <w:vAlign w:val="center"/>
          </w:tcPr>
          <w:p w14:paraId="7770D909">
            <w:pPr>
              <w:adjustRightInd w:val="0"/>
              <w:snapToGrid w:val="0"/>
              <w:spacing w:line="240" w:lineRule="auto"/>
              <w:ind w:firstLine="0" w:firstLineChars="0"/>
              <w:jc w:val="center"/>
              <w:rPr>
                <w:color w:val="auto"/>
                <w:sz w:val="24"/>
              </w:rPr>
            </w:pPr>
            <w:r>
              <w:rPr>
                <w:color w:val="auto"/>
                <w:sz w:val="24"/>
              </w:rPr>
              <w:t>固体废物</w:t>
            </w:r>
          </w:p>
        </w:tc>
        <w:tc>
          <w:tcPr>
            <w:tcW w:w="1153" w:type="pct"/>
            <w:noWrap w:val="0"/>
            <w:vAlign w:val="top"/>
          </w:tcPr>
          <w:p w14:paraId="23C8F109">
            <w:pPr>
              <w:adjustRightInd w:val="0"/>
              <w:snapToGrid w:val="0"/>
              <w:spacing w:line="240" w:lineRule="auto"/>
              <w:ind w:firstLine="0" w:firstLineChars="0"/>
              <w:jc w:val="center"/>
              <w:rPr>
                <w:rFonts w:ascii="Times New Roman" w:hAnsi="Times New Roman" w:eastAsia="宋体" w:cs="Times New Roman"/>
                <w:color w:val="auto"/>
                <w:sz w:val="24"/>
              </w:rPr>
            </w:pPr>
            <w:r>
              <w:rPr>
                <w:rFonts w:ascii="Times New Roman" w:hAnsi="Times New Roman" w:eastAsia="宋体" w:cs="Times New Roman"/>
                <w:color w:val="auto"/>
                <w:sz w:val="24"/>
              </w:rPr>
              <w:t>施工完成后及时做好迹地清理；生活垃圾及建筑垃圾分别收集后委托环卫部门清运处置；包装袋由施工单位统一回收，综合利用</w:t>
            </w:r>
          </w:p>
        </w:tc>
        <w:tc>
          <w:tcPr>
            <w:tcW w:w="1032" w:type="pct"/>
            <w:noWrap w:val="0"/>
            <w:vAlign w:val="top"/>
          </w:tcPr>
          <w:p w14:paraId="0C8B5DD0">
            <w:pPr>
              <w:adjustRightInd w:val="0"/>
              <w:snapToGrid w:val="0"/>
              <w:spacing w:line="240" w:lineRule="auto"/>
              <w:ind w:firstLine="0" w:firstLineChars="0"/>
              <w:jc w:val="center"/>
              <w:rPr>
                <w:rFonts w:ascii="Times New Roman" w:hAnsi="Times New Roman" w:eastAsia="宋体" w:cs="Times New Roman"/>
                <w:color w:val="auto"/>
                <w:sz w:val="24"/>
              </w:rPr>
            </w:pPr>
            <w:r>
              <w:rPr>
                <w:rFonts w:ascii="Times New Roman" w:hAnsi="Times New Roman" w:eastAsia="宋体" w:cs="Times New Roman"/>
                <w:color w:val="auto"/>
                <w:sz w:val="24"/>
              </w:rPr>
              <w:t>及时清运，验收时现场无固废堆放</w:t>
            </w:r>
          </w:p>
        </w:tc>
        <w:tc>
          <w:tcPr>
            <w:tcW w:w="1237" w:type="pct"/>
            <w:noWrap w:val="0"/>
            <w:vAlign w:val="top"/>
          </w:tcPr>
          <w:p w14:paraId="305047FB">
            <w:pPr>
              <w:adjustRightInd w:val="0"/>
              <w:snapToGrid w:val="0"/>
              <w:spacing w:line="240" w:lineRule="auto"/>
              <w:ind w:firstLine="0" w:firstLineChars="0"/>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w:t>
            </w:r>
          </w:p>
        </w:tc>
        <w:tc>
          <w:tcPr>
            <w:tcW w:w="1153" w:type="pct"/>
            <w:noWrap w:val="0"/>
            <w:vAlign w:val="top"/>
          </w:tcPr>
          <w:p w14:paraId="4634934D">
            <w:pPr>
              <w:adjustRightInd w:val="0"/>
              <w:snapToGrid w:val="0"/>
              <w:spacing w:line="240" w:lineRule="auto"/>
              <w:ind w:firstLine="0" w:firstLineChars="0"/>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w:t>
            </w:r>
          </w:p>
        </w:tc>
      </w:tr>
      <w:tr w14:paraId="6A08B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2" w:hRule="atLeast"/>
          <w:jc w:val="center"/>
        </w:trPr>
        <w:tc>
          <w:tcPr>
            <w:tcW w:w="422" w:type="pct"/>
            <w:noWrap w:val="0"/>
            <w:vAlign w:val="center"/>
          </w:tcPr>
          <w:p w14:paraId="102009EC">
            <w:pPr>
              <w:adjustRightInd w:val="0"/>
              <w:snapToGrid w:val="0"/>
              <w:spacing w:line="240" w:lineRule="auto"/>
              <w:ind w:firstLine="0" w:firstLineChars="0"/>
              <w:jc w:val="center"/>
              <w:rPr>
                <w:color w:val="auto"/>
                <w:sz w:val="24"/>
              </w:rPr>
            </w:pPr>
            <w:r>
              <w:rPr>
                <w:color w:val="auto"/>
                <w:sz w:val="24"/>
              </w:rPr>
              <w:t>电磁环境</w:t>
            </w:r>
          </w:p>
        </w:tc>
        <w:tc>
          <w:tcPr>
            <w:tcW w:w="1153" w:type="pct"/>
            <w:noWrap w:val="0"/>
            <w:vAlign w:val="center"/>
          </w:tcPr>
          <w:p w14:paraId="4B7DB964">
            <w:pPr>
              <w:adjustRightInd w:val="0"/>
              <w:snapToGrid w:val="0"/>
              <w:spacing w:line="240" w:lineRule="auto"/>
              <w:ind w:firstLine="0" w:firstLineChars="0"/>
              <w:jc w:val="center"/>
              <w:rPr>
                <w:color w:val="auto"/>
                <w:sz w:val="24"/>
              </w:rPr>
            </w:pPr>
            <w:r>
              <w:rPr>
                <w:color w:val="auto"/>
                <w:sz w:val="24"/>
              </w:rPr>
              <w:t>/</w:t>
            </w:r>
          </w:p>
        </w:tc>
        <w:tc>
          <w:tcPr>
            <w:tcW w:w="1032" w:type="pct"/>
            <w:noWrap w:val="0"/>
            <w:vAlign w:val="center"/>
          </w:tcPr>
          <w:p w14:paraId="4EA1E39F">
            <w:pPr>
              <w:adjustRightInd w:val="0"/>
              <w:snapToGrid w:val="0"/>
              <w:spacing w:line="240" w:lineRule="auto"/>
              <w:ind w:firstLine="0" w:firstLineChars="0"/>
              <w:jc w:val="center"/>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1237" w:type="pct"/>
            <w:noWrap w:val="0"/>
            <w:vAlign w:val="center"/>
          </w:tcPr>
          <w:p w14:paraId="6CFD5427">
            <w:pPr>
              <w:adjustRightInd w:val="0"/>
              <w:snapToGrid w:val="0"/>
              <w:spacing w:line="240" w:lineRule="auto"/>
              <w:ind w:firstLine="0" w:firstLineChars="0"/>
              <w:jc w:val="center"/>
              <w:rPr>
                <w:rFonts w:ascii="Times New Roman" w:hAnsi="Times New Roman" w:eastAsia="宋体" w:cs="Times New Roman"/>
                <w:color w:val="auto"/>
                <w:sz w:val="24"/>
              </w:rPr>
            </w:pPr>
            <w:r>
              <w:rPr>
                <w:rFonts w:ascii="Times New Roman" w:hAnsi="Times New Roman" w:eastAsia="宋体" w:cs="Times New Roman"/>
                <w:color w:val="auto"/>
                <w:sz w:val="24"/>
              </w:rPr>
              <w:t>制定安全操作规程，加强职工安全教育，加强电磁水平监测；对员工进行电磁辐射基础知识培训，在检查带电维修过程中，尽可能减少暴露在电磁场中的时间；设立电磁防护安全警示标志，禁止无关人员靠近变电站及带电架构等</w:t>
            </w:r>
          </w:p>
        </w:tc>
        <w:tc>
          <w:tcPr>
            <w:tcW w:w="1153" w:type="pct"/>
            <w:noWrap w:val="0"/>
            <w:vAlign w:val="center"/>
          </w:tcPr>
          <w:p w14:paraId="782F1779">
            <w:pPr>
              <w:adjustRightInd w:val="0"/>
              <w:snapToGrid w:val="0"/>
              <w:spacing w:line="240" w:lineRule="auto"/>
              <w:ind w:firstLine="0" w:firstLineChars="0"/>
              <w:jc w:val="center"/>
              <w:rPr>
                <w:rFonts w:hint="eastAsia"/>
                <w:color w:val="auto"/>
                <w:sz w:val="24"/>
              </w:rPr>
            </w:pPr>
            <w:r>
              <w:rPr>
                <w:rFonts w:ascii="Times New Roman" w:hAnsi="Times New Roman" w:eastAsia="宋体" w:cs="Times New Roman"/>
                <w:color w:val="auto"/>
                <w:sz w:val="24"/>
              </w:rPr>
              <w:t>满足《电磁环境控制限值》（GB8702-2014）中（电场强度≤4000V/m；磁感应强度≤100μT）公众</w:t>
            </w:r>
            <w:r>
              <w:rPr>
                <w:rFonts w:hint="eastAsia" w:ascii="Times New Roman" w:hAnsi="Times New Roman" w:eastAsia="宋体" w:cs="Times New Roman"/>
                <w:color w:val="auto"/>
                <w:sz w:val="24"/>
                <w:lang w:eastAsia="zh-CN"/>
              </w:rPr>
              <w:t>暴露</w:t>
            </w:r>
            <w:r>
              <w:rPr>
                <w:rFonts w:ascii="Times New Roman" w:hAnsi="Times New Roman" w:eastAsia="宋体" w:cs="Times New Roman"/>
                <w:color w:val="auto"/>
                <w:sz w:val="24"/>
              </w:rPr>
              <w:t>控制限值。</w:t>
            </w:r>
          </w:p>
        </w:tc>
      </w:tr>
      <w:tr w14:paraId="6C2BA5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 w:type="pct"/>
            <w:noWrap w:val="0"/>
            <w:vAlign w:val="center"/>
          </w:tcPr>
          <w:p w14:paraId="0E977F72">
            <w:pPr>
              <w:adjustRightInd w:val="0"/>
              <w:snapToGrid w:val="0"/>
              <w:spacing w:line="240" w:lineRule="auto"/>
              <w:ind w:firstLine="0" w:firstLineChars="0"/>
              <w:jc w:val="center"/>
              <w:rPr>
                <w:color w:val="auto"/>
                <w:sz w:val="24"/>
              </w:rPr>
            </w:pPr>
            <w:r>
              <w:rPr>
                <w:color w:val="auto"/>
                <w:sz w:val="24"/>
              </w:rPr>
              <w:t>环境风险</w:t>
            </w:r>
          </w:p>
        </w:tc>
        <w:tc>
          <w:tcPr>
            <w:tcW w:w="1153" w:type="pct"/>
            <w:noWrap w:val="0"/>
            <w:vAlign w:val="center"/>
          </w:tcPr>
          <w:p w14:paraId="35E637FE">
            <w:pPr>
              <w:adjustRightInd w:val="0"/>
              <w:snapToGrid w:val="0"/>
              <w:spacing w:line="240" w:lineRule="auto"/>
              <w:ind w:firstLine="0" w:firstLineChars="0"/>
              <w:jc w:val="center"/>
              <w:rPr>
                <w:color w:val="auto"/>
                <w:sz w:val="24"/>
              </w:rPr>
            </w:pPr>
            <w:r>
              <w:rPr>
                <w:color w:val="auto"/>
                <w:sz w:val="24"/>
              </w:rPr>
              <w:t>/</w:t>
            </w:r>
          </w:p>
        </w:tc>
        <w:tc>
          <w:tcPr>
            <w:tcW w:w="1032" w:type="pct"/>
            <w:noWrap w:val="0"/>
            <w:vAlign w:val="center"/>
          </w:tcPr>
          <w:p w14:paraId="185AD6A1">
            <w:pPr>
              <w:adjustRightInd w:val="0"/>
              <w:snapToGrid w:val="0"/>
              <w:spacing w:line="240" w:lineRule="auto"/>
              <w:ind w:firstLine="0" w:firstLineChars="0"/>
              <w:jc w:val="center"/>
              <w:rPr>
                <w:color w:val="auto"/>
                <w:sz w:val="24"/>
              </w:rPr>
            </w:pPr>
            <w:r>
              <w:rPr>
                <w:color w:val="auto"/>
                <w:sz w:val="24"/>
              </w:rPr>
              <w:t>/</w:t>
            </w:r>
          </w:p>
        </w:tc>
        <w:tc>
          <w:tcPr>
            <w:tcW w:w="1237" w:type="pct"/>
            <w:noWrap w:val="0"/>
            <w:vAlign w:val="top"/>
          </w:tcPr>
          <w:p w14:paraId="30EA6772">
            <w:pPr>
              <w:adjustRightInd w:val="0"/>
              <w:snapToGrid w:val="0"/>
              <w:spacing w:line="240" w:lineRule="auto"/>
              <w:ind w:firstLine="480" w:firstLineChars="200"/>
              <w:jc w:val="center"/>
              <w:rPr>
                <w:rFonts w:ascii="Times New Roman" w:hAnsi="Times New Roman" w:eastAsia="宋体" w:cs="Times New Roman"/>
                <w:color w:val="auto"/>
                <w:sz w:val="24"/>
              </w:rPr>
            </w:pPr>
            <w:r>
              <w:rPr>
                <w:color w:val="auto"/>
                <w:sz w:val="24"/>
              </w:rPr>
              <w:t>/</w:t>
            </w:r>
          </w:p>
        </w:tc>
        <w:tc>
          <w:tcPr>
            <w:tcW w:w="1153" w:type="pct"/>
            <w:noWrap w:val="0"/>
            <w:vAlign w:val="top"/>
          </w:tcPr>
          <w:p w14:paraId="25A315C7">
            <w:pPr>
              <w:adjustRightInd w:val="0"/>
              <w:snapToGrid w:val="0"/>
              <w:spacing w:line="240" w:lineRule="auto"/>
              <w:ind w:firstLine="480" w:firstLineChars="200"/>
              <w:jc w:val="center"/>
              <w:rPr>
                <w:rFonts w:hint="eastAsia" w:ascii="Times New Roman" w:hAnsi="Times New Roman" w:eastAsia="宋体" w:cs="Times New Roman"/>
                <w:color w:val="auto"/>
                <w:sz w:val="24"/>
              </w:rPr>
            </w:pPr>
            <w:r>
              <w:rPr>
                <w:color w:val="auto"/>
                <w:sz w:val="24"/>
              </w:rPr>
              <w:t>/</w:t>
            </w:r>
          </w:p>
        </w:tc>
      </w:tr>
      <w:tr w14:paraId="4F62D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 w:type="pct"/>
            <w:noWrap w:val="0"/>
            <w:vAlign w:val="center"/>
          </w:tcPr>
          <w:p w14:paraId="653E2560">
            <w:pPr>
              <w:adjustRightInd w:val="0"/>
              <w:snapToGrid w:val="0"/>
              <w:spacing w:line="240" w:lineRule="auto"/>
              <w:ind w:firstLine="0" w:firstLineChars="0"/>
              <w:jc w:val="center"/>
              <w:rPr>
                <w:color w:val="auto"/>
                <w:sz w:val="24"/>
              </w:rPr>
            </w:pPr>
            <w:r>
              <w:rPr>
                <w:color w:val="auto"/>
                <w:sz w:val="24"/>
              </w:rPr>
              <w:t>环境监测</w:t>
            </w:r>
          </w:p>
        </w:tc>
        <w:tc>
          <w:tcPr>
            <w:tcW w:w="1153" w:type="pct"/>
            <w:noWrap w:val="0"/>
            <w:vAlign w:val="center"/>
          </w:tcPr>
          <w:p w14:paraId="781F0C3A">
            <w:pPr>
              <w:adjustRightInd w:val="0"/>
              <w:snapToGrid w:val="0"/>
              <w:spacing w:line="240" w:lineRule="auto"/>
              <w:ind w:firstLine="0" w:firstLineChars="0"/>
              <w:jc w:val="center"/>
              <w:rPr>
                <w:rFonts w:hint="eastAsia"/>
                <w:color w:val="auto"/>
                <w:sz w:val="24"/>
              </w:rPr>
            </w:pPr>
            <w:r>
              <w:rPr>
                <w:color w:val="auto"/>
                <w:sz w:val="24"/>
              </w:rPr>
              <w:t>/</w:t>
            </w:r>
          </w:p>
        </w:tc>
        <w:tc>
          <w:tcPr>
            <w:tcW w:w="1032" w:type="pct"/>
            <w:noWrap w:val="0"/>
            <w:vAlign w:val="center"/>
          </w:tcPr>
          <w:p w14:paraId="28AEA76D">
            <w:pPr>
              <w:adjustRightInd w:val="0"/>
              <w:snapToGrid w:val="0"/>
              <w:spacing w:line="240" w:lineRule="auto"/>
              <w:ind w:firstLine="0" w:firstLineChars="0"/>
              <w:jc w:val="center"/>
              <w:rPr>
                <w:color w:val="auto"/>
                <w:sz w:val="24"/>
              </w:rPr>
            </w:pPr>
            <w:r>
              <w:rPr>
                <w:color w:val="auto"/>
                <w:sz w:val="24"/>
              </w:rPr>
              <w:t>/</w:t>
            </w:r>
          </w:p>
        </w:tc>
        <w:tc>
          <w:tcPr>
            <w:tcW w:w="1237" w:type="pct"/>
            <w:noWrap w:val="0"/>
            <w:vAlign w:val="top"/>
          </w:tcPr>
          <w:p w14:paraId="773EDF05">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textAlignment w:val="auto"/>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2"/>
                <w:sz w:val="24"/>
                <w:szCs w:val="24"/>
                <w:lang w:val="en-US" w:eastAsia="zh-CN" w:bidi="ar-SA"/>
              </w:rPr>
              <w:t>环保竣工验收监测一次，建设单位组织开展定期监测</w:t>
            </w:r>
          </w:p>
        </w:tc>
        <w:tc>
          <w:tcPr>
            <w:tcW w:w="1153" w:type="pct"/>
            <w:noWrap w:val="0"/>
            <w:vAlign w:val="top"/>
          </w:tcPr>
          <w:p w14:paraId="062F77F1">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2"/>
                <w:sz w:val="24"/>
                <w:szCs w:val="24"/>
                <w:lang w:val="en-US" w:eastAsia="zh-CN" w:bidi="ar-SA"/>
              </w:rPr>
              <w:t>委托有资质的单位开展监测或自行监测，监测</w:t>
            </w:r>
            <w:r>
              <w:rPr>
                <w:rFonts w:hint="eastAsia" w:ascii="Times New Roman" w:hAnsi="Times New Roman" w:eastAsia="宋体" w:cs="Times New Roman"/>
                <w:color w:val="auto"/>
                <w:kern w:val="2"/>
                <w:sz w:val="24"/>
                <w:szCs w:val="24"/>
                <w:lang w:val="en-US" w:eastAsia="zh-CN" w:bidi="ar-SA"/>
              </w:rPr>
              <w:t>记录</w:t>
            </w:r>
            <w:r>
              <w:rPr>
                <w:rFonts w:ascii="Times New Roman" w:hAnsi="Times New Roman" w:eastAsia="宋体" w:cs="Times New Roman"/>
                <w:color w:val="auto"/>
                <w:kern w:val="2"/>
                <w:sz w:val="24"/>
                <w:szCs w:val="24"/>
                <w:lang w:val="en-US" w:eastAsia="zh-CN" w:bidi="ar-SA"/>
              </w:rPr>
              <w:t>完整</w:t>
            </w:r>
          </w:p>
        </w:tc>
      </w:tr>
      <w:tr w14:paraId="2B1E8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 w:type="pct"/>
            <w:noWrap w:val="0"/>
            <w:vAlign w:val="center"/>
          </w:tcPr>
          <w:p w14:paraId="351D9865">
            <w:pPr>
              <w:adjustRightInd w:val="0"/>
              <w:snapToGrid w:val="0"/>
              <w:spacing w:line="240" w:lineRule="auto"/>
              <w:ind w:firstLine="0" w:firstLineChars="0"/>
              <w:jc w:val="center"/>
              <w:rPr>
                <w:color w:val="auto"/>
                <w:sz w:val="24"/>
              </w:rPr>
            </w:pPr>
            <w:r>
              <w:rPr>
                <w:color w:val="auto"/>
                <w:sz w:val="24"/>
              </w:rPr>
              <w:t>其他</w:t>
            </w:r>
          </w:p>
        </w:tc>
        <w:tc>
          <w:tcPr>
            <w:tcW w:w="1153" w:type="pct"/>
            <w:noWrap w:val="0"/>
            <w:vAlign w:val="center"/>
          </w:tcPr>
          <w:p w14:paraId="33596F63">
            <w:pPr>
              <w:adjustRightInd w:val="0"/>
              <w:snapToGrid w:val="0"/>
              <w:spacing w:line="240" w:lineRule="auto"/>
              <w:ind w:firstLine="0" w:firstLineChars="0"/>
              <w:jc w:val="center"/>
              <w:rPr>
                <w:rFonts w:hint="eastAsia"/>
                <w:color w:val="auto"/>
                <w:sz w:val="24"/>
              </w:rPr>
            </w:pPr>
            <w:r>
              <w:rPr>
                <w:rFonts w:hint="eastAsia"/>
                <w:color w:val="auto"/>
                <w:sz w:val="24"/>
              </w:rPr>
              <w:t>/</w:t>
            </w:r>
          </w:p>
        </w:tc>
        <w:tc>
          <w:tcPr>
            <w:tcW w:w="1032" w:type="pct"/>
            <w:noWrap w:val="0"/>
            <w:vAlign w:val="center"/>
          </w:tcPr>
          <w:p w14:paraId="74C3947D">
            <w:pPr>
              <w:adjustRightInd w:val="0"/>
              <w:snapToGrid w:val="0"/>
              <w:spacing w:line="240" w:lineRule="auto"/>
              <w:ind w:firstLine="0" w:firstLineChars="0"/>
              <w:jc w:val="center"/>
              <w:rPr>
                <w:rFonts w:hint="eastAsia"/>
                <w:color w:val="auto"/>
                <w:sz w:val="24"/>
              </w:rPr>
            </w:pPr>
            <w:r>
              <w:rPr>
                <w:rFonts w:hint="eastAsia"/>
                <w:color w:val="auto"/>
                <w:sz w:val="24"/>
              </w:rPr>
              <w:t>/</w:t>
            </w:r>
          </w:p>
        </w:tc>
        <w:tc>
          <w:tcPr>
            <w:tcW w:w="1237" w:type="pct"/>
            <w:noWrap w:val="0"/>
            <w:vAlign w:val="top"/>
          </w:tcPr>
          <w:p w14:paraId="39DB9EE3">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2"/>
                <w:sz w:val="24"/>
                <w:szCs w:val="24"/>
                <w:lang w:val="en-US" w:eastAsia="zh-CN" w:bidi="ar-SA"/>
              </w:rPr>
              <w:t>竣工后应及时验收</w:t>
            </w:r>
          </w:p>
        </w:tc>
        <w:tc>
          <w:tcPr>
            <w:tcW w:w="1153" w:type="pct"/>
            <w:noWrap w:val="0"/>
            <w:vAlign w:val="top"/>
          </w:tcPr>
          <w:p w14:paraId="3BE37074">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2"/>
                <w:sz w:val="24"/>
                <w:szCs w:val="24"/>
                <w:lang w:val="en-US" w:eastAsia="zh-CN" w:bidi="ar-SA"/>
              </w:rPr>
              <w:t>竣工后应及时组织开展自主验收</w:t>
            </w:r>
          </w:p>
        </w:tc>
      </w:tr>
    </w:tbl>
    <w:p w14:paraId="59C423CD">
      <w:pPr>
        <w:pStyle w:val="20"/>
        <w:ind w:firstLine="0" w:firstLineChars="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br w:type="page"/>
      </w:r>
      <w:r>
        <w:rPr>
          <w:rFonts w:ascii="Times New Roman" w:hAnsi="Times New Roman" w:eastAsia="黑体"/>
          <w:snapToGrid w:val="0"/>
          <w:color w:val="auto"/>
          <w:sz w:val="30"/>
          <w:szCs w:val="30"/>
        </w:rPr>
        <w:t>七、结论</w:t>
      </w:r>
    </w:p>
    <w:tbl>
      <w:tblPr>
        <w:tblStyle w:val="22"/>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14:paraId="35364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99" w:hRule="atLeast"/>
          <w:jc w:val="center"/>
        </w:trPr>
        <w:tc>
          <w:tcPr>
            <w:tcW w:w="9289" w:type="dxa"/>
            <w:noWrap w:val="0"/>
            <w:vAlign w:val="top"/>
          </w:tcPr>
          <w:p w14:paraId="5B537280">
            <w:pPr>
              <w:adjustRightInd w:val="0"/>
              <w:snapToGrid w:val="0"/>
              <w:ind w:firstLine="560"/>
              <w:rPr>
                <w:color w:val="auto"/>
                <w:szCs w:val="21"/>
              </w:rPr>
            </w:pPr>
            <w:r>
              <w:rPr>
                <w:color w:val="auto"/>
                <w:spacing w:val="-2"/>
              </w:rPr>
              <w:t>综上所述，本项目建设符合国家产业政策及相关规划要求，变电站选线合理，项目周边无明显环境制约因素，符合本项目所在区域</w:t>
            </w:r>
            <w:r>
              <w:rPr>
                <w:rFonts w:hint="eastAsia"/>
                <w:color w:val="auto"/>
                <w:spacing w:val="-2"/>
                <w:lang w:eastAsia="zh-CN"/>
              </w:rPr>
              <w:t>“</w:t>
            </w:r>
            <w:r>
              <w:rPr>
                <w:color w:val="auto"/>
                <w:spacing w:val="-3"/>
              </w:rPr>
              <w:t>三线一单</w:t>
            </w:r>
            <w:r>
              <w:rPr>
                <w:rFonts w:hint="eastAsia"/>
                <w:color w:val="auto"/>
                <w:spacing w:val="-3"/>
                <w:lang w:eastAsia="zh-CN"/>
              </w:rPr>
              <w:t>”</w:t>
            </w:r>
            <w:r>
              <w:rPr>
                <w:color w:val="auto"/>
                <w:spacing w:val="-3"/>
              </w:rPr>
              <w:t>管控要求。在严格落实本</w:t>
            </w:r>
            <w:r>
              <w:rPr>
                <w:color w:val="auto"/>
                <w:spacing w:val="-2"/>
              </w:rPr>
              <w:t>次环评提出的环保措施的前提下，施工期和运行期排放的各类污染物对区域环境影响不</w:t>
            </w:r>
            <w:r>
              <w:rPr>
                <w:color w:val="auto"/>
              </w:rPr>
              <w:t>大，生态环境影响可接受。因此，本项目的建设从</w:t>
            </w:r>
            <w:r>
              <w:rPr>
                <w:color w:val="auto"/>
                <w:spacing w:val="-1"/>
              </w:rPr>
              <w:t>环保角度上分析是可行的。</w:t>
            </w:r>
          </w:p>
        </w:tc>
      </w:tr>
    </w:tbl>
    <w:p w14:paraId="0C7496C1">
      <w:pPr>
        <w:spacing w:line="360" w:lineRule="auto"/>
        <w:ind w:firstLine="0" w:firstLineChars="0"/>
        <w:jc w:val="center"/>
        <w:rPr>
          <w:rFonts w:hint="eastAsia" w:ascii="Times New Roman" w:hAnsi="Times New Roman" w:eastAsia="黑体" w:cs="Times New Roman"/>
          <w:color w:val="auto"/>
          <w:sz w:val="44"/>
          <w:szCs w:val="44"/>
        </w:rPr>
      </w:pPr>
    </w:p>
    <w:p w14:paraId="5EAE0C05">
      <w:pPr>
        <w:spacing w:line="360" w:lineRule="auto"/>
        <w:ind w:firstLine="0" w:firstLineChars="0"/>
        <w:jc w:val="center"/>
        <w:rPr>
          <w:rFonts w:hint="eastAsia" w:ascii="Times New Roman" w:hAnsi="Times New Roman" w:eastAsia="黑体" w:cs="Times New Roman"/>
          <w:color w:val="auto"/>
          <w:sz w:val="44"/>
          <w:szCs w:val="44"/>
        </w:rPr>
        <w:sectPr>
          <w:headerReference r:id="rId12" w:type="default"/>
          <w:footerReference r:id="rId13" w:type="default"/>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pPr>
    </w:p>
    <w:p w14:paraId="2CB1D7BD">
      <w:pPr>
        <w:spacing w:line="360" w:lineRule="auto"/>
        <w:ind w:firstLine="0" w:firstLineChars="0"/>
        <w:jc w:val="center"/>
        <w:rPr>
          <w:rFonts w:hint="eastAsia" w:ascii="Times New Roman" w:hAnsi="Times New Roman" w:eastAsia="黑体" w:cs="Times New Roman"/>
          <w:color w:val="auto"/>
          <w:sz w:val="44"/>
          <w:szCs w:val="44"/>
        </w:rPr>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pPr>
    </w:p>
    <w:p w14:paraId="5D1E6855">
      <w:pPr>
        <w:spacing w:line="360" w:lineRule="auto"/>
        <w:ind w:firstLine="0" w:firstLineChars="0"/>
        <w:jc w:val="center"/>
        <w:rPr>
          <w:rFonts w:hint="eastAsia" w:ascii="Times New Roman" w:hAnsi="Times New Roman" w:eastAsia="黑体" w:cs="Times New Roman"/>
          <w:color w:val="auto"/>
          <w:sz w:val="44"/>
          <w:szCs w:val="44"/>
        </w:rPr>
      </w:pPr>
    </w:p>
    <w:p w14:paraId="148353D6">
      <w:pPr>
        <w:spacing w:line="360" w:lineRule="auto"/>
        <w:ind w:firstLine="0" w:firstLineChars="0"/>
        <w:jc w:val="center"/>
        <w:rPr>
          <w:rFonts w:hint="eastAsia" w:ascii="Times New Roman" w:hAnsi="Times New Roman" w:eastAsia="黑体" w:cs="Times New Roman"/>
          <w:color w:val="auto"/>
          <w:sz w:val="44"/>
          <w:szCs w:val="44"/>
        </w:rPr>
      </w:pPr>
    </w:p>
    <w:p w14:paraId="7CE43613">
      <w:pPr>
        <w:spacing w:line="360" w:lineRule="auto"/>
        <w:ind w:firstLine="0" w:firstLineChars="0"/>
        <w:jc w:val="center"/>
        <w:rPr>
          <w:rFonts w:hint="eastAsia" w:ascii="Times New Roman" w:hAnsi="Times New Roman" w:eastAsia="黑体" w:cs="Times New Roman"/>
          <w:color w:val="auto"/>
          <w:sz w:val="44"/>
          <w:szCs w:val="44"/>
        </w:rPr>
      </w:pPr>
    </w:p>
    <w:p w14:paraId="714DBCFD">
      <w:pPr>
        <w:spacing w:line="360" w:lineRule="auto"/>
        <w:ind w:firstLine="0" w:firstLineChars="0"/>
        <w:jc w:val="center"/>
        <w:rPr>
          <w:rFonts w:hint="eastAsia" w:ascii="Times New Roman" w:hAnsi="Times New Roman" w:eastAsia="黑体" w:cs="Times New Roman"/>
          <w:color w:val="auto"/>
          <w:sz w:val="44"/>
          <w:szCs w:val="44"/>
        </w:rPr>
      </w:pPr>
    </w:p>
    <w:p w14:paraId="2F36B230">
      <w:pPr>
        <w:spacing w:line="360" w:lineRule="auto"/>
        <w:ind w:firstLine="0" w:firstLineChars="0"/>
        <w:jc w:val="center"/>
        <w:rPr>
          <w:rFonts w:hint="eastAsia" w:ascii="Times New Roman" w:hAnsi="Times New Roman" w:eastAsia="黑体" w:cs="Times New Roman"/>
          <w:color w:val="auto"/>
          <w:sz w:val="44"/>
          <w:szCs w:val="44"/>
        </w:rPr>
      </w:pPr>
    </w:p>
    <w:p w14:paraId="4CCD846A">
      <w:pPr>
        <w:spacing w:line="360" w:lineRule="auto"/>
        <w:ind w:firstLine="0" w:firstLineChars="0"/>
        <w:jc w:val="center"/>
        <w:rPr>
          <w:rFonts w:hint="eastAsia" w:ascii="Times New Roman" w:hAnsi="Times New Roman" w:eastAsia="黑体" w:cs="Times New Roman"/>
          <w:color w:val="auto"/>
          <w:sz w:val="44"/>
          <w:szCs w:val="44"/>
        </w:rPr>
      </w:pPr>
    </w:p>
    <w:p w14:paraId="13E97739">
      <w:pPr>
        <w:spacing w:line="360" w:lineRule="auto"/>
        <w:ind w:firstLine="0" w:firstLineChars="0"/>
        <w:jc w:val="center"/>
        <w:rPr>
          <w:rFonts w:hint="eastAsia" w:ascii="Times New Roman" w:hAnsi="Times New Roman" w:eastAsia="黑体" w:cs="Times New Roman"/>
          <w:color w:val="auto"/>
          <w:sz w:val="44"/>
          <w:szCs w:val="44"/>
        </w:rPr>
      </w:pPr>
      <w:r>
        <w:rPr>
          <w:rFonts w:hint="eastAsia" w:ascii="Times New Roman" w:hAnsi="Times New Roman" w:eastAsia="黑体" w:cs="Times New Roman"/>
          <w:color w:val="auto"/>
          <w:sz w:val="44"/>
          <w:szCs w:val="44"/>
        </w:rPr>
        <w:t>2023年第四师79团新建110千伏线路农村电网巩固提升工程电磁环境影响评价专章</w:t>
      </w:r>
    </w:p>
    <w:p w14:paraId="101B748E">
      <w:pPr>
        <w:pStyle w:val="20"/>
        <w:adjustRightInd w:val="0"/>
        <w:snapToGrid w:val="0"/>
        <w:spacing w:before="0" w:beforeAutospacing="0" w:after="0" w:afterAutospacing="0" w:line="648" w:lineRule="auto"/>
        <w:rPr>
          <w:rFonts w:ascii="Times New Roman" w:hAnsi="Times New Roman"/>
          <w:color w:val="auto"/>
        </w:rPr>
      </w:pPr>
    </w:p>
    <w:p w14:paraId="0CDA8D1C">
      <w:pPr>
        <w:pStyle w:val="20"/>
        <w:adjustRightInd w:val="0"/>
        <w:snapToGrid w:val="0"/>
        <w:spacing w:before="0" w:beforeAutospacing="0" w:after="0" w:afterAutospacing="0" w:line="648" w:lineRule="auto"/>
        <w:rPr>
          <w:rFonts w:ascii="Times New Roman" w:hAnsi="Times New Roman"/>
          <w:color w:val="auto"/>
        </w:rPr>
      </w:pPr>
    </w:p>
    <w:p w14:paraId="0CEF12F6">
      <w:pPr>
        <w:pStyle w:val="20"/>
        <w:adjustRightInd w:val="0"/>
        <w:snapToGrid w:val="0"/>
        <w:spacing w:before="0" w:beforeAutospacing="0" w:after="0" w:afterAutospacing="0" w:line="648" w:lineRule="auto"/>
        <w:rPr>
          <w:rFonts w:ascii="Times New Roman" w:hAnsi="Times New Roman"/>
          <w:color w:val="auto"/>
        </w:rPr>
      </w:pPr>
    </w:p>
    <w:p w14:paraId="0C38ACB0">
      <w:pPr>
        <w:pStyle w:val="20"/>
        <w:adjustRightInd w:val="0"/>
        <w:snapToGrid w:val="0"/>
        <w:spacing w:before="0" w:beforeAutospacing="0" w:after="0" w:afterAutospacing="0" w:line="648" w:lineRule="auto"/>
        <w:rPr>
          <w:rFonts w:ascii="Times New Roman" w:hAnsi="Times New Roman"/>
          <w:color w:val="auto"/>
        </w:rPr>
      </w:pPr>
    </w:p>
    <w:p w14:paraId="2FD74178">
      <w:pPr>
        <w:pStyle w:val="20"/>
        <w:adjustRightInd w:val="0"/>
        <w:snapToGrid w:val="0"/>
        <w:spacing w:before="0" w:beforeAutospacing="0" w:after="0" w:afterAutospacing="0" w:line="648" w:lineRule="auto"/>
        <w:rPr>
          <w:rFonts w:ascii="Times New Roman" w:hAnsi="Times New Roman"/>
          <w:color w:val="auto"/>
        </w:rPr>
      </w:pPr>
    </w:p>
    <w:p w14:paraId="1741752A">
      <w:pPr>
        <w:pStyle w:val="20"/>
        <w:adjustRightInd w:val="0"/>
        <w:snapToGrid w:val="0"/>
        <w:spacing w:before="0" w:beforeAutospacing="0" w:after="0" w:afterAutospacing="0" w:line="648" w:lineRule="auto"/>
        <w:rPr>
          <w:rFonts w:ascii="Times New Roman" w:hAnsi="Times New Roman"/>
          <w:color w:val="auto"/>
        </w:rPr>
      </w:pPr>
    </w:p>
    <w:p w14:paraId="38B96874">
      <w:pPr>
        <w:spacing w:line="360" w:lineRule="auto"/>
        <w:jc w:val="center"/>
        <w:rPr>
          <w:rFonts w:hint="eastAsia" w:eastAsia="黑体"/>
          <w:b w:val="0"/>
          <w:bCs/>
          <w:color w:val="auto"/>
          <w:kern w:val="44"/>
          <w:sz w:val="36"/>
          <w:szCs w:val="36"/>
        </w:rPr>
      </w:pPr>
      <w:r>
        <w:rPr>
          <w:rFonts w:hint="eastAsia" w:ascii="Times New Roman" w:hAnsi="Times New Roman" w:eastAsia="黑体" w:cs="Times New Roman"/>
          <w:b w:val="0"/>
          <w:bCs/>
          <w:color w:val="auto"/>
          <w:kern w:val="44"/>
          <w:sz w:val="36"/>
          <w:szCs w:val="36"/>
        </w:rPr>
        <w:t>新疆创禹水利环境科技有限公司</w:t>
      </w:r>
    </w:p>
    <w:p w14:paraId="4A7BA6C2">
      <w:pPr>
        <w:spacing w:line="360" w:lineRule="auto"/>
        <w:ind w:firstLine="0" w:firstLineChars="0"/>
        <w:jc w:val="center"/>
        <w:rPr>
          <w:rFonts w:hint="eastAsia" w:ascii="Times New Roman" w:hAnsi="Times New Roman" w:eastAsia="黑体" w:cs="Times New Roman"/>
          <w:color w:val="auto"/>
          <w:sz w:val="44"/>
          <w:szCs w:val="44"/>
        </w:rPr>
      </w:pPr>
      <w:bookmarkStart w:id="35" w:name="_Toc21343"/>
      <w:r>
        <w:rPr>
          <w:rFonts w:hint="eastAsia" w:eastAsia="黑体"/>
          <w:b w:val="0"/>
          <w:bCs/>
          <w:color w:val="auto"/>
          <w:kern w:val="44"/>
          <w:sz w:val="36"/>
          <w:szCs w:val="36"/>
        </w:rPr>
        <w:t>202</w:t>
      </w:r>
      <w:r>
        <w:rPr>
          <w:rFonts w:hint="eastAsia" w:eastAsia="黑体"/>
          <w:b w:val="0"/>
          <w:bCs/>
          <w:color w:val="auto"/>
          <w:kern w:val="44"/>
          <w:sz w:val="36"/>
          <w:szCs w:val="36"/>
          <w:lang w:val="en-US" w:eastAsia="zh-CN"/>
        </w:rPr>
        <w:t>4</w:t>
      </w:r>
      <w:r>
        <w:rPr>
          <w:rFonts w:hint="eastAsia" w:eastAsia="黑体"/>
          <w:b w:val="0"/>
          <w:bCs/>
          <w:color w:val="auto"/>
          <w:kern w:val="44"/>
          <w:sz w:val="36"/>
          <w:szCs w:val="36"/>
        </w:rPr>
        <w:t>年</w:t>
      </w:r>
      <w:r>
        <w:rPr>
          <w:rFonts w:hint="eastAsia" w:eastAsia="黑体"/>
          <w:b w:val="0"/>
          <w:bCs/>
          <w:color w:val="auto"/>
          <w:kern w:val="44"/>
          <w:sz w:val="36"/>
          <w:szCs w:val="36"/>
          <w:lang w:val="en-US" w:eastAsia="zh-CN"/>
        </w:rPr>
        <w:t>10</w:t>
      </w:r>
      <w:r>
        <w:rPr>
          <w:rFonts w:hint="eastAsia" w:eastAsia="黑体"/>
          <w:b w:val="0"/>
          <w:bCs/>
          <w:color w:val="auto"/>
          <w:kern w:val="44"/>
          <w:sz w:val="36"/>
          <w:szCs w:val="36"/>
        </w:rPr>
        <w:t>月</w:t>
      </w:r>
    </w:p>
    <w:p w14:paraId="35374E2B">
      <w:pPr>
        <w:spacing w:line="360" w:lineRule="auto"/>
        <w:ind w:firstLine="0" w:firstLineChars="0"/>
        <w:jc w:val="center"/>
        <w:rPr>
          <w:rFonts w:hint="eastAsia" w:ascii="Times New Roman" w:hAnsi="Times New Roman" w:eastAsia="黑体" w:cs="Times New Roman"/>
          <w:color w:val="auto"/>
          <w:sz w:val="44"/>
          <w:szCs w:val="44"/>
        </w:rPr>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pPr>
    </w:p>
    <w:p w14:paraId="4A97AE34">
      <w:pPr>
        <w:spacing w:line="360" w:lineRule="auto"/>
        <w:ind w:firstLine="0" w:firstLineChars="0"/>
        <w:jc w:val="both"/>
        <w:rPr>
          <w:rFonts w:hint="eastAsia" w:ascii="Times New Roman" w:hAnsi="Times New Roman" w:eastAsia="黑体" w:cs="Times New Roman"/>
          <w:color w:val="auto"/>
          <w:sz w:val="44"/>
          <w:szCs w:val="44"/>
        </w:rPr>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pPr>
    </w:p>
    <w:p w14:paraId="07112639">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firstLine="0" w:firstLineChars="0"/>
        <w:jc w:val="both"/>
        <w:textAlignment w:val="auto"/>
        <w:outlineLvl w:val="0"/>
        <w:rPr>
          <w:rFonts w:ascii="Times New Roman" w:hAnsi="Times New Roman"/>
          <w:b/>
          <w:bCs/>
          <w:color w:val="auto"/>
          <w:sz w:val="30"/>
          <w:szCs w:val="30"/>
        </w:rPr>
      </w:pPr>
      <w:r>
        <w:rPr>
          <w:rFonts w:ascii="Times New Roman" w:hAnsi="Times New Roman"/>
          <w:b/>
          <w:bCs/>
          <w:color w:val="auto"/>
          <w:sz w:val="30"/>
          <w:szCs w:val="30"/>
        </w:rPr>
        <w:t>1、总则</w:t>
      </w:r>
    </w:p>
    <w:p w14:paraId="4CC74E84">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firstLine="0" w:firstLineChars="0"/>
        <w:jc w:val="both"/>
        <w:textAlignment w:val="auto"/>
        <w:outlineLvl w:val="1"/>
        <w:rPr>
          <w:rFonts w:ascii="Times New Roman" w:hAnsi="Times New Roman"/>
          <w:b/>
          <w:bCs/>
          <w:color w:val="auto"/>
          <w:sz w:val="28"/>
          <w:szCs w:val="28"/>
        </w:rPr>
      </w:pPr>
      <w:r>
        <w:rPr>
          <w:rFonts w:ascii="Times New Roman" w:hAnsi="Times New Roman"/>
          <w:b/>
          <w:bCs/>
          <w:color w:val="auto"/>
          <w:sz w:val="28"/>
          <w:szCs w:val="28"/>
        </w:rPr>
        <w:t>1.1项目</w:t>
      </w:r>
      <w:r>
        <w:rPr>
          <w:rFonts w:hint="eastAsia" w:ascii="Times New Roman" w:hAnsi="Times New Roman"/>
          <w:b/>
          <w:bCs/>
          <w:color w:val="auto"/>
          <w:sz w:val="28"/>
          <w:szCs w:val="28"/>
          <w:lang w:val="en-US" w:eastAsia="zh-CN"/>
        </w:rPr>
        <w:t>概况</w:t>
      </w:r>
    </w:p>
    <w:p w14:paraId="69586498">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eastAsia="宋体" w:cs="Times New Roman"/>
          <w:color w:val="auto"/>
          <w:kern w:val="0"/>
          <w:sz w:val="24"/>
          <w:szCs w:val="20"/>
          <w:lang w:val="en-US" w:eastAsia="zh-CN" w:bidi="ar-SA"/>
        </w:rPr>
      </w:pPr>
      <w:r>
        <w:rPr>
          <w:rFonts w:hint="eastAsia" w:ascii="Times New Roman" w:hAnsi="Times New Roman" w:eastAsia="宋体" w:cs="Times New Roman"/>
          <w:color w:val="auto"/>
          <w:kern w:val="0"/>
          <w:sz w:val="24"/>
          <w:szCs w:val="20"/>
          <w:lang w:val="en-US" w:eastAsia="zh-CN" w:bidi="ar-SA"/>
        </w:rPr>
        <w:t>根据《2023年第四师79团新建110千伏线路农村电网巩固提升工程可行性研究报告》，本次建设内容主要为：改造变电站1座，新建110千伏线路15千米等。</w:t>
      </w:r>
    </w:p>
    <w:p w14:paraId="39A72C50">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color w:val="auto"/>
          <w:kern w:val="0"/>
          <w:sz w:val="24"/>
          <w:szCs w:val="20"/>
          <w:lang w:val="en-US" w:eastAsia="zh-CN" w:bidi="ar-SA"/>
        </w:rPr>
      </w:pPr>
      <w:r>
        <w:rPr>
          <w:rFonts w:hint="eastAsia" w:ascii="Times New Roman" w:hAnsi="Times New Roman" w:eastAsia="宋体" w:cs="Times New Roman"/>
          <w:color w:val="auto"/>
          <w:kern w:val="0"/>
          <w:sz w:val="24"/>
          <w:szCs w:val="20"/>
          <w:lang w:val="en-US" w:eastAsia="zh-CN" w:bidi="ar-SA"/>
        </w:rPr>
        <w:t>孟克特水电站升压站新建110千伏出线间隔2回，其中，1回至国家电网110千伏孟克特变电站。1回接至尼勒克县别勒布拉克村110千伏变电站（待建）；新增110千伏线路电压互感器支架及基础2组；2回全部新增110千伏出线间隔设备及基础。原站无母线PT，母线扩建后新增PT间隔，新增一组断路器，新增110千伏线路保护测控屏2面，建设一间20m</w:t>
      </w:r>
      <w:r>
        <w:rPr>
          <w:rFonts w:hint="eastAsia" w:ascii="Times New Roman" w:hAnsi="Times New Roman" w:eastAsia="宋体" w:cs="Times New Roman"/>
          <w:color w:val="auto"/>
          <w:kern w:val="0"/>
          <w:sz w:val="24"/>
          <w:szCs w:val="20"/>
          <w:vertAlign w:val="superscript"/>
          <w:lang w:val="en-US" w:eastAsia="zh-CN" w:bidi="ar-SA"/>
        </w:rPr>
        <w:t>2</w:t>
      </w:r>
      <w:r>
        <w:rPr>
          <w:rFonts w:hint="eastAsia" w:ascii="Times New Roman" w:hAnsi="Times New Roman" w:eastAsia="宋体" w:cs="Times New Roman"/>
          <w:color w:val="auto"/>
          <w:kern w:val="0"/>
          <w:sz w:val="24"/>
          <w:szCs w:val="20"/>
          <w:lang w:val="en-US" w:eastAsia="zh-CN" w:bidi="ar-SA"/>
        </w:rPr>
        <w:t>危废暂存间，变电站产生的废变压器油暂存于危废暂存间，委托有资质的单位处理；建设一座事故油池（有效容量100m</w:t>
      </w:r>
      <w:r>
        <w:rPr>
          <w:rFonts w:hint="eastAsia" w:ascii="Times New Roman" w:hAnsi="Times New Roman" w:eastAsia="宋体" w:cs="Times New Roman"/>
          <w:color w:val="auto"/>
          <w:kern w:val="0"/>
          <w:sz w:val="24"/>
          <w:szCs w:val="20"/>
          <w:vertAlign w:val="superscript"/>
          <w:lang w:val="en-US" w:eastAsia="zh-CN" w:bidi="ar-SA"/>
        </w:rPr>
        <w:t>3</w:t>
      </w:r>
      <w:r>
        <w:rPr>
          <w:rFonts w:hint="eastAsia" w:ascii="Times New Roman" w:hAnsi="Times New Roman" w:eastAsia="宋体" w:cs="Times New Roman"/>
          <w:color w:val="auto"/>
          <w:kern w:val="0"/>
          <w:sz w:val="24"/>
          <w:szCs w:val="20"/>
          <w:lang w:val="en-US" w:eastAsia="zh-CN" w:bidi="ar-SA"/>
        </w:rPr>
        <w:t>），用于收集贮存变压器泄漏事故产生的变压器油。将原变电站西南侧部分围墙（隔离栅栏）拆除后外扩10米，长34米，新扩建面积340m²；输电线路属分散点式间隔占地，长度为15km。</w:t>
      </w:r>
    </w:p>
    <w:p w14:paraId="7F6A5235">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firstLine="0" w:firstLineChars="0"/>
        <w:jc w:val="both"/>
        <w:textAlignment w:val="auto"/>
        <w:outlineLvl w:val="1"/>
        <w:rPr>
          <w:rFonts w:ascii="Times New Roman" w:hAnsi="Times New Roman"/>
          <w:b/>
          <w:bCs/>
          <w:color w:val="auto"/>
          <w:sz w:val="28"/>
          <w:szCs w:val="28"/>
        </w:rPr>
      </w:pPr>
      <w:r>
        <w:rPr>
          <w:rFonts w:ascii="Times New Roman" w:hAnsi="Times New Roman"/>
          <w:b/>
          <w:bCs/>
          <w:color w:val="auto"/>
          <w:sz w:val="28"/>
          <w:szCs w:val="28"/>
        </w:rPr>
        <w:t>1.2评价目的</w:t>
      </w:r>
    </w:p>
    <w:p w14:paraId="3ADFD802">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根据《中华人民共和国环境保护法</w:t>
      </w:r>
      <w:r>
        <w:rPr>
          <w:rFonts w:hint="eastAsia" w:ascii="Times New Roman" w:hAnsi="Times New Roman"/>
          <w:color w:val="auto"/>
          <w:lang w:eastAsia="zh-CN"/>
        </w:rPr>
        <w:t>》《</w:t>
      </w:r>
      <w:r>
        <w:rPr>
          <w:rFonts w:ascii="Times New Roman" w:hAnsi="Times New Roman"/>
          <w:color w:val="auto"/>
        </w:rPr>
        <w:t>中华人民共和国环境影响评价法</w:t>
      </w:r>
      <w:r>
        <w:rPr>
          <w:rFonts w:hint="eastAsia" w:ascii="Times New Roman" w:hAnsi="Times New Roman"/>
          <w:color w:val="auto"/>
          <w:lang w:eastAsia="zh-CN"/>
        </w:rPr>
        <w:t>》《</w:t>
      </w:r>
      <w:r>
        <w:rPr>
          <w:rFonts w:ascii="Times New Roman" w:hAnsi="Times New Roman"/>
          <w:color w:val="auto"/>
        </w:rPr>
        <w:t>建设项目环境保护管理条例》等有关法律法规，为切实做好项目的环境保护工作，使输变电事业与环境保护协调发展，控制电磁环境污染、</w:t>
      </w:r>
      <w:r>
        <w:rPr>
          <w:rFonts w:hint="eastAsia" w:ascii="Times New Roman" w:hAnsi="Times New Roman"/>
          <w:color w:val="auto"/>
          <w:lang w:eastAsia="zh-CN"/>
        </w:rPr>
        <w:t>避害就利</w:t>
      </w:r>
      <w:r>
        <w:rPr>
          <w:rFonts w:ascii="Times New Roman" w:hAnsi="Times New Roman"/>
          <w:color w:val="auto"/>
        </w:rPr>
        <w:t>、保障公众健康，</w:t>
      </w:r>
      <w:r>
        <w:rPr>
          <w:rFonts w:hint="eastAsia" w:ascii="Times New Roman" w:hAnsi="Times New Roman" w:eastAsia="宋体" w:cs="Times New Roman"/>
          <w:color w:val="auto"/>
          <w:lang w:val="en-US" w:eastAsia="zh-CN"/>
        </w:rPr>
        <w:t>新疆生产建设兵团第四师电力有限责任公司</w:t>
      </w:r>
      <w:r>
        <w:rPr>
          <w:rFonts w:ascii="Times New Roman" w:hAnsi="Times New Roman"/>
          <w:color w:val="auto"/>
        </w:rPr>
        <w:t>委托我单位承担本</w:t>
      </w:r>
      <w:r>
        <w:rPr>
          <w:rFonts w:hint="eastAsia" w:ascii="Times New Roman" w:hAnsi="Times New Roman"/>
          <w:color w:val="auto"/>
        </w:rPr>
        <w:t>项目</w:t>
      </w:r>
      <w:r>
        <w:rPr>
          <w:rFonts w:ascii="Times New Roman" w:hAnsi="Times New Roman"/>
          <w:color w:val="auto"/>
        </w:rPr>
        <w:t>的电磁环境影响评价工作，分析说明输变电建设项目建设运行后电磁环境影响的情况。</w:t>
      </w:r>
    </w:p>
    <w:p w14:paraId="13FFB4EC">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firstLine="0" w:firstLineChars="0"/>
        <w:jc w:val="both"/>
        <w:textAlignment w:val="auto"/>
        <w:outlineLvl w:val="1"/>
        <w:rPr>
          <w:rFonts w:ascii="Times New Roman" w:hAnsi="Times New Roman"/>
          <w:b/>
          <w:bCs/>
          <w:color w:val="auto"/>
          <w:sz w:val="28"/>
          <w:szCs w:val="28"/>
        </w:rPr>
      </w:pPr>
      <w:r>
        <w:rPr>
          <w:rFonts w:ascii="Times New Roman" w:hAnsi="Times New Roman"/>
          <w:b/>
          <w:bCs/>
          <w:color w:val="auto"/>
          <w:sz w:val="28"/>
          <w:szCs w:val="28"/>
        </w:rPr>
        <w:t>1.3评价依据</w:t>
      </w:r>
    </w:p>
    <w:p w14:paraId="717582CE">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firstLine="0" w:firstLineChars="0"/>
        <w:jc w:val="both"/>
        <w:textAlignment w:val="auto"/>
        <w:outlineLvl w:val="2"/>
        <w:rPr>
          <w:rFonts w:ascii="Times New Roman" w:hAnsi="Times New Roman"/>
          <w:b/>
          <w:bCs/>
          <w:color w:val="auto"/>
        </w:rPr>
      </w:pPr>
      <w:r>
        <w:rPr>
          <w:rFonts w:ascii="Times New Roman" w:hAnsi="Times New Roman"/>
          <w:b/>
          <w:bCs/>
          <w:color w:val="auto"/>
        </w:rPr>
        <w:t>1.3.1国家</w:t>
      </w:r>
      <w:r>
        <w:rPr>
          <w:rFonts w:hint="eastAsia" w:ascii="Times New Roman" w:hAnsi="Times New Roman"/>
          <w:b/>
          <w:bCs/>
          <w:color w:val="auto"/>
          <w:lang w:eastAsia="zh-CN"/>
        </w:rPr>
        <w:t>法律法规</w:t>
      </w:r>
      <w:r>
        <w:rPr>
          <w:rFonts w:ascii="Times New Roman" w:hAnsi="Times New Roman"/>
          <w:b/>
          <w:bCs/>
          <w:color w:val="auto"/>
        </w:rPr>
        <w:t>及相关规范</w:t>
      </w:r>
    </w:p>
    <w:p w14:paraId="3D11B41B">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（1）《中华人民共和国环境保护法》（2014年4月24日修订，2015年1月1日起施行）；</w:t>
      </w:r>
    </w:p>
    <w:p w14:paraId="48ABDAF1">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（2）《中华人民共和国环境影响评价法》（2018年12月29日修订并实施）；</w:t>
      </w:r>
    </w:p>
    <w:p w14:paraId="31D6E500">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（3）《建设项目环境保护管理条例》（国务院令</w:t>
      </w:r>
      <w:r>
        <w:rPr>
          <w:rFonts w:hint="eastAsia" w:ascii="Times New Roman" w:hAnsi="Times New Roman"/>
          <w:color w:val="auto"/>
        </w:rPr>
        <w:t>（</w:t>
      </w:r>
      <w:r>
        <w:rPr>
          <w:rFonts w:ascii="Times New Roman" w:hAnsi="Times New Roman"/>
          <w:color w:val="auto"/>
        </w:rPr>
        <w:t>2017</w:t>
      </w:r>
      <w:r>
        <w:rPr>
          <w:rFonts w:hint="eastAsia" w:ascii="Times New Roman" w:hAnsi="Times New Roman"/>
          <w:color w:val="auto"/>
        </w:rPr>
        <w:t>）</w:t>
      </w:r>
      <w:r>
        <w:rPr>
          <w:rFonts w:ascii="Times New Roman" w:hAnsi="Times New Roman"/>
          <w:color w:val="auto"/>
        </w:rPr>
        <w:t>第682号，2017年6月21日修订，2017年10月1日起施行）；</w:t>
      </w:r>
    </w:p>
    <w:p w14:paraId="20D2CA69">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（4）《建设项目环境影响评价分类管理名录（2021年版）》（生态环境部令</w:t>
      </w:r>
      <w:r>
        <w:rPr>
          <w:rFonts w:hint="eastAsia" w:ascii="Times New Roman" w:hAnsi="Times New Roman"/>
          <w:color w:val="auto"/>
        </w:rPr>
        <w:t>〔</w:t>
      </w:r>
      <w:r>
        <w:rPr>
          <w:rFonts w:ascii="Times New Roman" w:hAnsi="Times New Roman"/>
          <w:color w:val="auto"/>
        </w:rPr>
        <w:t>2020</w:t>
      </w:r>
      <w:r>
        <w:rPr>
          <w:rFonts w:hint="eastAsia" w:ascii="Times New Roman" w:hAnsi="Times New Roman"/>
          <w:color w:val="auto"/>
        </w:rPr>
        <w:t>〕</w:t>
      </w:r>
      <w:r>
        <w:rPr>
          <w:rFonts w:ascii="Times New Roman" w:hAnsi="Times New Roman"/>
          <w:color w:val="auto"/>
        </w:rPr>
        <w:t>第16号，2021年1月1日）；</w:t>
      </w:r>
    </w:p>
    <w:p w14:paraId="2A9367B7">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（5）《关于进一步加强环境影响评价管理防范环境风险的通知》（环发</w:t>
      </w:r>
      <w:r>
        <w:rPr>
          <w:rFonts w:hint="eastAsia" w:ascii="Times New Roman" w:hAnsi="Times New Roman"/>
          <w:color w:val="auto"/>
        </w:rPr>
        <w:t>〔</w:t>
      </w:r>
      <w:r>
        <w:rPr>
          <w:rFonts w:ascii="Times New Roman" w:hAnsi="Times New Roman"/>
          <w:color w:val="auto"/>
        </w:rPr>
        <w:t>2012</w:t>
      </w:r>
      <w:r>
        <w:rPr>
          <w:rFonts w:hint="eastAsia" w:ascii="Times New Roman" w:hAnsi="Times New Roman"/>
          <w:color w:val="auto"/>
        </w:rPr>
        <w:t>〕</w:t>
      </w:r>
      <w:r>
        <w:rPr>
          <w:rFonts w:ascii="Times New Roman" w:hAnsi="Times New Roman"/>
          <w:color w:val="auto"/>
        </w:rPr>
        <w:t>77号，2012年7月3日起施行）；</w:t>
      </w:r>
    </w:p>
    <w:p w14:paraId="5C7711B4">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（6）《关于进一步加强输变电类建设项目环境保护监管工作的通知》（环办</w:t>
      </w:r>
      <w:r>
        <w:rPr>
          <w:rFonts w:hint="eastAsia" w:ascii="Times New Roman" w:hAnsi="Times New Roman"/>
          <w:color w:val="auto"/>
        </w:rPr>
        <w:t>〔</w:t>
      </w:r>
      <w:r>
        <w:rPr>
          <w:rFonts w:ascii="Times New Roman" w:hAnsi="Times New Roman"/>
          <w:color w:val="auto"/>
        </w:rPr>
        <w:t>2012</w:t>
      </w:r>
      <w:r>
        <w:rPr>
          <w:rFonts w:hint="eastAsia" w:ascii="Times New Roman" w:hAnsi="Times New Roman"/>
          <w:color w:val="auto"/>
        </w:rPr>
        <w:t>〕</w:t>
      </w:r>
      <w:r>
        <w:rPr>
          <w:rFonts w:ascii="Times New Roman" w:hAnsi="Times New Roman"/>
          <w:color w:val="auto"/>
        </w:rPr>
        <w:t>131号，2012年10月26日起施行）；</w:t>
      </w:r>
    </w:p>
    <w:p w14:paraId="0C8142B0">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（7）《新疆维吾尔自治区环境保护条例》（2018年9月21日实施）；</w:t>
      </w:r>
    </w:p>
    <w:p w14:paraId="4AAA8C0F">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hint="eastAsia" w:ascii="Times New Roman" w:hAnsi="Times New Roman"/>
          <w:color w:val="auto"/>
        </w:rPr>
      </w:pPr>
      <w:r>
        <w:rPr>
          <w:rFonts w:ascii="Times New Roman" w:hAnsi="Times New Roman"/>
          <w:color w:val="auto"/>
        </w:rPr>
        <w:t>（8）《新疆维吾尔自治区辐射污染防治办法》（政府令192号，2015年7月1日实施）</w:t>
      </w:r>
      <w:r>
        <w:rPr>
          <w:rFonts w:hint="eastAsia" w:ascii="Times New Roman" w:hAnsi="Times New Roman"/>
          <w:color w:val="auto"/>
        </w:rPr>
        <w:t>；</w:t>
      </w:r>
    </w:p>
    <w:p w14:paraId="080CE38F">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hint="eastAsia" w:ascii="Times New Roman" w:hAnsi="Times New Roman"/>
          <w:color w:val="auto"/>
        </w:rPr>
      </w:pPr>
      <w:r>
        <w:rPr>
          <w:rFonts w:hint="eastAsia" w:ascii="Times New Roman" w:hAnsi="Times New Roman"/>
          <w:color w:val="auto"/>
        </w:rPr>
        <w:t>（9）《中华人民共和国电力法》（2018.12.29修订）；</w:t>
      </w:r>
    </w:p>
    <w:p w14:paraId="0CA46CFD">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hint="eastAsia" w:ascii="Times New Roman" w:hAnsi="Times New Roman"/>
          <w:color w:val="auto"/>
        </w:rPr>
      </w:pPr>
      <w:r>
        <w:rPr>
          <w:rFonts w:hint="eastAsia" w:ascii="Times New Roman" w:hAnsi="Times New Roman"/>
          <w:color w:val="auto"/>
        </w:rPr>
        <w:t>（10）《电力设施保护条例》（2011.1.8.起修订）；</w:t>
      </w:r>
    </w:p>
    <w:p w14:paraId="65368E4E">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hint="eastAsia" w:ascii="Times New Roman" w:hAnsi="Times New Roman"/>
          <w:color w:val="auto"/>
        </w:rPr>
      </w:pPr>
      <w:r>
        <w:rPr>
          <w:rFonts w:hint="eastAsia" w:ascii="Times New Roman" w:hAnsi="Times New Roman"/>
          <w:color w:val="auto"/>
        </w:rPr>
        <w:t>（11）《电力设施保护条例实施细则》（2011.6.30修改）。</w:t>
      </w:r>
    </w:p>
    <w:p w14:paraId="67E1AC86">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firstLine="0" w:firstLineChars="0"/>
        <w:jc w:val="both"/>
        <w:textAlignment w:val="auto"/>
        <w:outlineLvl w:val="2"/>
        <w:rPr>
          <w:rFonts w:ascii="Times New Roman" w:hAnsi="Times New Roman" w:eastAsia="宋体" w:cs="Times New Roman"/>
          <w:b/>
          <w:bCs/>
          <w:color w:val="auto"/>
        </w:rPr>
      </w:pPr>
      <w:r>
        <w:rPr>
          <w:rFonts w:ascii="Times New Roman" w:hAnsi="Times New Roman" w:eastAsia="宋体" w:cs="Times New Roman"/>
          <w:b/>
          <w:bCs/>
          <w:color w:val="auto"/>
        </w:rPr>
        <w:t>1.3.2相关技术规范、导则</w:t>
      </w:r>
    </w:p>
    <w:p w14:paraId="553823C4">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（1）《建设项目环境影响评价技术导则总纲》（HJ2.1-2016）；</w:t>
      </w:r>
    </w:p>
    <w:p w14:paraId="1B5D9D97">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（2）《环境影响评价技术导则输变电》（HJ24-2020）；</w:t>
      </w:r>
    </w:p>
    <w:p w14:paraId="135BC34B">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（3）《电磁环境控制限值》（GB8702-2014）；</w:t>
      </w:r>
    </w:p>
    <w:p w14:paraId="09404CFC">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（4）《交流输变电工程电磁环境监测方法</w:t>
      </w:r>
      <w:r>
        <w:rPr>
          <w:rFonts w:hint="eastAsia" w:ascii="Times New Roman" w:hAnsi="Times New Roman"/>
          <w:color w:val="auto"/>
        </w:rPr>
        <w:t>（</w:t>
      </w:r>
      <w:r>
        <w:rPr>
          <w:rFonts w:ascii="Times New Roman" w:hAnsi="Times New Roman"/>
          <w:color w:val="auto"/>
        </w:rPr>
        <w:t>试行</w:t>
      </w:r>
      <w:r>
        <w:rPr>
          <w:rFonts w:hint="eastAsia" w:ascii="Times New Roman" w:hAnsi="Times New Roman"/>
          <w:color w:val="auto"/>
        </w:rPr>
        <w:t>）</w:t>
      </w:r>
      <w:r>
        <w:rPr>
          <w:rFonts w:ascii="Times New Roman" w:hAnsi="Times New Roman"/>
          <w:color w:val="auto"/>
        </w:rPr>
        <w:t>》（HJ681-2013）；</w:t>
      </w:r>
    </w:p>
    <w:p w14:paraId="19EEBF40">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（5）《输变电建设项目环境保护技术要求》（HJ1113-2020）。</w:t>
      </w:r>
    </w:p>
    <w:p w14:paraId="197EB32B">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firstLine="0" w:firstLineChars="0"/>
        <w:jc w:val="both"/>
        <w:textAlignment w:val="auto"/>
        <w:outlineLvl w:val="2"/>
        <w:rPr>
          <w:rFonts w:ascii="Times New Roman" w:hAnsi="Times New Roman"/>
          <w:b/>
          <w:bCs/>
          <w:color w:val="auto"/>
        </w:rPr>
      </w:pPr>
      <w:r>
        <w:rPr>
          <w:rFonts w:ascii="Times New Roman" w:hAnsi="Times New Roman"/>
          <w:b/>
          <w:bCs/>
          <w:color w:val="auto"/>
        </w:rPr>
        <w:t>1.3.3技术文件和技术资料</w:t>
      </w:r>
    </w:p>
    <w:p w14:paraId="0950E171">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eastAsia="宋体" w:cs="Times New Roman"/>
          <w:color w:val="auto"/>
        </w:rPr>
      </w:pPr>
      <w:r>
        <w:rPr>
          <w:rFonts w:hint="eastAsia" w:ascii="Times New Roman" w:hAnsi="Times New Roman" w:eastAsia="宋体" w:cs="Times New Roman"/>
          <w:color w:val="auto"/>
        </w:rPr>
        <w:t>《2023年第四师79团新建110千伏线路农村电网巩固提升工程可行性研究报告》</w:t>
      </w:r>
      <w:r>
        <w:rPr>
          <w:rFonts w:ascii="Times New Roman" w:hAnsi="Times New Roman" w:eastAsia="宋体" w:cs="Times New Roman"/>
          <w:color w:val="auto"/>
        </w:rPr>
        <w:t>（</w:t>
      </w:r>
      <w:r>
        <w:rPr>
          <w:rFonts w:hint="eastAsia" w:ascii="Times New Roman" w:hAnsi="Times New Roman" w:eastAsia="宋体" w:cs="Times New Roman"/>
          <w:color w:val="auto"/>
          <w:lang w:val="en-US" w:eastAsia="zh-CN"/>
        </w:rPr>
        <w:t>新疆兵团勘测设计院（集团）有限责任公司</w:t>
      </w:r>
      <w:r>
        <w:rPr>
          <w:rFonts w:ascii="Times New Roman" w:hAnsi="Times New Roman" w:eastAsia="宋体" w:cs="Times New Roman"/>
          <w:color w:val="auto"/>
        </w:rPr>
        <w:t>，20</w:t>
      </w:r>
      <w:r>
        <w:rPr>
          <w:rFonts w:hint="eastAsia" w:ascii="Times New Roman" w:hAnsi="Times New Roman" w:eastAsia="宋体" w:cs="Times New Roman"/>
          <w:color w:val="auto"/>
        </w:rPr>
        <w:t>22</w:t>
      </w:r>
      <w:r>
        <w:rPr>
          <w:rFonts w:ascii="Times New Roman" w:hAnsi="Times New Roman" w:eastAsia="宋体" w:cs="Times New Roman"/>
          <w:color w:val="auto"/>
        </w:rPr>
        <w:t>年</w:t>
      </w:r>
      <w:r>
        <w:rPr>
          <w:rFonts w:hint="eastAsia" w:ascii="Times New Roman" w:hAnsi="Times New Roman" w:eastAsia="宋体" w:cs="Times New Roman"/>
          <w:color w:val="auto"/>
        </w:rPr>
        <w:t>8</w:t>
      </w:r>
      <w:r>
        <w:rPr>
          <w:rFonts w:ascii="Times New Roman" w:hAnsi="Times New Roman" w:eastAsia="宋体" w:cs="Times New Roman"/>
          <w:color w:val="auto"/>
        </w:rPr>
        <w:t>月）</w:t>
      </w:r>
    </w:p>
    <w:p w14:paraId="6C41381C">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firstLine="0" w:firstLineChars="0"/>
        <w:jc w:val="both"/>
        <w:textAlignment w:val="auto"/>
        <w:outlineLvl w:val="1"/>
        <w:rPr>
          <w:rFonts w:ascii="Times New Roman" w:hAnsi="Times New Roman"/>
          <w:b/>
          <w:bCs/>
          <w:color w:val="auto"/>
          <w:sz w:val="28"/>
          <w:szCs w:val="28"/>
        </w:rPr>
      </w:pPr>
      <w:r>
        <w:rPr>
          <w:rFonts w:ascii="Times New Roman" w:hAnsi="Times New Roman"/>
          <w:b/>
          <w:bCs/>
          <w:color w:val="auto"/>
          <w:sz w:val="28"/>
          <w:szCs w:val="28"/>
        </w:rPr>
        <w:t>1.4评价因子、评价等级、评价范围</w:t>
      </w:r>
    </w:p>
    <w:p w14:paraId="1C6C0FE7">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（1）评价因子</w:t>
      </w:r>
    </w:p>
    <w:p w14:paraId="679435B2">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本专题评价因子</w:t>
      </w:r>
      <w:r>
        <w:rPr>
          <w:rFonts w:hint="eastAsia" w:ascii="Times New Roman" w:hAnsi="Times New Roman"/>
          <w:color w:val="auto"/>
        </w:rPr>
        <w:t>为</w:t>
      </w:r>
      <w:r>
        <w:rPr>
          <w:rFonts w:ascii="Times New Roman" w:hAnsi="Times New Roman"/>
          <w:color w:val="auto"/>
        </w:rPr>
        <w:t>工频电场和工频磁场。</w:t>
      </w:r>
    </w:p>
    <w:p w14:paraId="15303F3A">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（2）评价等级</w:t>
      </w:r>
    </w:p>
    <w:p w14:paraId="0D3ED19C">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b/>
          <w:bCs/>
          <w:color w:val="auto"/>
          <w:sz w:val="21"/>
          <w:szCs w:val="21"/>
        </w:rPr>
      </w:pPr>
      <w:r>
        <w:rPr>
          <w:rFonts w:ascii="Times New Roman" w:hAnsi="Times New Roman"/>
          <w:color w:val="auto"/>
        </w:rPr>
        <w:t>本</w:t>
      </w:r>
      <w:r>
        <w:rPr>
          <w:rFonts w:hint="eastAsia" w:ascii="Times New Roman" w:hAnsi="Times New Roman"/>
          <w:color w:val="auto"/>
        </w:rPr>
        <w:t>项目</w:t>
      </w:r>
      <w:r>
        <w:rPr>
          <w:rFonts w:ascii="Times New Roman" w:hAnsi="Times New Roman"/>
          <w:color w:val="auto"/>
        </w:rPr>
        <w:t>为110</w:t>
      </w:r>
      <w:r>
        <w:rPr>
          <w:rFonts w:hint="eastAsia" w:ascii="Times New Roman" w:hAnsi="Times New Roman"/>
          <w:color w:val="auto"/>
        </w:rPr>
        <w:t>kV</w:t>
      </w:r>
      <w:r>
        <w:rPr>
          <w:rFonts w:ascii="Times New Roman" w:hAnsi="Times New Roman"/>
          <w:color w:val="auto"/>
        </w:rPr>
        <w:t>电压等级的输变电类项目，根据《环境影响评价技术导则输变电》（HJ24-2020）评价工作等级划分原则，确定本</w:t>
      </w:r>
      <w:r>
        <w:rPr>
          <w:rFonts w:hint="eastAsia" w:ascii="Times New Roman" w:hAnsi="Times New Roman"/>
          <w:color w:val="auto"/>
        </w:rPr>
        <w:t>项目</w:t>
      </w:r>
      <w:r>
        <w:rPr>
          <w:rFonts w:ascii="Times New Roman" w:hAnsi="Times New Roman"/>
          <w:color w:val="auto"/>
        </w:rPr>
        <w:t>工作等级，详见表1</w:t>
      </w:r>
      <w:r>
        <w:rPr>
          <w:rFonts w:hint="eastAsia" w:ascii="Times New Roman" w:hAnsi="Times New Roman"/>
          <w:color w:val="auto"/>
        </w:rPr>
        <w:t>-1。</w:t>
      </w:r>
    </w:p>
    <w:p w14:paraId="5095DAEC">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eastAsia="黑体"/>
          <w:color w:val="auto"/>
          <w:sz w:val="24"/>
        </w:rPr>
      </w:pPr>
      <w:r>
        <w:rPr>
          <w:rFonts w:hint="eastAsia" w:eastAsia="黑体"/>
          <w:color w:val="auto"/>
          <w:sz w:val="24"/>
        </w:rPr>
        <w:t>表1-1               电磁环境影响评价工作等级划分原则</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172"/>
        <w:gridCol w:w="1021"/>
        <w:gridCol w:w="1689"/>
        <w:gridCol w:w="1541"/>
        <w:gridCol w:w="1218"/>
        <w:gridCol w:w="1218"/>
      </w:tblGrid>
      <w:tr w14:paraId="4B9055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restart"/>
            <w:noWrap w:val="0"/>
            <w:vAlign w:val="center"/>
          </w:tcPr>
          <w:p w14:paraId="525184E7">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分类</w:t>
            </w:r>
          </w:p>
        </w:tc>
        <w:tc>
          <w:tcPr>
            <w:tcW w:w="1172" w:type="dxa"/>
            <w:vMerge w:val="restart"/>
            <w:noWrap w:val="0"/>
            <w:vAlign w:val="center"/>
          </w:tcPr>
          <w:p w14:paraId="2C7D927E">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电压等级</w:t>
            </w:r>
          </w:p>
        </w:tc>
        <w:tc>
          <w:tcPr>
            <w:tcW w:w="1021" w:type="dxa"/>
            <w:vMerge w:val="restart"/>
            <w:noWrap w:val="0"/>
            <w:vAlign w:val="center"/>
          </w:tcPr>
          <w:p w14:paraId="55F52638">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工程</w:t>
            </w:r>
          </w:p>
        </w:tc>
        <w:tc>
          <w:tcPr>
            <w:tcW w:w="1689" w:type="dxa"/>
            <w:vMerge w:val="restart"/>
            <w:noWrap w:val="0"/>
            <w:vAlign w:val="center"/>
          </w:tcPr>
          <w:p w14:paraId="7006B7EF">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条件</w:t>
            </w:r>
          </w:p>
        </w:tc>
        <w:tc>
          <w:tcPr>
            <w:tcW w:w="1541" w:type="dxa"/>
            <w:vMerge w:val="restart"/>
            <w:noWrap w:val="0"/>
            <w:vAlign w:val="center"/>
          </w:tcPr>
          <w:p w14:paraId="59D30BC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评价工作等级</w:t>
            </w:r>
          </w:p>
        </w:tc>
        <w:tc>
          <w:tcPr>
            <w:tcW w:w="2436" w:type="dxa"/>
            <w:gridSpan w:val="2"/>
            <w:noWrap w:val="0"/>
            <w:vAlign w:val="center"/>
          </w:tcPr>
          <w:p w14:paraId="6F335C62">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本工程</w:t>
            </w:r>
          </w:p>
        </w:tc>
      </w:tr>
      <w:tr w14:paraId="660245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14:paraId="43639851">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172" w:type="dxa"/>
            <w:vMerge w:val="continue"/>
            <w:noWrap w:val="0"/>
            <w:vAlign w:val="center"/>
          </w:tcPr>
          <w:p w14:paraId="0D50864C">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021" w:type="dxa"/>
            <w:vMerge w:val="continue"/>
            <w:noWrap w:val="0"/>
            <w:vAlign w:val="center"/>
          </w:tcPr>
          <w:p w14:paraId="0A764A84">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689" w:type="dxa"/>
            <w:vMerge w:val="continue"/>
            <w:noWrap w:val="0"/>
            <w:vAlign w:val="center"/>
          </w:tcPr>
          <w:p w14:paraId="28F1BF6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541" w:type="dxa"/>
            <w:vMerge w:val="continue"/>
            <w:noWrap w:val="0"/>
            <w:vAlign w:val="center"/>
          </w:tcPr>
          <w:p w14:paraId="40CE1E6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218" w:type="dxa"/>
            <w:noWrap w:val="0"/>
            <w:vAlign w:val="center"/>
          </w:tcPr>
          <w:p w14:paraId="2340DF8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条件</w:t>
            </w:r>
          </w:p>
        </w:tc>
        <w:tc>
          <w:tcPr>
            <w:tcW w:w="1218" w:type="dxa"/>
            <w:noWrap w:val="0"/>
            <w:vAlign w:val="center"/>
          </w:tcPr>
          <w:p w14:paraId="554D8EFF">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工作等级</w:t>
            </w:r>
          </w:p>
        </w:tc>
      </w:tr>
      <w:tr w14:paraId="4C2130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restart"/>
            <w:noWrap w:val="0"/>
            <w:vAlign w:val="center"/>
          </w:tcPr>
          <w:p w14:paraId="2606BA08">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交流</w:t>
            </w:r>
          </w:p>
        </w:tc>
        <w:tc>
          <w:tcPr>
            <w:tcW w:w="1172" w:type="dxa"/>
            <w:vMerge w:val="restart"/>
            <w:noWrap w:val="0"/>
            <w:vAlign w:val="center"/>
          </w:tcPr>
          <w:p w14:paraId="3683AA4A">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110kV</w:t>
            </w:r>
          </w:p>
        </w:tc>
        <w:tc>
          <w:tcPr>
            <w:tcW w:w="1021" w:type="dxa"/>
            <w:vMerge w:val="restart"/>
            <w:noWrap w:val="0"/>
            <w:vAlign w:val="center"/>
          </w:tcPr>
          <w:p w14:paraId="09D61C2A">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变电站</w:t>
            </w:r>
          </w:p>
        </w:tc>
        <w:tc>
          <w:tcPr>
            <w:tcW w:w="1689" w:type="dxa"/>
            <w:noWrap w:val="0"/>
            <w:vAlign w:val="center"/>
          </w:tcPr>
          <w:p w14:paraId="6E5974D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户内式、地下式</w:t>
            </w:r>
          </w:p>
        </w:tc>
        <w:tc>
          <w:tcPr>
            <w:tcW w:w="1541" w:type="dxa"/>
            <w:noWrap w:val="0"/>
            <w:vAlign w:val="center"/>
          </w:tcPr>
          <w:p w14:paraId="28941546">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三级</w:t>
            </w:r>
          </w:p>
        </w:tc>
        <w:tc>
          <w:tcPr>
            <w:tcW w:w="1218" w:type="dxa"/>
            <w:noWrap w:val="0"/>
            <w:vAlign w:val="center"/>
          </w:tcPr>
          <w:p w14:paraId="7E07CA86">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1218" w:type="dxa"/>
            <w:noWrap w:val="0"/>
            <w:vAlign w:val="center"/>
          </w:tcPr>
          <w:p w14:paraId="01C0521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r w14:paraId="6B0D99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14:paraId="5C79179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172" w:type="dxa"/>
            <w:vMerge w:val="continue"/>
            <w:noWrap w:val="0"/>
            <w:vAlign w:val="center"/>
          </w:tcPr>
          <w:p w14:paraId="1B7D5628">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021" w:type="dxa"/>
            <w:vMerge w:val="continue"/>
            <w:noWrap w:val="0"/>
            <w:vAlign w:val="center"/>
          </w:tcPr>
          <w:p w14:paraId="5CC95EF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689" w:type="dxa"/>
            <w:noWrap w:val="0"/>
            <w:vAlign w:val="center"/>
          </w:tcPr>
          <w:p w14:paraId="7D9A5B1F">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户外式</w:t>
            </w:r>
          </w:p>
        </w:tc>
        <w:tc>
          <w:tcPr>
            <w:tcW w:w="1541" w:type="dxa"/>
            <w:noWrap w:val="0"/>
            <w:vAlign w:val="center"/>
          </w:tcPr>
          <w:p w14:paraId="1725149E">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二级</w:t>
            </w:r>
          </w:p>
        </w:tc>
        <w:tc>
          <w:tcPr>
            <w:tcW w:w="1218" w:type="dxa"/>
            <w:noWrap w:val="0"/>
            <w:vAlign w:val="center"/>
          </w:tcPr>
          <w:p w14:paraId="6AD2DCF6">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户外式</w:t>
            </w:r>
          </w:p>
        </w:tc>
        <w:tc>
          <w:tcPr>
            <w:tcW w:w="1218" w:type="dxa"/>
            <w:noWrap w:val="0"/>
            <w:vAlign w:val="center"/>
          </w:tcPr>
          <w:p w14:paraId="0441878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二级</w:t>
            </w:r>
          </w:p>
        </w:tc>
      </w:tr>
      <w:tr w14:paraId="4DA466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14:paraId="2B6713A4">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172" w:type="dxa"/>
            <w:vMerge w:val="continue"/>
            <w:noWrap w:val="0"/>
            <w:vAlign w:val="center"/>
          </w:tcPr>
          <w:p w14:paraId="4D7AFC4A">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021" w:type="dxa"/>
            <w:vMerge w:val="restart"/>
            <w:noWrap w:val="0"/>
            <w:vAlign w:val="center"/>
          </w:tcPr>
          <w:p w14:paraId="689AB9C6">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输电线路</w:t>
            </w:r>
          </w:p>
        </w:tc>
        <w:tc>
          <w:tcPr>
            <w:tcW w:w="1689" w:type="dxa"/>
            <w:noWrap w:val="0"/>
            <w:vAlign w:val="center"/>
          </w:tcPr>
          <w:p w14:paraId="388BB0D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eastAsia" w:ascii="Times New Roman" w:hAnsi="Times New Roman" w:eastAsia="宋体" w:cs="Times New Roman"/>
                <w:color w:val="auto"/>
                <w:szCs w:val="21"/>
              </w:rPr>
              <w:t>地下电缆</w:t>
            </w:r>
          </w:p>
          <w:p w14:paraId="22F5565F">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rPr>
              <w:t>2.</w:t>
            </w:r>
            <w:r>
              <w:rPr>
                <w:rFonts w:hint="eastAsia" w:ascii="Times New Roman" w:hAnsi="Times New Roman" w:eastAsia="宋体" w:cs="Times New Roman"/>
                <w:color w:val="auto"/>
                <w:szCs w:val="21"/>
              </w:rPr>
              <w:t>边导线地面投影外两侧各</w:t>
            </w:r>
            <w:r>
              <w:rPr>
                <w:rFonts w:hint="default" w:ascii="Times New Roman" w:hAnsi="Times New Roman" w:eastAsia="宋体" w:cs="Times New Roman"/>
                <w:color w:val="auto"/>
                <w:szCs w:val="21"/>
              </w:rPr>
              <w:t>10m</w:t>
            </w:r>
            <w:r>
              <w:rPr>
                <w:rFonts w:hint="eastAsia" w:ascii="Times New Roman" w:hAnsi="Times New Roman" w:eastAsia="宋体" w:cs="Times New Roman"/>
                <w:color w:val="auto"/>
                <w:szCs w:val="21"/>
              </w:rPr>
              <w:t>范围内无电磁环境敏感目标的架空线</w:t>
            </w:r>
          </w:p>
        </w:tc>
        <w:tc>
          <w:tcPr>
            <w:tcW w:w="1541" w:type="dxa"/>
            <w:noWrap w:val="0"/>
            <w:vAlign w:val="center"/>
          </w:tcPr>
          <w:p w14:paraId="485B45E1">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三级</w:t>
            </w:r>
          </w:p>
        </w:tc>
        <w:tc>
          <w:tcPr>
            <w:tcW w:w="1218" w:type="dxa"/>
            <w:noWrap w:val="0"/>
            <w:vAlign w:val="center"/>
          </w:tcPr>
          <w:p w14:paraId="3238681A">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边导线地面投影外两侧各</w:t>
            </w:r>
            <w:r>
              <w:rPr>
                <w:rFonts w:hint="default" w:ascii="Times New Roman" w:hAnsi="Times New Roman" w:eastAsia="宋体" w:cs="Times New Roman"/>
                <w:color w:val="auto"/>
                <w:szCs w:val="21"/>
              </w:rPr>
              <w:t>10m</w:t>
            </w:r>
            <w:r>
              <w:rPr>
                <w:rFonts w:hint="eastAsia" w:ascii="Times New Roman" w:hAnsi="Times New Roman" w:eastAsia="宋体" w:cs="Times New Roman"/>
                <w:color w:val="auto"/>
                <w:szCs w:val="21"/>
              </w:rPr>
              <w:t>范围内无电磁环境敏感目标的架空线</w:t>
            </w:r>
          </w:p>
        </w:tc>
        <w:tc>
          <w:tcPr>
            <w:tcW w:w="1218" w:type="dxa"/>
            <w:noWrap w:val="0"/>
            <w:vAlign w:val="center"/>
          </w:tcPr>
          <w:p w14:paraId="65B7FA5C">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三级</w:t>
            </w:r>
          </w:p>
        </w:tc>
      </w:tr>
      <w:tr w14:paraId="799516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continue"/>
            <w:noWrap w:val="0"/>
            <w:vAlign w:val="center"/>
          </w:tcPr>
          <w:p w14:paraId="5EA9BA0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172" w:type="dxa"/>
            <w:vMerge w:val="continue"/>
            <w:noWrap w:val="0"/>
            <w:vAlign w:val="center"/>
          </w:tcPr>
          <w:p w14:paraId="206D8374">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021" w:type="dxa"/>
            <w:vMerge w:val="continue"/>
            <w:noWrap w:val="0"/>
            <w:vAlign w:val="center"/>
          </w:tcPr>
          <w:p w14:paraId="10989F84">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689" w:type="dxa"/>
            <w:noWrap w:val="0"/>
            <w:vAlign w:val="center"/>
          </w:tcPr>
          <w:p w14:paraId="167639DA">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边导线地面投影外两侧各</w:t>
            </w:r>
            <w:r>
              <w:rPr>
                <w:rFonts w:hint="default" w:ascii="Times New Roman" w:hAnsi="Times New Roman" w:eastAsia="宋体" w:cs="Times New Roman"/>
                <w:color w:val="auto"/>
                <w:szCs w:val="21"/>
              </w:rPr>
              <w:t>10m</w:t>
            </w:r>
            <w:r>
              <w:rPr>
                <w:rFonts w:hint="eastAsia" w:ascii="Times New Roman" w:hAnsi="Times New Roman" w:eastAsia="宋体" w:cs="Times New Roman"/>
                <w:color w:val="auto"/>
                <w:szCs w:val="21"/>
              </w:rPr>
              <w:t>范围内有电磁环境敏感目标的架空线</w:t>
            </w:r>
          </w:p>
        </w:tc>
        <w:tc>
          <w:tcPr>
            <w:tcW w:w="1541" w:type="dxa"/>
            <w:noWrap w:val="0"/>
            <w:vAlign w:val="center"/>
          </w:tcPr>
          <w:p w14:paraId="2C0F664D">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二级</w:t>
            </w:r>
          </w:p>
        </w:tc>
        <w:tc>
          <w:tcPr>
            <w:tcW w:w="1218" w:type="dxa"/>
            <w:noWrap w:val="0"/>
            <w:vAlign w:val="center"/>
          </w:tcPr>
          <w:p w14:paraId="1EB101F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w:t>
            </w:r>
          </w:p>
        </w:tc>
        <w:tc>
          <w:tcPr>
            <w:tcW w:w="1218" w:type="dxa"/>
            <w:noWrap w:val="0"/>
            <w:vAlign w:val="center"/>
          </w:tcPr>
          <w:p w14:paraId="2D725E5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bl>
    <w:p w14:paraId="5D562E04">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hint="eastAsia" w:ascii="Times New Roman" w:hAnsi="Times New Roman"/>
          <w:color w:val="auto"/>
        </w:rPr>
        <w:t>如建设项目包含多个电压等级，或交、直流，或站、线的子项目时，按最高电压等级确定评价工作等级，综上表1-1，判断本项目评价工作等级为二级，因此，需要对电磁环境影响进行较为详细、深入评价。</w:t>
      </w:r>
    </w:p>
    <w:p w14:paraId="33003D43">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（3）评价范围</w:t>
      </w:r>
    </w:p>
    <w:p w14:paraId="57F1AA17">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hint="eastAsia" w:ascii="Times New Roman" w:hAnsi="Times New Roman"/>
          <w:color w:val="auto"/>
        </w:rPr>
      </w:pPr>
      <w:r>
        <w:rPr>
          <w:rFonts w:ascii="Times New Roman" w:hAnsi="Times New Roman"/>
          <w:color w:val="auto"/>
        </w:rPr>
        <w:t>根据《环境影响评价技术导则输变电》（HJ24-</w:t>
      </w:r>
      <w:r>
        <w:rPr>
          <w:rFonts w:hint="eastAsia" w:ascii="Times New Roman" w:hAnsi="Times New Roman"/>
          <w:color w:val="auto"/>
          <w:lang w:val="en-US" w:eastAsia="zh-CN"/>
        </w:rPr>
        <w:t>2020</w:t>
      </w:r>
      <w:r>
        <w:rPr>
          <w:rFonts w:ascii="Times New Roman" w:hAnsi="Times New Roman"/>
          <w:color w:val="auto"/>
        </w:rPr>
        <w:t>）</w:t>
      </w:r>
      <w:r>
        <w:rPr>
          <w:rFonts w:hint="eastAsia" w:ascii="Times New Roman" w:hAnsi="Times New Roman"/>
          <w:color w:val="auto"/>
        </w:rPr>
        <w:t>，电磁环境影响评价范围的规定，评价范围见表1-2。</w:t>
      </w:r>
    </w:p>
    <w:p w14:paraId="49A85A6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eastAsia="黑体"/>
          <w:color w:val="auto"/>
          <w:sz w:val="24"/>
        </w:rPr>
      </w:pPr>
      <w:r>
        <w:rPr>
          <w:rFonts w:hint="eastAsia" w:eastAsia="黑体"/>
          <w:color w:val="auto"/>
          <w:sz w:val="24"/>
        </w:rPr>
        <w:t>表1-2           输变电建设项目电磁环境影响评价范围</w:t>
      </w:r>
    </w:p>
    <w:tbl>
      <w:tblPr>
        <w:tblStyle w:val="22"/>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727"/>
        <w:gridCol w:w="1818"/>
        <w:gridCol w:w="3061"/>
        <w:gridCol w:w="1075"/>
      </w:tblGrid>
      <w:tr w14:paraId="70DC89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1" w:type="dxa"/>
            <w:vMerge w:val="restart"/>
            <w:noWrap w:val="0"/>
            <w:vAlign w:val="center"/>
          </w:tcPr>
          <w:p w14:paraId="0F72FCC2">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分类</w:t>
            </w:r>
          </w:p>
        </w:tc>
        <w:tc>
          <w:tcPr>
            <w:tcW w:w="1727" w:type="dxa"/>
            <w:vMerge w:val="restart"/>
            <w:noWrap w:val="0"/>
            <w:vAlign w:val="center"/>
          </w:tcPr>
          <w:p w14:paraId="48B7DDB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电压等级</w:t>
            </w:r>
          </w:p>
        </w:tc>
        <w:tc>
          <w:tcPr>
            <w:tcW w:w="5954" w:type="dxa"/>
            <w:gridSpan w:val="3"/>
            <w:noWrap w:val="0"/>
            <w:vAlign w:val="center"/>
          </w:tcPr>
          <w:p w14:paraId="709C601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评价范围</w:t>
            </w:r>
          </w:p>
        </w:tc>
      </w:tr>
      <w:tr w14:paraId="4EA685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1" w:type="dxa"/>
            <w:vMerge w:val="continue"/>
            <w:noWrap w:val="0"/>
            <w:vAlign w:val="center"/>
          </w:tcPr>
          <w:p w14:paraId="3255531A">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727" w:type="dxa"/>
            <w:vMerge w:val="continue"/>
            <w:noWrap w:val="0"/>
            <w:vAlign w:val="center"/>
          </w:tcPr>
          <w:p w14:paraId="150FD0AD">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818" w:type="dxa"/>
            <w:vMerge w:val="restart"/>
            <w:noWrap w:val="0"/>
            <w:vAlign w:val="center"/>
          </w:tcPr>
          <w:p w14:paraId="03A9D9AD">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变电站、换流站、开关站、串补站</w:t>
            </w:r>
          </w:p>
        </w:tc>
        <w:tc>
          <w:tcPr>
            <w:tcW w:w="4136" w:type="dxa"/>
            <w:gridSpan w:val="2"/>
            <w:noWrap w:val="0"/>
            <w:vAlign w:val="center"/>
          </w:tcPr>
          <w:p w14:paraId="4A233F13">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线路</w:t>
            </w:r>
          </w:p>
        </w:tc>
      </w:tr>
      <w:tr w14:paraId="4099B6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1" w:type="dxa"/>
            <w:vMerge w:val="continue"/>
            <w:noWrap w:val="0"/>
            <w:vAlign w:val="center"/>
          </w:tcPr>
          <w:p w14:paraId="5741E29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727" w:type="dxa"/>
            <w:vMerge w:val="continue"/>
            <w:noWrap w:val="0"/>
            <w:vAlign w:val="center"/>
          </w:tcPr>
          <w:p w14:paraId="1DB1C26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818" w:type="dxa"/>
            <w:vMerge w:val="continue"/>
            <w:noWrap w:val="0"/>
            <w:vAlign w:val="center"/>
          </w:tcPr>
          <w:p w14:paraId="4C2F397E">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3061" w:type="dxa"/>
            <w:noWrap w:val="0"/>
            <w:vAlign w:val="center"/>
          </w:tcPr>
          <w:p w14:paraId="2D4975AE">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架空线路</w:t>
            </w:r>
          </w:p>
        </w:tc>
        <w:tc>
          <w:tcPr>
            <w:tcW w:w="1075" w:type="dxa"/>
            <w:noWrap w:val="0"/>
            <w:vAlign w:val="center"/>
          </w:tcPr>
          <w:p w14:paraId="353B5FF8">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地下线缆</w:t>
            </w:r>
          </w:p>
        </w:tc>
      </w:tr>
      <w:tr w14:paraId="0FC573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1" w:type="dxa"/>
            <w:vMerge w:val="restart"/>
            <w:noWrap w:val="0"/>
            <w:vAlign w:val="center"/>
          </w:tcPr>
          <w:p w14:paraId="537AC41F">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交流</w:t>
            </w:r>
          </w:p>
        </w:tc>
        <w:tc>
          <w:tcPr>
            <w:tcW w:w="1727" w:type="dxa"/>
            <w:noWrap w:val="0"/>
            <w:vAlign w:val="center"/>
          </w:tcPr>
          <w:p w14:paraId="6C26A12A">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110kV</w:t>
            </w:r>
          </w:p>
        </w:tc>
        <w:tc>
          <w:tcPr>
            <w:tcW w:w="1818" w:type="dxa"/>
            <w:noWrap w:val="0"/>
            <w:vAlign w:val="center"/>
          </w:tcPr>
          <w:p w14:paraId="5A72170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站界外30m</w:t>
            </w:r>
          </w:p>
        </w:tc>
        <w:tc>
          <w:tcPr>
            <w:tcW w:w="3061" w:type="dxa"/>
            <w:noWrap w:val="0"/>
            <w:vAlign w:val="center"/>
          </w:tcPr>
          <w:p w14:paraId="07E0B06E">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边导线地面投影外两侧各30m</w:t>
            </w:r>
          </w:p>
        </w:tc>
        <w:tc>
          <w:tcPr>
            <w:tcW w:w="1075" w:type="dxa"/>
            <w:vMerge w:val="restart"/>
            <w:noWrap w:val="0"/>
            <w:vAlign w:val="center"/>
          </w:tcPr>
          <w:p w14:paraId="377046FF">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管廊两侧边缘各外延5m（水平距离）</w:t>
            </w:r>
          </w:p>
        </w:tc>
      </w:tr>
      <w:tr w14:paraId="041D72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1" w:type="dxa"/>
            <w:vMerge w:val="continue"/>
            <w:noWrap w:val="0"/>
            <w:vAlign w:val="center"/>
          </w:tcPr>
          <w:p w14:paraId="005C85AC">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727" w:type="dxa"/>
            <w:noWrap w:val="0"/>
            <w:vAlign w:val="center"/>
          </w:tcPr>
          <w:p w14:paraId="599A9B8C">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220~330kV</w:t>
            </w:r>
          </w:p>
        </w:tc>
        <w:tc>
          <w:tcPr>
            <w:tcW w:w="1818" w:type="dxa"/>
            <w:noWrap w:val="0"/>
            <w:vAlign w:val="center"/>
          </w:tcPr>
          <w:p w14:paraId="4FB5AF5E">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站界外40m</w:t>
            </w:r>
          </w:p>
        </w:tc>
        <w:tc>
          <w:tcPr>
            <w:tcW w:w="3061" w:type="dxa"/>
            <w:noWrap w:val="0"/>
            <w:vAlign w:val="center"/>
          </w:tcPr>
          <w:p w14:paraId="0BD4D50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边导线地面投影外两侧各40m</w:t>
            </w:r>
          </w:p>
        </w:tc>
        <w:tc>
          <w:tcPr>
            <w:tcW w:w="1075" w:type="dxa"/>
            <w:vMerge w:val="continue"/>
            <w:noWrap w:val="0"/>
            <w:vAlign w:val="center"/>
          </w:tcPr>
          <w:p w14:paraId="4BDE2E7F">
            <w:pPr>
              <w:pStyle w:val="47"/>
              <w:spacing w:beforeLines="0" w:afterLines="0" w:line="240" w:lineRule="auto"/>
              <w:rPr>
                <w:rFonts w:hint="eastAsia" w:ascii="Times New Roman"/>
                <w:color w:val="auto"/>
                <w:szCs w:val="21"/>
              </w:rPr>
            </w:pPr>
          </w:p>
        </w:tc>
      </w:tr>
      <w:tr w14:paraId="087895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 w:type="dxa"/>
            <w:vMerge w:val="continue"/>
            <w:noWrap w:val="0"/>
            <w:vAlign w:val="center"/>
          </w:tcPr>
          <w:p w14:paraId="4010663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p>
        </w:tc>
        <w:tc>
          <w:tcPr>
            <w:tcW w:w="1727" w:type="dxa"/>
            <w:noWrap w:val="0"/>
            <w:vAlign w:val="center"/>
          </w:tcPr>
          <w:p w14:paraId="369B44E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500kV及以上</w:t>
            </w:r>
          </w:p>
        </w:tc>
        <w:tc>
          <w:tcPr>
            <w:tcW w:w="1818" w:type="dxa"/>
            <w:noWrap w:val="0"/>
            <w:vAlign w:val="center"/>
          </w:tcPr>
          <w:p w14:paraId="1B35CE6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站界外50m</w:t>
            </w:r>
          </w:p>
        </w:tc>
        <w:tc>
          <w:tcPr>
            <w:tcW w:w="3061" w:type="dxa"/>
            <w:noWrap w:val="0"/>
            <w:vAlign w:val="center"/>
          </w:tcPr>
          <w:p w14:paraId="57E4E6ED">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边导线地面投影外两侧各50m</w:t>
            </w:r>
          </w:p>
        </w:tc>
        <w:tc>
          <w:tcPr>
            <w:tcW w:w="1075" w:type="dxa"/>
            <w:vMerge w:val="continue"/>
            <w:noWrap w:val="0"/>
            <w:vAlign w:val="center"/>
          </w:tcPr>
          <w:p w14:paraId="2D25517F">
            <w:pPr>
              <w:pStyle w:val="47"/>
              <w:spacing w:beforeLines="0" w:afterLines="0" w:line="240" w:lineRule="auto"/>
              <w:rPr>
                <w:rFonts w:hint="eastAsia" w:ascii="Times New Roman"/>
                <w:color w:val="auto"/>
                <w:szCs w:val="21"/>
              </w:rPr>
            </w:pPr>
          </w:p>
        </w:tc>
      </w:tr>
      <w:tr w14:paraId="226689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center"/>
          </w:tcPr>
          <w:p w14:paraId="1D9C7F16">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支流</w:t>
            </w:r>
          </w:p>
        </w:tc>
        <w:tc>
          <w:tcPr>
            <w:tcW w:w="1727" w:type="dxa"/>
            <w:noWrap w:val="0"/>
            <w:vAlign w:val="center"/>
          </w:tcPr>
          <w:p w14:paraId="5BF381E8">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±100kV及以上</w:t>
            </w:r>
          </w:p>
        </w:tc>
        <w:tc>
          <w:tcPr>
            <w:tcW w:w="1818" w:type="dxa"/>
            <w:noWrap w:val="0"/>
            <w:vAlign w:val="center"/>
          </w:tcPr>
          <w:p w14:paraId="23FF6DD6">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站界外50m</w:t>
            </w:r>
          </w:p>
        </w:tc>
        <w:tc>
          <w:tcPr>
            <w:tcW w:w="3061" w:type="dxa"/>
            <w:noWrap w:val="0"/>
            <w:vAlign w:val="center"/>
          </w:tcPr>
          <w:p w14:paraId="0B23D70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极导线地面投影外两侧各50m</w:t>
            </w:r>
          </w:p>
        </w:tc>
        <w:tc>
          <w:tcPr>
            <w:tcW w:w="1075" w:type="dxa"/>
            <w:vMerge w:val="continue"/>
            <w:noWrap w:val="0"/>
            <w:vAlign w:val="center"/>
          </w:tcPr>
          <w:p w14:paraId="16E7E272">
            <w:pPr>
              <w:pStyle w:val="47"/>
              <w:spacing w:beforeLines="0" w:afterLines="0" w:line="240" w:lineRule="auto"/>
              <w:rPr>
                <w:rFonts w:hint="eastAsia" w:ascii="Times New Roman"/>
                <w:color w:val="auto"/>
                <w:szCs w:val="21"/>
              </w:rPr>
            </w:pPr>
          </w:p>
        </w:tc>
      </w:tr>
    </w:tbl>
    <w:p w14:paraId="1FF152E6">
      <w:pPr>
        <w:pStyle w:val="6"/>
        <w:keepNext w:val="0"/>
        <w:keepLines w:val="0"/>
        <w:pageBreakBefore w:val="0"/>
        <w:kinsoku/>
        <w:wordWrap/>
        <w:overflowPunct/>
        <w:topLinePunct w:val="0"/>
        <w:autoSpaceDE/>
        <w:autoSpaceDN/>
        <w:bidi w:val="0"/>
        <w:adjustRightInd w:val="0"/>
        <w:snapToGrid w:val="0"/>
        <w:spacing w:line="520" w:lineRule="exact"/>
        <w:ind w:firstLine="480"/>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根据《环境影响评价技术导则输变电》(HJ24-2020)，电压等级为110kV的项目以变电站厂界外30m、架空线路边导线地面投影外两侧各30m为电磁环境影响评价范围。</w:t>
      </w:r>
    </w:p>
    <w:p w14:paraId="28E82658">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firstLine="0" w:firstLineChars="0"/>
        <w:jc w:val="both"/>
        <w:textAlignment w:val="auto"/>
        <w:outlineLvl w:val="1"/>
        <w:rPr>
          <w:rFonts w:ascii="Times New Roman" w:hAnsi="Times New Roman"/>
          <w:b/>
          <w:bCs/>
          <w:color w:val="auto"/>
          <w:sz w:val="28"/>
          <w:szCs w:val="28"/>
        </w:rPr>
      </w:pPr>
      <w:r>
        <w:rPr>
          <w:rFonts w:ascii="Times New Roman" w:hAnsi="Times New Roman"/>
          <w:b/>
          <w:bCs/>
          <w:color w:val="auto"/>
          <w:sz w:val="28"/>
          <w:szCs w:val="28"/>
        </w:rPr>
        <w:t>1.5评价标准</w:t>
      </w:r>
    </w:p>
    <w:p w14:paraId="42D5E521">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根据《环境影响评价技术导则 输变电》（HJ24-2020），工频电场的电场强度、工频磁场的磁感应强度应满足《电磁环境控制限值》（GB8702-2014）的要求，见表</w:t>
      </w:r>
      <w:r>
        <w:rPr>
          <w:rFonts w:hint="eastAsia" w:ascii="Times New Roman" w:hAnsi="Times New Roman"/>
          <w:color w:val="auto"/>
        </w:rPr>
        <w:t>1-3</w:t>
      </w:r>
      <w:r>
        <w:rPr>
          <w:rFonts w:ascii="Times New Roman" w:hAnsi="Times New Roman"/>
          <w:color w:val="auto"/>
        </w:rPr>
        <w:t>。</w:t>
      </w:r>
    </w:p>
    <w:p w14:paraId="2A5D820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eastAsia="黑体"/>
          <w:color w:val="auto"/>
          <w:sz w:val="24"/>
        </w:rPr>
      </w:pPr>
      <w:r>
        <w:rPr>
          <w:rFonts w:hint="eastAsia" w:eastAsia="黑体"/>
          <w:color w:val="auto"/>
          <w:sz w:val="24"/>
        </w:rPr>
        <w:t>表1-3                     电磁环境控制限值</w:t>
      </w:r>
    </w:p>
    <w:tbl>
      <w:tblPr>
        <w:tblStyle w:val="22"/>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2171"/>
        <w:gridCol w:w="1323"/>
        <w:gridCol w:w="1475"/>
        <w:gridCol w:w="1519"/>
      </w:tblGrid>
      <w:tr w14:paraId="228A49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4" w:type="dxa"/>
            <w:noWrap w:val="0"/>
            <w:vAlign w:val="center"/>
          </w:tcPr>
          <w:p w14:paraId="5F73C5BA">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项目</w:t>
            </w:r>
          </w:p>
        </w:tc>
        <w:tc>
          <w:tcPr>
            <w:tcW w:w="2171" w:type="dxa"/>
            <w:noWrap w:val="0"/>
            <w:vAlign w:val="center"/>
          </w:tcPr>
          <w:p w14:paraId="1F5D1667">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频率范围</w:t>
            </w:r>
          </w:p>
        </w:tc>
        <w:tc>
          <w:tcPr>
            <w:tcW w:w="1323" w:type="dxa"/>
            <w:noWrap w:val="0"/>
            <w:vAlign w:val="center"/>
          </w:tcPr>
          <w:p w14:paraId="4149BA96">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电场强度</w:t>
            </w:r>
          </w:p>
        </w:tc>
        <w:tc>
          <w:tcPr>
            <w:tcW w:w="1475" w:type="dxa"/>
            <w:noWrap w:val="0"/>
            <w:vAlign w:val="center"/>
          </w:tcPr>
          <w:p w14:paraId="1DAAD2DF">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磁感应强度</w:t>
            </w:r>
          </w:p>
        </w:tc>
        <w:tc>
          <w:tcPr>
            <w:tcW w:w="1519" w:type="dxa"/>
            <w:noWrap w:val="0"/>
            <w:vAlign w:val="center"/>
          </w:tcPr>
          <w:p w14:paraId="53D22D3D">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备注</w:t>
            </w:r>
          </w:p>
        </w:tc>
      </w:tr>
      <w:tr w14:paraId="062E0A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4" w:type="dxa"/>
            <w:noWrap w:val="0"/>
            <w:vAlign w:val="center"/>
          </w:tcPr>
          <w:p w14:paraId="27D7C89C">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《电磁环境控制限值》（GB8702-2014）</w:t>
            </w:r>
          </w:p>
        </w:tc>
        <w:tc>
          <w:tcPr>
            <w:tcW w:w="2171" w:type="dxa"/>
            <w:noWrap w:val="0"/>
            <w:vAlign w:val="center"/>
          </w:tcPr>
          <w:p w14:paraId="1A97EB2C">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0.025kHz～1.2kHz</w:t>
            </w:r>
          </w:p>
        </w:tc>
        <w:tc>
          <w:tcPr>
            <w:tcW w:w="1323" w:type="dxa"/>
            <w:noWrap w:val="0"/>
            <w:vAlign w:val="center"/>
          </w:tcPr>
          <w:p w14:paraId="324B9E21">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200/f</w:t>
            </w:r>
          </w:p>
        </w:tc>
        <w:tc>
          <w:tcPr>
            <w:tcW w:w="1475" w:type="dxa"/>
            <w:noWrap w:val="0"/>
            <w:vAlign w:val="center"/>
          </w:tcPr>
          <w:p w14:paraId="1EECB2DF">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5/f</w:t>
            </w:r>
          </w:p>
        </w:tc>
        <w:tc>
          <w:tcPr>
            <w:tcW w:w="1519" w:type="dxa"/>
            <w:noWrap w:val="0"/>
            <w:vAlign w:val="center"/>
          </w:tcPr>
          <w:p w14:paraId="26392921">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f代表频率</w:t>
            </w:r>
          </w:p>
        </w:tc>
      </w:tr>
      <w:tr w14:paraId="658944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4" w:type="dxa"/>
            <w:noWrap w:val="0"/>
            <w:vAlign w:val="center"/>
          </w:tcPr>
          <w:p w14:paraId="3B2ED829">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交流输变电工程</w:t>
            </w:r>
          </w:p>
        </w:tc>
        <w:tc>
          <w:tcPr>
            <w:tcW w:w="2171" w:type="dxa"/>
            <w:noWrap w:val="0"/>
            <w:vAlign w:val="center"/>
          </w:tcPr>
          <w:p w14:paraId="1616C006">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0.05kHz（50Hz）</w:t>
            </w:r>
          </w:p>
        </w:tc>
        <w:tc>
          <w:tcPr>
            <w:tcW w:w="1323" w:type="dxa"/>
            <w:noWrap w:val="0"/>
            <w:vAlign w:val="center"/>
          </w:tcPr>
          <w:p w14:paraId="1F6576FD">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4000V/m</w:t>
            </w:r>
          </w:p>
        </w:tc>
        <w:tc>
          <w:tcPr>
            <w:tcW w:w="1475" w:type="dxa"/>
            <w:noWrap w:val="0"/>
            <w:vAlign w:val="center"/>
          </w:tcPr>
          <w:p w14:paraId="09C71B5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100</w:t>
            </w:r>
            <w:r>
              <w:rPr>
                <w:rFonts w:hint="default" w:ascii="Times New Roman" w:hAnsi="Times New Roman" w:eastAsia="宋体" w:cs="Times New Roman"/>
                <w:color w:val="auto"/>
                <w:szCs w:val="21"/>
              </w:rPr>
              <w:t>μ</w:t>
            </w:r>
            <w:r>
              <w:rPr>
                <w:rFonts w:hint="eastAsia" w:ascii="Times New Roman" w:hAnsi="Times New Roman" w:eastAsia="宋体" w:cs="Times New Roman"/>
                <w:color w:val="auto"/>
                <w:szCs w:val="21"/>
              </w:rPr>
              <w:t>T</w:t>
            </w:r>
          </w:p>
        </w:tc>
        <w:tc>
          <w:tcPr>
            <w:tcW w:w="1519" w:type="dxa"/>
            <w:noWrap w:val="0"/>
            <w:vAlign w:val="center"/>
          </w:tcPr>
          <w:p w14:paraId="399F597C">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w:t>
            </w:r>
          </w:p>
        </w:tc>
      </w:tr>
    </w:tbl>
    <w:p w14:paraId="619E385E">
      <w:pPr>
        <w:pStyle w:val="20"/>
        <w:adjustRightInd w:val="0"/>
        <w:snapToGrid w:val="0"/>
        <w:spacing w:before="0" w:beforeAutospacing="0" w:after="0" w:afterAutospacing="0" w:line="360" w:lineRule="auto"/>
        <w:ind w:left="0" w:leftChars="0" w:firstLine="0" w:firstLineChars="0"/>
        <w:jc w:val="both"/>
        <w:outlineLvl w:val="1"/>
        <w:rPr>
          <w:rFonts w:ascii="Times New Roman" w:hAnsi="Times New Roman"/>
          <w:b/>
          <w:bCs/>
          <w:color w:val="auto"/>
          <w:sz w:val="28"/>
          <w:szCs w:val="28"/>
        </w:rPr>
      </w:pPr>
      <w:r>
        <w:rPr>
          <w:rFonts w:ascii="Times New Roman" w:hAnsi="Times New Roman"/>
          <w:b/>
          <w:bCs/>
          <w:color w:val="auto"/>
          <w:sz w:val="28"/>
          <w:szCs w:val="28"/>
        </w:rPr>
        <w:t>1.6电磁环境敏感目标</w:t>
      </w:r>
    </w:p>
    <w:p w14:paraId="7264C076">
      <w:pPr>
        <w:pStyle w:val="20"/>
        <w:adjustRightInd w:val="0"/>
        <w:snapToGrid w:val="0"/>
        <w:spacing w:before="0" w:beforeAutospacing="0" w:after="0" w:afterAutospacing="0" w:line="360" w:lineRule="auto"/>
        <w:ind w:firstLine="480" w:firstLineChars="200"/>
        <w:jc w:val="both"/>
        <w:rPr>
          <w:rFonts w:ascii="Times New Roman" w:hAnsi="Times New Roman"/>
          <w:color w:val="auto"/>
        </w:rPr>
      </w:pPr>
      <w:r>
        <w:rPr>
          <w:rFonts w:hint="eastAsia" w:ascii="Times New Roman" w:hAnsi="Times New Roman"/>
          <w:color w:val="auto"/>
        </w:rPr>
        <w:t>根据《环境影响评价技术导则输变电》（HJ24—</w:t>
      </w:r>
      <w:r>
        <w:rPr>
          <w:rFonts w:hint="eastAsia" w:ascii="Times New Roman" w:hAnsi="Times New Roman"/>
          <w:color w:val="auto"/>
          <w:lang w:val="en-US" w:eastAsia="zh-CN"/>
        </w:rPr>
        <w:t>2</w:t>
      </w:r>
      <w:r>
        <w:rPr>
          <w:rFonts w:hint="eastAsia" w:ascii="Times New Roman" w:hAnsi="Times New Roman"/>
          <w:color w:val="auto"/>
        </w:rPr>
        <w:t>0</w:t>
      </w:r>
      <w:r>
        <w:rPr>
          <w:rFonts w:hint="eastAsia" w:ascii="Times New Roman" w:hAnsi="Times New Roman"/>
          <w:color w:val="auto"/>
          <w:lang w:val="en-US" w:eastAsia="zh-CN"/>
        </w:rPr>
        <w:t>20</w:t>
      </w:r>
      <w:r>
        <w:rPr>
          <w:rFonts w:hint="eastAsia" w:ascii="Times New Roman" w:hAnsi="Times New Roman"/>
          <w:color w:val="auto"/>
        </w:rPr>
        <w:t>）有关规定，经现场踏勘调查，本项目的变电站及输电线路均无电磁环境敏感目标。</w:t>
      </w:r>
    </w:p>
    <w:p w14:paraId="5BBAE158">
      <w:pPr>
        <w:tabs>
          <w:tab w:val="left" w:pos="945"/>
        </w:tabs>
        <w:adjustRightInd w:val="0"/>
        <w:snapToGrid w:val="0"/>
        <w:spacing w:line="360" w:lineRule="auto"/>
        <w:ind w:left="0" w:leftChars="0" w:firstLine="0" w:firstLineChars="0"/>
        <w:outlineLvl w:val="0"/>
        <w:rPr>
          <w:b/>
          <w:bCs/>
          <w:color w:val="auto"/>
          <w:kern w:val="0"/>
          <w:sz w:val="30"/>
          <w:szCs w:val="30"/>
        </w:rPr>
      </w:pPr>
      <w:r>
        <w:rPr>
          <w:b/>
          <w:bCs/>
          <w:color w:val="auto"/>
          <w:kern w:val="0"/>
          <w:sz w:val="30"/>
          <w:szCs w:val="30"/>
        </w:rPr>
        <w:t>2、电磁环境现状监测与评价</w:t>
      </w:r>
    </w:p>
    <w:p w14:paraId="5BCACAA8">
      <w:pPr>
        <w:tabs>
          <w:tab w:val="left" w:pos="945"/>
        </w:tabs>
        <w:adjustRightInd w:val="0"/>
        <w:snapToGrid w:val="0"/>
        <w:spacing w:line="360" w:lineRule="auto"/>
        <w:ind w:left="0" w:leftChars="0" w:firstLine="0" w:firstLineChars="0"/>
        <w:outlineLvl w:val="1"/>
        <w:rPr>
          <w:rFonts w:hint="eastAsia" w:ascii="Times New Roman" w:hAnsi="Times New Roman" w:eastAsia="宋体" w:cs="Times New Roman"/>
          <w:b/>
          <w:bCs/>
          <w:color w:val="auto"/>
          <w:kern w:val="0"/>
          <w:sz w:val="28"/>
          <w:szCs w:val="28"/>
          <w:lang w:val="en-US" w:eastAsia="zh-CN"/>
        </w:rPr>
      </w:pPr>
      <w:r>
        <w:rPr>
          <w:b/>
          <w:bCs/>
          <w:color w:val="auto"/>
          <w:kern w:val="0"/>
          <w:sz w:val="28"/>
          <w:szCs w:val="28"/>
        </w:rPr>
        <w:t>2.1监</w:t>
      </w:r>
      <w:r>
        <w:rPr>
          <w:rFonts w:ascii="Times New Roman" w:hAnsi="Times New Roman" w:eastAsia="宋体" w:cs="Times New Roman"/>
          <w:b/>
          <w:bCs/>
          <w:color w:val="auto"/>
          <w:kern w:val="0"/>
          <w:sz w:val="28"/>
          <w:szCs w:val="28"/>
        </w:rPr>
        <w:t>测</w:t>
      </w:r>
      <w:r>
        <w:rPr>
          <w:rFonts w:hint="eastAsia" w:ascii="Times New Roman" w:hAnsi="Times New Roman" w:eastAsia="宋体" w:cs="Times New Roman"/>
          <w:b/>
          <w:bCs/>
          <w:color w:val="auto"/>
          <w:kern w:val="0"/>
          <w:sz w:val="28"/>
          <w:szCs w:val="28"/>
          <w:lang w:val="en-US" w:eastAsia="zh-CN"/>
        </w:rPr>
        <w:t>因子</w:t>
      </w:r>
    </w:p>
    <w:p w14:paraId="16482141">
      <w:pPr>
        <w:tabs>
          <w:tab w:val="left" w:pos="945"/>
        </w:tabs>
        <w:adjustRightInd w:val="0"/>
        <w:snapToGrid w:val="0"/>
        <w:spacing w:line="360" w:lineRule="auto"/>
        <w:ind w:firstLine="480" w:firstLineChars="200"/>
        <w:rPr>
          <w:snapToGrid w:val="0"/>
          <w:color w:val="auto"/>
          <w:sz w:val="24"/>
        </w:rPr>
      </w:pPr>
      <w:r>
        <w:rPr>
          <w:rFonts w:hint="eastAsia" w:ascii="Times New Roman" w:hAnsi="Times New Roman" w:eastAsia="宋体" w:cs="Times New Roman"/>
          <w:color w:val="auto"/>
          <w:kern w:val="0"/>
          <w:sz w:val="24"/>
          <w:szCs w:val="24"/>
          <w:lang w:val="en-US" w:eastAsia="zh-CN" w:bidi="ar-SA"/>
        </w:rPr>
        <w:t>为了解项目站址及线路路径周围电磁环境，我单位于2024年8月28日委托乌鲁木齐星辰汇峰环保科技有限公司对变电</w:t>
      </w:r>
      <w:r>
        <w:rPr>
          <w:snapToGrid w:val="0"/>
          <w:color w:val="auto"/>
          <w:sz w:val="24"/>
        </w:rPr>
        <w:t>站</w:t>
      </w:r>
      <w:r>
        <w:rPr>
          <w:rFonts w:hint="eastAsia"/>
          <w:snapToGrid w:val="0"/>
          <w:color w:val="auto"/>
          <w:sz w:val="24"/>
        </w:rPr>
        <w:t>、输电线路</w:t>
      </w:r>
      <w:r>
        <w:rPr>
          <w:snapToGrid w:val="0"/>
          <w:color w:val="auto"/>
          <w:sz w:val="24"/>
        </w:rPr>
        <w:t>周围的工频电场强度、磁感应强度进行测量。监测条件一览表见表</w:t>
      </w:r>
      <w:r>
        <w:rPr>
          <w:rFonts w:hint="eastAsia"/>
          <w:snapToGrid w:val="0"/>
          <w:color w:val="auto"/>
          <w:sz w:val="24"/>
        </w:rPr>
        <w:t>2-1</w:t>
      </w:r>
      <w:r>
        <w:rPr>
          <w:snapToGrid w:val="0"/>
          <w:color w:val="auto"/>
          <w:sz w:val="24"/>
        </w:rPr>
        <w:t>。</w:t>
      </w:r>
      <w:r>
        <w:rPr>
          <w:rFonts w:hint="eastAsia"/>
          <w:snapToGrid w:val="0"/>
          <w:color w:val="auto"/>
          <w:sz w:val="24"/>
        </w:rPr>
        <w:t>其中沿线监测点数据详见由</w:t>
      </w:r>
      <w:r>
        <w:rPr>
          <w:rFonts w:hint="eastAsia" w:ascii="Times New Roman" w:hAnsi="Times New Roman" w:eastAsia="宋体" w:cs="Times New Roman"/>
          <w:color w:val="auto"/>
          <w:kern w:val="0"/>
          <w:sz w:val="24"/>
          <w:szCs w:val="24"/>
          <w:lang w:val="en-US" w:eastAsia="zh-CN" w:bidi="ar-SA"/>
        </w:rPr>
        <w:t>乌鲁木齐星辰汇峰环保科技有限公司</w:t>
      </w:r>
      <w:r>
        <w:rPr>
          <w:rFonts w:hint="eastAsia"/>
          <w:snapToGrid w:val="0"/>
          <w:color w:val="auto"/>
          <w:sz w:val="24"/>
        </w:rPr>
        <w:t>出具的《</w:t>
      </w:r>
      <w:r>
        <w:rPr>
          <w:rFonts w:hint="eastAsia" w:ascii="Times New Roman" w:hAnsi="Times New Roman" w:eastAsia="宋体" w:cs="Times New Roman"/>
          <w:snapToGrid w:val="0"/>
          <w:color w:val="auto"/>
          <w:sz w:val="24"/>
          <w:lang w:val="en-US" w:eastAsia="zh-CN"/>
        </w:rPr>
        <w:t>2023年第四师79团新建110千伏线路农村电网巩固提升工程</w:t>
      </w:r>
      <w:r>
        <w:rPr>
          <w:rFonts w:hint="eastAsia" w:eastAsia="宋体"/>
          <w:snapToGrid w:val="0"/>
          <w:color w:val="auto"/>
          <w:sz w:val="24"/>
          <w:lang w:val="en-US" w:eastAsia="zh-CN"/>
        </w:rPr>
        <w:t>现状监测</w:t>
      </w:r>
      <w:r>
        <w:rPr>
          <w:rFonts w:hint="eastAsia"/>
          <w:snapToGrid w:val="0"/>
          <w:color w:val="auto"/>
          <w:sz w:val="24"/>
        </w:rPr>
        <w:t>报告》，变电站站址四周、监测断面的监测数据详见由</w:t>
      </w:r>
      <w:r>
        <w:rPr>
          <w:rFonts w:hint="eastAsia" w:ascii="Times New Roman" w:hAnsi="Times New Roman" w:eastAsia="宋体" w:cs="Times New Roman"/>
          <w:color w:val="auto"/>
          <w:kern w:val="0"/>
          <w:sz w:val="24"/>
          <w:szCs w:val="24"/>
          <w:lang w:val="en-US" w:eastAsia="zh-CN" w:bidi="ar-SA"/>
        </w:rPr>
        <w:t>乌鲁木齐星辰汇峰环保科技</w:t>
      </w:r>
      <w:r>
        <w:rPr>
          <w:rFonts w:hint="eastAsia"/>
          <w:snapToGrid w:val="0"/>
          <w:color w:val="auto"/>
          <w:sz w:val="24"/>
        </w:rPr>
        <w:t>出具的《</w:t>
      </w:r>
      <w:r>
        <w:rPr>
          <w:rFonts w:hint="eastAsia" w:ascii="Times New Roman" w:hAnsi="Times New Roman" w:eastAsia="宋体" w:cs="Times New Roman"/>
          <w:snapToGrid w:val="0"/>
          <w:color w:val="auto"/>
          <w:sz w:val="24"/>
          <w:lang w:val="en-US" w:eastAsia="zh-CN"/>
        </w:rPr>
        <w:t>2023年第四师79团新建110千伏线路农村电网巩固提升工程</w:t>
      </w:r>
      <w:r>
        <w:rPr>
          <w:rFonts w:hint="eastAsia" w:eastAsia="宋体"/>
          <w:snapToGrid w:val="0"/>
          <w:color w:val="auto"/>
          <w:sz w:val="24"/>
          <w:lang w:val="en-US" w:eastAsia="zh-CN"/>
        </w:rPr>
        <w:t>现状监测</w:t>
      </w:r>
      <w:r>
        <w:rPr>
          <w:rFonts w:hint="eastAsia"/>
          <w:snapToGrid w:val="0"/>
          <w:color w:val="auto"/>
          <w:sz w:val="24"/>
        </w:rPr>
        <w:t>报告》。</w:t>
      </w:r>
    </w:p>
    <w:p w14:paraId="24F4826E">
      <w:pPr>
        <w:tabs>
          <w:tab w:val="left" w:pos="945"/>
        </w:tabs>
        <w:adjustRightInd w:val="0"/>
        <w:snapToGrid w:val="0"/>
        <w:spacing w:line="360" w:lineRule="auto"/>
        <w:ind w:left="0" w:leftChars="0" w:firstLine="0" w:firstLineChars="0"/>
        <w:outlineLvl w:val="1"/>
        <w:rPr>
          <w:b/>
          <w:bCs/>
          <w:color w:val="auto"/>
          <w:kern w:val="0"/>
          <w:sz w:val="28"/>
          <w:szCs w:val="28"/>
        </w:rPr>
      </w:pPr>
      <w:r>
        <w:rPr>
          <w:b/>
          <w:bCs/>
          <w:color w:val="auto"/>
          <w:kern w:val="0"/>
          <w:sz w:val="28"/>
          <w:szCs w:val="28"/>
        </w:rPr>
        <w:t>2.2测量方法</w:t>
      </w:r>
    </w:p>
    <w:p w14:paraId="077E43B8">
      <w:pPr>
        <w:snapToGrid w:val="0"/>
        <w:spacing w:line="360" w:lineRule="auto"/>
        <w:ind w:firstLine="480" w:firstLineChars="200"/>
        <w:rPr>
          <w:color w:val="auto"/>
          <w:sz w:val="24"/>
        </w:rPr>
      </w:pPr>
      <w:r>
        <w:rPr>
          <w:color w:val="auto"/>
          <w:sz w:val="24"/>
        </w:rPr>
        <w:t>《交流输变电工程电磁环境监测办法（试行）》（HJ681-2013）</w:t>
      </w:r>
    </w:p>
    <w:p w14:paraId="242DBF3B">
      <w:pPr>
        <w:tabs>
          <w:tab w:val="left" w:pos="945"/>
        </w:tabs>
        <w:adjustRightInd w:val="0"/>
        <w:snapToGrid w:val="0"/>
        <w:spacing w:line="360" w:lineRule="auto"/>
        <w:ind w:left="0" w:leftChars="0" w:firstLine="0" w:firstLineChars="0"/>
        <w:outlineLvl w:val="1"/>
        <w:rPr>
          <w:rFonts w:hint="default" w:eastAsia="宋体"/>
          <w:b/>
          <w:bCs/>
          <w:color w:val="auto"/>
          <w:kern w:val="0"/>
          <w:sz w:val="28"/>
          <w:szCs w:val="28"/>
          <w:lang w:val="en-US" w:eastAsia="zh-CN"/>
        </w:rPr>
      </w:pPr>
      <w:r>
        <w:rPr>
          <w:b/>
          <w:bCs/>
          <w:color w:val="auto"/>
          <w:kern w:val="0"/>
          <w:sz w:val="28"/>
          <w:szCs w:val="28"/>
        </w:rPr>
        <w:t>2.3测量仪器</w:t>
      </w:r>
      <w:r>
        <w:rPr>
          <w:rFonts w:hint="eastAsia"/>
          <w:b/>
          <w:bCs/>
          <w:color w:val="auto"/>
          <w:kern w:val="0"/>
          <w:sz w:val="28"/>
          <w:szCs w:val="28"/>
          <w:lang w:val="en-US" w:eastAsia="zh-CN"/>
        </w:rPr>
        <w:t>及测量条件</w:t>
      </w:r>
    </w:p>
    <w:p w14:paraId="23841B2B">
      <w:pPr>
        <w:snapToGrid w:val="0"/>
        <w:spacing w:line="360" w:lineRule="auto"/>
        <w:ind w:firstLine="480" w:firstLineChars="200"/>
        <w:rPr>
          <w:color w:val="auto"/>
          <w:sz w:val="24"/>
        </w:rPr>
      </w:pPr>
      <w:r>
        <w:rPr>
          <w:color w:val="auto"/>
          <w:sz w:val="24"/>
        </w:rPr>
        <w:t>电磁环境现状监测仪器见表</w:t>
      </w:r>
      <w:r>
        <w:rPr>
          <w:rFonts w:hint="eastAsia"/>
          <w:color w:val="auto"/>
          <w:sz w:val="24"/>
        </w:rPr>
        <w:t>2</w:t>
      </w:r>
      <w:r>
        <w:rPr>
          <w:rFonts w:hint="eastAsia"/>
          <w:color w:val="auto"/>
          <w:sz w:val="24"/>
          <w:lang w:val="en-US" w:eastAsia="zh-CN"/>
        </w:rPr>
        <w:t>-1</w:t>
      </w:r>
      <w:r>
        <w:rPr>
          <w:color w:val="auto"/>
          <w:sz w:val="24"/>
        </w:rPr>
        <w:t>。</w:t>
      </w:r>
    </w:p>
    <w:p w14:paraId="3A037DF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eastAsia="黑体"/>
          <w:color w:val="auto"/>
          <w:sz w:val="24"/>
        </w:rPr>
      </w:pPr>
      <w:r>
        <w:rPr>
          <w:rFonts w:hint="eastAsia" w:eastAsia="黑体"/>
          <w:color w:val="auto"/>
          <w:sz w:val="24"/>
        </w:rPr>
        <w:t>表2-</w:t>
      </w:r>
      <w:r>
        <w:rPr>
          <w:rFonts w:hint="eastAsia" w:eastAsia="黑体"/>
          <w:color w:val="auto"/>
          <w:sz w:val="24"/>
          <w:lang w:val="en-US" w:eastAsia="zh-CN"/>
        </w:rPr>
        <w:t>1</w:t>
      </w:r>
      <w:r>
        <w:rPr>
          <w:rFonts w:hint="eastAsia" w:eastAsia="黑体"/>
          <w:color w:val="auto"/>
          <w:sz w:val="24"/>
        </w:rPr>
        <w:t xml:space="preserve">          电磁环境现状监测</w:t>
      </w:r>
      <w:r>
        <w:rPr>
          <w:rFonts w:hint="eastAsia" w:ascii="Times New Roman" w:hAnsi="Times New Roman" w:eastAsia="黑体" w:cs="Times New Roman"/>
          <w:color w:val="auto"/>
          <w:sz w:val="24"/>
        </w:rPr>
        <w:t>仪器</w:t>
      </w:r>
      <w:r>
        <w:rPr>
          <w:rFonts w:hint="eastAsia" w:ascii="Times New Roman" w:hAnsi="Times New Roman" w:eastAsia="黑体" w:cs="Times New Roman"/>
          <w:color w:val="auto"/>
          <w:sz w:val="24"/>
          <w:lang w:val="en-US" w:eastAsia="zh-CN"/>
        </w:rPr>
        <w:t>及测量条件</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256"/>
        <w:gridCol w:w="1014"/>
        <w:gridCol w:w="1384"/>
        <w:gridCol w:w="833"/>
        <w:gridCol w:w="1050"/>
        <w:gridCol w:w="1006"/>
        <w:gridCol w:w="799"/>
      </w:tblGrid>
      <w:tr w14:paraId="059476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608" w:type="pct"/>
            <w:vMerge w:val="restart"/>
            <w:noWrap w:val="0"/>
            <w:tcMar>
              <w:left w:w="28" w:type="dxa"/>
              <w:right w:w="28" w:type="dxa"/>
            </w:tcMar>
            <w:vAlign w:val="center"/>
          </w:tcPr>
          <w:p w14:paraId="27B420F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监测时间</w:t>
            </w:r>
          </w:p>
        </w:tc>
        <w:tc>
          <w:tcPr>
            <w:tcW w:w="751" w:type="pct"/>
            <w:vMerge w:val="restart"/>
            <w:noWrap w:val="0"/>
            <w:tcMar>
              <w:left w:w="28" w:type="dxa"/>
              <w:right w:w="28" w:type="dxa"/>
            </w:tcMar>
            <w:vAlign w:val="center"/>
          </w:tcPr>
          <w:p w14:paraId="1BCC2E23">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仪器名称</w:t>
            </w:r>
          </w:p>
        </w:tc>
        <w:tc>
          <w:tcPr>
            <w:tcW w:w="606" w:type="pct"/>
            <w:vMerge w:val="restart"/>
            <w:noWrap w:val="0"/>
            <w:tcMar>
              <w:left w:w="28" w:type="dxa"/>
              <w:right w:w="28" w:type="dxa"/>
            </w:tcMar>
            <w:vAlign w:val="center"/>
          </w:tcPr>
          <w:p w14:paraId="0083F5E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仪器型号</w:t>
            </w:r>
          </w:p>
        </w:tc>
        <w:tc>
          <w:tcPr>
            <w:tcW w:w="827" w:type="pct"/>
            <w:vMerge w:val="restart"/>
            <w:noWrap w:val="0"/>
            <w:tcMar>
              <w:left w:w="28" w:type="dxa"/>
              <w:right w:w="28" w:type="dxa"/>
            </w:tcMar>
            <w:vAlign w:val="center"/>
          </w:tcPr>
          <w:p w14:paraId="326F1114">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仪器编号</w:t>
            </w:r>
          </w:p>
        </w:tc>
        <w:tc>
          <w:tcPr>
            <w:tcW w:w="2206" w:type="pct"/>
            <w:gridSpan w:val="4"/>
            <w:noWrap w:val="0"/>
            <w:tcMar>
              <w:left w:w="28" w:type="dxa"/>
              <w:right w:w="28" w:type="dxa"/>
            </w:tcMar>
            <w:vAlign w:val="center"/>
          </w:tcPr>
          <w:p w14:paraId="09FA005D">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气象参数</w:t>
            </w:r>
          </w:p>
        </w:tc>
      </w:tr>
      <w:tr w14:paraId="0D89B8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blHeader/>
          <w:jc w:val="center"/>
        </w:trPr>
        <w:tc>
          <w:tcPr>
            <w:tcW w:w="608" w:type="pct"/>
            <w:vMerge w:val="continue"/>
            <w:noWrap w:val="0"/>
            <w:tcMar>
              <w:left w:w="28" w:type="dxa"/>
              <w:right w:w="28" w:type="dxa"/>
            </w:tcMar>
            <w:vAlign w:val="center"/>
          </w:tcPr>
          <w:p w14:paraId="2AD4E39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p>
        </w:tc>
        <w:tc>
          <w:tcPr>
            <w:tcW w:w="751" w:type="pct"/>
            <w:vMerge w:val="continue"/>
            <w:noWrap w:val="0"/>
            <w:tcMar>
              <w:left w:w="28" w:type="dxa"/>
              <w:right w:w="28" w:type="dxa"/>
            </w:tcMar>
            <w:vAlign w:val="center"/>
          </w:tcPr>
          <w:p w14:paraId="2EDF0C7C">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p>
        </w:tc>
        <w:tc>
          <w:tcPr>
            <w:tcW w:w="606" w:type="pct"/>
            <w:vMerge w:val="continue"/>
            <w:noWrap w:val="0"/>
            <w:tcMar>
              <w:left w:w="28" w:type="dxa"/>
              <w:right w:w="28" w:type="dxa"/>
            </w:tcMar>
            <w:vAlign w:val="center"/>
          </w:tcPr>
          <w:p w14:paraId="189A7DE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p>
        </w:tc>
        <w:tc>
          <w:tcPr>
            <w:tcW w:w="827" w:type="pct"/>
            <w:vMerge w:val="continue"/>
            <w:noWrap w:val="0"/>
            <w:tcMar>
              <w:left w:w="28" w:type="dxa"/>
              <w:right w:w="28" w:type="dxa"/>
            </w:tcMar>
            <w:vAlign w:val="center"/>
          </w:tcPr>
          <w:p w14:paraId="7D369DB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p>
        </w:tc>
        <w:tc>
          <w:tcPr>
            <w:tcW w:w="498" w:type="pct"/>
            <w:noWrap w:val="0"/>
            <w:tcMar>
              <w:left w:w="28" w:type="dxa"/>
              <w:right w:w="28" w:type="dxa"/>
            </w:tcMar>
            <w:vAlign w:val="center"/>
          </w:tcPr>
          <w:p w14:paraId="51E5844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天气</w:t>
            </w:r>
          </w:p>
        </w:tc>
        <w:tc>
          <w:tcPr>
            <w:tcW w:w="628" w:type="pct"/>
            <w:noWrap w:val="0"/>
            <w:tcMar>
              <w:left w:w="28" w:type="dxa"/>
              <w:right w:w="28" w:type="dxa"/>
            </w:tcMar>
            <w:vAlign w:val="center"/>
          </w:tcPr>
          <w:p w14:paraId="576CB70C">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温度（</w:t>
            </w:r>
            <w:r>
              <w:rPr>
                <w:rFonts w:hint="default" w:ascii="Times New Roman" w:hAnsi="Times New Roman" w:eastAsia="宋体" w:cs="Times New Roman"/>
                <w:color w:val="auto"/>
                <w:szCs w:val="21"/>
                <w:lang w:val="en-US" w:eastAsia="zh-CN"/>
              </w:rPr>
              <w:t>℃</w:t>
            </w:r>
            <w:r>
              <w:rPr>
                <w:rFonts w:hint="eastAsia" w:ascii="宋体" w:hAnsi="宋体" w:eastAsia="宋体" w:cs="宋体"/>
                <w:color w:val="auto"/>
                <w:szCs w:val="21"/>
              </w:rPr>
              <w:t>）</w:t>
            </w:r>
          </w:p>
        </w:tc>
        <w:tc>
          <w:tcPr>
            <w:tcW w:w="601" w:type="pct"/>
            <w:noWrap w:val="0"/>
            <w:tcMar>
              <w:left w:w="28" w:type="dxa"/>
              <w:right w:w="28" w:type="dxa"/>
            </w:tcMar>
            <w:vAlign w:val="center"/>
          </w:tcPr>
          <w:p w14:paraId="5113B10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风向</w:t>
            </w:r>
          </w:p>
        </w:tc>
        <w:tc>
          <w:tcPr>
            <w:tcW w:w="477" w:type="pct"/>
            <w:noWrap w:val="0"/>
            <w:tcMar>
              <w:left w:w="28" w:type="dxa"/>
              <w:right w:w="28" w:type="dxa"/>
            </w:tcMar>
            <w:vAlign w:val="center"/>
          </w:tcPr>
          <w:p w14:paraId="0D948148">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风速（</w:t>
            </w:r>
            <w:r>
              <w:rPr>
                <w:rFonts w:hint="eastAsia" w:ascii="Times New Roman" w:hAnsi="Times New Roman" w:eastAsia="宋体" w:cs="Times New Roman"/>
                <w:color w:val="auto"/>
                <w:szCs w:val="21"/>
                <w:lang w:val="en-US" w:eastAsia="zh-CN"/>
              </w:rPr>
              <w:t>m/s</w:t>
            </w:r>
            <w:r>
              <w:rPr>
                <w:rFonts w:hint="eastAsia" w:ascii="宋体" w:hAnsi="宋体" w:eastAsia="宋体" w:cs="宋体"/>
                <w:color w:val="auto"/>
                <w:szCs w:val="21"/>
              </w:rPr>
              <w:t>）</w:t>
            </w:r>
          </w:p>
        </w:tc>
      </w:tr>
      <w:tr w14:paraId="3BF023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08" w:type="pct"/>
            <w:noWrap w:val="0"/>
            <w:tcMar>
              <w:left w:w="28" w:type="dxa"/>
              <w:right w:w="28" w:type="dxa"/>
            </w:tcMar>
            <w:vAlign w:val="center"/>
          </w:tcPr>
          <w:p w14:paraId="0D962CF9">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default" w:ascii="Times New Roman" w:hAnsi="Times New Roman" w:eastAsia="宋体" w:cs="Times New Roman"/>
                <w:color w:val="auto"/>
                <w:szCs w:val="21"/>
              </w:rPr>
              <w:t>202</w:t>
            </w:r>
            <w:r>
              <w:rPr>
                <w:rFonts w:hint="default" w:ascii="Times New Roman" w:hAnsi="Times New Roman" w:eastAsia="宋体" w:cs="Times New Roman"/>
                <w:color w:val="auto"/>
                <w:szCs w:val="21"/>
                <w:lang w:val="en-US" w:eastAsia="zh-CN"/>
              </w:rPr>
              <w:t>4</w:t>
            </w:r>
            <w:r>
              <w:rPr>
                <w:rFonts w:hint="eastAsia" w:ascii="宋体" w:hAnsi="宋体" w:eastAsia="宋体" w:cs="宋体"/>
                <w:color w:val="auto"/>
                <w:szCs w:val="21"/>
              </w:rPr>
              <w:t>年</w:t>
            </w:r>
            <w:r>
              <w:rPr>
                <w:rFonts w:hint="eastAsia" w:ascii="Times New Roman" w:hAnsi="Times New Roman" w:eastAsia="宋体" w:cs="Times New Roman"/>
                <w:color w:val="auto"/>
                <w:szCs w:val="21"/>
                <w:lang w:val="en-US" w:eastAsia="zh-CN"/>
              </w:rPr>
              <w:t>8</w:t>
            </w:r>
            <w:r>
              <w:rPr>
                <w:rFonts w:hint="eastAsia" w:ascii="宋体" w:hAnsi="宋体" w:eastAsia="宋体" w:cs="宋体"/>
                <w:color w:val="auto"/>
                <w:szCs w:val="21"/>
              </w:rPr>
              <w:t>月</w:t>
            </w:r>
            <w:r>
              <w:rPr>
                <w:rFonts w:hint="eastAsia" w:ascii="Times New Roman" w:hAnsi="Times New Roman" w:eastAsia="宋体" w:cs="Times New Roman"/>
                <w:color w:val="auto"/>
                <w:szCs w:val="21"/>
                <w:lang w:val="en-US" w:eastAsia="zh-CN"/>
              </w:rPr>
              <w:t>28</w:t>
            </w:r>
            <w:r>
              <w:rPr>
                <w:rFonts w:hint="eastAsia" w:ascii="宋体" w:hAnsi="宋体" w:eastAsia="宋体" w:cs="宋体"/>
                <w:color w:val="auto"/>
                <w:szCs w:val="21"/>
              </w:rPr>
              <w:t>日</w:t>
            </w:r>
          </w:p>
        </w:tc>
        <w:tc>
          <w:tcPr>
            <w:tcW w:w="751" w:type="pct"/>
            <w:noWrap w:val="0"/>
            <w:tcMar>
              <w:left w:w="28" w:type="dxa"/>
              <w:right w:w="28" w:type="dxa"/>
            </w:tcMar>
            <w:vAlign w:val="center"/>
          </w:tcPr>
          <w:p w14:paraId="01306A66">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color w:val="auto"/>
                <w:szCs w:val="21"/>
              </w:rPr>
            </w:pPr>
            <w:r>
              <w:rPr>
                <w:rFonts w:hint="eastAsia" w:ascii="宋体" w:hAnsi="宋体" w:eastAsia="宋体" w:cs="宋体"/>
                <w:color w:val="auto"/>
                <w:szCs w:val="21"/>
              </w:rPr>
              <w:t>宽频电磁辐射分析仪</w:t>
            </w:r>
          </w:p>
        </w:tc>
        <w:tc>
          <w:tcPr>
            <w:tcW w:w="606" w:type="pct"/>
            <w:noWrap w:val="0"/>
            <w:tcMar>
              <w:left w:w="28" w:type="dxa"/>
              <w:right w:w="28" w:type="dxa"/>
            </w:tcMar>
            <w:vAlign w:val="center"/>
          </w:tcPr>
          <w:p w14:paraId="7C59308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SEM-600/LF-04</w:t>
            </w:r>
          </w:p>
        </w:tc>
        <w:tc>
          <w:tcPr>
            <w:tcW w:w="827" w:type="pct"/>
            <w:noWrap w:val="0"/>
            <w:tcMar>
              <w:left w:w="28" w:type="dxa"/>
              <w:right w:w="28" w:type="dxa"/>
            </w:tcMar>
            <w:vAlign w:val="center"/>
          </w:tcPr>
          <w:p w14:paraId="2E9F4F87">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XCJC-YQ-006</w:t>
            </w:r>
          </w:p>
        </w:tc>
        <w:tc>
          <w:tcPr>
            <w:tcW w:w="498" w:type="pct"/>
            <w:noWrap w:val="0"/>
            <w:tcMar>
              <w:left w:w="28" w:type="dxa"/>
              <w:right w:w="28" w:type="dxa"/>
            </w:tcMar>
            <w:vAlign w:val="center"/>
          </w:tcPr>
          <w:p w14:paraId="38A3F51D">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晴</w:t>
            </w:r>
          </w:p>
        </w:tc>
        <w:tc>
          <w:tcPr>
            <w:tcW w:w="628" w:type="pct"/>
            <w:noWrap w:val="0"/>
            <w:tcMar>
              <w:left w:w="28" w:type="dxa"/>
              <w:right w:w="28" w:type="dxa"/>
            </w:tcMar>
            <w:vAlign w:val="center"/>
          </w:tcPr>
          <w:p w14:paraId="12A4C0D4">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宋体" w:hAnsi="宋体" w:eastAsia="宋体" w:cs="宋体"/>
                <w:color w:val="auto"/>
                <w:szCs w:val="21"/>
                <w:lang w:val="en-US" w:eastAsia="zh-CN"/>
              </w:rPr>
            </w:pPr>
            <w:r>
              <w:rPr>
                <w:rFonts w:hint="eastAsia" w:ascii="Times New Roman" w:hAnsi="Times New Roman" w:eastAsia="宋体" w:cs="Times New Roman"/>
                <w:color w:val="auto"/>
                <w:szCs w:val="21"/>
                <w:lang w:val="en-US" w:eastAsia="zh-CN"/>
              </w:rPr>
              <w:t>21</w:t>
            </w:r>
          </w:p>
        </w:tc>
        <w:tc>
          <w:tcPr>
            <w:tcW w:w="601" w:type="pct"/>
            <w:noWrap w:val="0"/>
            <w:tcMar>
              <w:left w:w="28" w:type="dxa"/>
              <w:right w:w="28" w:type="dxa"/>
            </w:tcMar>
            <w:vAlign w:val="center"/>
          </w:tcPr>
          <w:p w14:paraId="799CE554">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无明显风向</w:t>
            </w:r>
          </w:p>
        </w:tc>
        <w:tc>
          <w:tcPr>
            <w:tcW w:w="477" w:type="pct"/>
            <w:noWrap w:val="0"/>
            <w:tcMar>
              <w:left w:w="28" w:type="dxa"/>
              <w:right w:w="28" w:type="dxa"/>
            </w:tcMar>
            <w:vAlign w:val="center"/>
          </w:tcPr>
          <w:p w14:paraId="47CC3067">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default" w:ascii="Times New Roman" w:hAnsi="Times New Roman" w:eastAsia="宋体" w:cs="Times New Roman"/>
                <w:color w:val="auto"/>
                <w:szCs w:val="21"/>
                <w:lang w:val="en-US" w:eastAsia="zh-CN"/>
              </w:rPr>
              <w:t>＜5</w:t>
            </w:r>
          </w:p>
        </w:tc>
      </w:tr>
    </w:tbl>
    <w:p w14:paraId="0A1A4B75">
      <w:pPr>
        <w:tabs>
          <w:tab w:val="left" w:pos="945"/>
        </w:tabs>
        <w:adjustRightInd w:val="0"/>
        <w:snapToGrid w:val="0"/>
        <w:spacing w:line="360" w:lineRule="auto"/>
        <w:ind w:left="0" w:leftChars="0" w:firstLine="0" w:firstLineChars="0"/>
        <w:outlineLvl w:val="1"/>
        <w:rPr>
          <w:b/>
          <w:bCs/>
          <w:color w:val="auto"/>
          <w:kern w:val="0"/>
          <w:sz w:val="28"/>
          <w:szCs w:val="28"/>
        </w:rPr>
      </w:pPr>
      <w:r>
        <w:rPr>
          <w:b/>
          <w:bCs/>
          <w:color w:val="auto"/>
          <w:kern w:val="0"/>
          <w:sz w:val="28"/>
          <w:szCs w:val="28"/>
        </w:rPr>
        <w:t>2.4监测点布设</w:t>
      </w:r>
    </w:p>
    <w:p w14:paraId="264867CA">
      <w:pPr>
        <w:snapToGrid w:val="0"/>
        <w:spacing w:line="360" w:lineRule="auto"/>
        <w:ind w:firstLine="480" w:firstLineChars="200"/>
        <w:rPr>
          <w:color w:val="auto"/>
          <w:sz w:val="24"/>
        </w:rPr>
      </w:pPr>
      <w:r>
        <w:rPr>
          <w:color w:val="auto"/>
          <w:sz w:val="24"/>
        </w:rPr>
        <w:t>在变电站站址四周，变电站监测断面及</w:t>
      </w:r>
      <w:r>
        <w:rPr>
          <w:rFonts w:hint="eastAsia"/>
          <w:color w:val="auto"/>
          <w:sz w:val="24"/>
        </w:rPr>
        <w:t>输电线路沿线</w:t>
      </w:r>
      <w:r>
        <w:rPr>
          <w:color w:val="auto"/>
          <w:sz w:val="24"/>
        </w:rPr>
        <w:t>处布设监测点</w:t>
      </w:r>
      <w:r>
        <w:rPr>
          <w:rFonts w:hint="eastAsia"/>
          <w:color w:val="auto"/>
          <w:sz w:val="24"/>
        </w:rPr>
        <w:t>，共布设</w:t>
      </w:r>
      <w:r>
        <w:rPr>
          <w:rFonts w:hint="eastAsia"/>
          <w:color w:val="auto"/>
          <w:sz w:val="24"/>
          <w:lang w:val="en-US" w:eastAsia="zh-CN"/>
        </w:rPr>
        <w:t>6</w:t>
      </w:r>
      <w:r>
        <w:rPr>
          <w:rFonts w:hint="eastAsia"/>
          <w:color w:val="auto"/>
          <w:sz w:val="24"/>
        </w:rPr>
        <w:t>个监测点</w:t>
      </w:r>
      <w:r>
        <w:rPr>
          <w:color w:val="auto"/>
          <w:sz w:val="24"/>
        </w:rPr>
        <w:t>。</w:t>
      </w:r>
    </w:p>
    <w:p w14:paraId="72C1D964">
      <w:pPr>
        <w:tabs>
          <w:tab w:val="left" w:pos="945"/>
        </w:tabs>
        <w:adjustRightInd w:val="0"/>
        <w:snapToGrid w:val="0"/>
        <w:spacing w:line="360" w:lineRule="auto"/>
        <w:ind w:left="0" w:leftChars="0" w:firstLine="0" w:firstLineChars="0"/>
        <w:outlineLvl w:val="1"/>
        <w:rPr>
          <w:b/>
          <w:bCs/>
          <w:color w:val="auto"/>
          <w:kern w:val="0"/>
          <w:sz w:val="28"/>
          <w:szCs w:val="28"/>
        </w:rPr>
      </w:pPr>
      <w:r>
        <w:rPr>
          <w:b/>
          <w:bCs/>
          <w:color w:val="auto"/>
          <w:kern w:val="0"/>
          <w:sz w:val="28"/>
          <w:szCs w:val="28"/>
        </w:rPr>
        <w:t>2.5监测结果</w:t>
      </w:r>
    </w:p>
    <w:p w14:paraId="00314039">
      <w:pPr>
        <w:pStyle w:val="69"/>
        <w:snapToGrid w:val="0"/>
        <w:ind w:firstLine="480"/>
        <w:rPr>
          <w:rFonts w:ascii="Times New Roman" w:hAnsi="Times New Roman"/>
          <w:color w:val="auto"/>
        </w:rPr>
      </w:pPr>
      <w:r>
        <w:rPr>
          <w:rFonts w:ascii="Times New Roman" w:hAnsi="Times New Roman"/>
          <w:color w:val="auto"/>
        </w:rPr>
        <w:t>监测点的电磁环境现状监测结果见表</w:t>
      </w:r>
      <w:r>
        <w:rPr>
          <w:rFonts w:hint="eastAsia" w:ascii="Times New Roman" w:hAnsi="Times New Roman"/>
          <w:color w:val="auto"/>
        </w:rPr>
        <w:t>2-</w:t>
      </w:r>
      <w:r>
        <w:rPr>
          <w:rFonts w:hint="eastAsia" w:ascii="Times New Roman" w:hAnsi="Times New Roman"/>
          <w:color w:val="auto"/>
          <w:lang w:val="en-US" w:eastAsia="zh-CN"/>
        </w:rPr>
        <w:t>2</w:t>
      </w:r>
      <w:r>
        <w:rPr>
          <w:rFonts w:ascii="Times New Roman" w:hAnsi="Times New Roman"/>
          <w:color w:val="auto"/>
        </w:rPr>
        <w:t>。</w:t>
      </w:r>
    </w:p>
    <w:p w14:paraId="77B7574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eastAsia="黑体"/>
          <w:color w:val="auto"/>
          <w:sz w:val="24"/>
        </w:rPr>
      </w:pPr>
      <w:r>
        <w:rPr>
          <w:rFonts w:hint="eastAsia" w:eastAsia="黑体"/>
          <w:color w:val="auto"/>
          <w:sz w:val="24"/>
        </w:rPr>
        <w:t>表2-</w:t>
      </w:r>
      <w:r>
        <w:rPr>
          <w:rFonts w:hint="eastAsia" w:eastAsia="黑体"/>
          <w:color w:val="auto"/>
          <w:sz w:val="24"/>
          <w:lang w:val="en-US" w:eastAsia="zh-CN"/>
        </w:rPr>
        <w:t>2</w:t>
      </w:r>
      <w:r>
        <w:rPr>
          <w:rFonts w:hint="eastAsia" w:eastAsia="黑体"/>
          <w:color w:val="auto"/>
          <w:sz w:val="24"/>
        </w:rPr>
        <w:t xml:space="preserve">    工频电磁场现状监测结果</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012"/>
        <w:gridCol w:w="2574"/>
        <w:gridCol w:w="1539"/>
        <w:gridCol w:w="1820"/>
        <w:gridCol w:w="910"/>
      </w:tblGrid>
      <w:tr w14:paraId="32C20B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 w:type="pct"/>
            <w:noWrap w:val="0"/>
            <w:tcMar>
              <w:left w:w="28" w:type="dxa"/>
              <w:right w:w="28" w:type="dxa"/>
            </w:tcMar>
            <w:vAlign w:val="center"/>
          </w:tcPr>
          <w:p w14:paraId="4E6E9249">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序号</w:t>
            </w:r>
          </w:p>
        </w:tc>
        <w:tc>
          <w:tcPr>
            <w:tcW w:w="2144" w:type="pct"/>
            <w:gridSpan w:val="2"/>
            <w:noWrap w:val="0"/>
            <w:tcMar>
              <w:left w:w="28" w:type="dxa"/>
              <w:right w:w="28" w:type="dxa"/>
            </w:tcMar>
            <w:vAlign w:val="center"/>
          </w:tcPr>
          <w:p w14:paraId="656AC1F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监测点名称</w:t>
            </w:r>
          </w:p>
        </w:tc>
        <w:tc>
          <w:tcPr>
            <w:tcW w:w="920" w:type="pct"/>
            <w:noWrap w:val="0"/>
            <w:tcMar>
              <w:left w:w="28" w:type="dxa"/>
              <w:right w:w="28" w:type="dxa"/>
            </w:tcMar>
            <w:vAlign w:val="center"/>
          </w:tcPr>
          <w:p w14:paraId="19C2D97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工频电场强度</w:t>
            </w:r>
          </w:p>
          <w:p w14:paraId="7FDC0028">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w:t>
            </w:r>
            <w:r>
              <w:rPr>
                <w:rFonts w:hint="default" w:ascii="Times New Roman" w:hAnsi="Times New Roman" w:eastAsia="宋体" w:cs="Times New Roman"/>
                <w:color w:val="auto"/>
                <w:szCs w:val="21"/>
              </w:rPr>
              <w:t>V/m</w:t>
            </w:r>
            <w:r>
              <w:rPr>
                <w:rFonts w:hint="eastAsia" w:ascii="宋体" w:hAnsi="宋体" w:eastAsia="宋体" w:cs="宋体"/>
                <w:color w:val="auto"/>
                <w:szCs w:val="21"/>
              </w:rPr>
              <w:t>）</w:t>
            </w:r>
          </w:p>
        </w:tc>
        <w:tc>
          <w:tcPr>
            <w:tcW w:w="1088" w:type="pct"/>
            <w:noWrap w:val="0"/>
            <w:tcMar>
              <w:left w:w="28" w:type="dxa"/>
              <w:right w:w="28" w:type="dxa"/>
            </w:tcMar>
            <w:vAlign w:val="center"/>
          </w:tcPr>
          <w:p w14:paraId="2BD1ADA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工频磁感应强度</w:t>
            </w:r>
          </w:p>
          <w:p w14:paraId="2AB98E9A">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w:t>
            </w:r>
            <w:r>
              <w:rPr>
                <w:rFonts w:hint="default" w:ascii="Times New Roman" w:hAnsi="Times New Roman" w:eastAsia="宋体" w:cs="Times New Roman"/>
                <w:color w:val="auto"/>
                <w:szCs w:val="21"/>
              </w:rPr>
              <w:t>μT</w:t>
            </w:r>
            <w:r>
              <w:rPr>
                <w:rFonts w:hint="eastAsia" w:ascii="宋体" w:hAnsi="宋体" w:eastAsia="宋体" w:cs="宋体"/>
                <w:color w:val="auto"/>
                <w:szCs w:val="21"/>
              </w:rPr>
              <w:t>）</w:t>
            </w:r>
          </w:p>
        </w:tc>
        <w:tc>
          <w:tcPr>
            <w:tcW w:w="542" w:type="pct"/>
            <w:noWrap w:val="0"/>
            <w:tcMar>
              <w:left w:w="28" w:type="dxa"/>
              <w:right w:w="28" w:type="dxa"/>
            </w:tcMar>
            <w:vAlign w:val="center"/>
          </w:tcPr>
          <w:p w14:paraId="760B8822">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备注</w:t>
            </w:r>
          </w:p>
        </w:tc>
      </w:tr>
      <w:tr w14:paraId="13A2D7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noWrap w:val="0"/>
            <w:tcMar>
              <w:left w:w="28" w:type="dxa"/>
              <w:right w:w="28" w:type="dxa"/>
            </w:tcMar>
            <w:vAlign w:val="center"/>
          </w:tcPr>
          <w:p w14:paraId="785FF2BA">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一、</w:t>
            </w:r>
            <w:r>
              <w:rPr>
                <w:rFonts w:hint="eastAsia" w:ascii="宋体" w:hAnsi="宋体" w:eastAsia="宋体" w:cs="宋体"/>
                <w:color w:val="auto"/>
                <w:szCs w:val="21"/>
                <w:lang w:val="en-US" w:eastAsia="zh-CN"/>
              </w:rPr>
              <w:t>孟克特水电站升压站</w:t>
            </w:r>
          </w:p>
        </w:tc>
      </w:tr>
      <w:tr w14:paraId="4E6A82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 w:type="pct"/>
            <w:noWrap w:val="0"/>
            <w:tcMar>
              <w:left w:w="28" w:type="dxa"/>
              <w:right w:w="28" w:type="dxa"/>
            </w:tcMar>
            <w:vAlign w:val="center"/>
          </w:tcPr>
          <w:p w14:paraId="664E182D">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605" w:type="pct"/>
            <w:vMerge w:val="restart"/>
            <w:noWrap w:val="0"/>
            <w:tcMar>
              <w:left w:w="28" w:type="dxa"/>
              <w:right w:w="28" w:type="dxa"/>
            </w:tcMar>
            <w:vAlign w:val="center"/>
          </w:tcPr>
          <w:p w14:paraId="10A658CE">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孟克特水电站升压站</w:t>
            </w:r>
            <w:r>
              <w:rPr>
                <w:rFonts w:hint="eastAsia" w:ascii="宋体" w:hAnsi="宋体" w:eastAsia="宋体" w:cs="宋体"/>
                <w:color w:val="auto"/>
                <w:szCs w:val="21"/>
              </w:rPr>
              <w:t>厂界监测</w:t>
            </w:r>
          </w:p>
        </w:tc>
        <w:tc>
          <w:tcPr>
            <w:tcW w:w="1539" w:type="pct"/>
            <w:noWrap w:val="0"/>
            <w:tcMar>
              <w:left w:w="28" w:type="dxa"/>
              <w:right w:w="28" w:type="dxa"/>
            </w:tcMar>
            <w:vAlign w:val="center"/>
          </w:tcPr>
          <w:p w14:paraId="6D1B0B57">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南侧厂界外</w:t>
            </w:r>
            <w:r>
              <w:rPr>
                <w:rFonts w:hint="eastAsia" w:ascii="Times New Roman" w:hAnsi="Times New Roman" w:eastAsia="宋体" w:cs="Times New Roman"/>
                <w:color w:val="auto"/>
                <w:szCs w:val="21"/>
                <w:lang w:val="en-US" w:eastAsia="zh-CN"/>
              </w:rPr>
              <w:t>5m</w:t>
            </w:r>
          </w:p>
        </w:tc>
        <w:tc>
          <w:tcPr>
            <w:tcW w:w="920" w:type="pct"/>
            <w:noWrap w:val="0"/>
            <w:tcMar>
              <w:left w:w="28" w:type="dxa"/>
              <w:right w:w="28" w:type="dxa"/>
            </w:tcMar>
            <w:vAlign w:val="center"/>
          </w:tcPr>
          <w:p w14:paraId="06A6FA49">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20.09</w:t>
            </w:r>
          </w:p>
        </w:tc>
        <w:tc>
          <w:tcPr>
            <w:tcW w:w="1088" w:type="pct"/>
            <w:noWrap w:val="0"/>
            <w:tcMar>
              <w:left w:w="28" w:type="dxa"/>
              <w:right w:w="28" w:type="dxa"/>
            </w:tcMar>
            <w:vAlign w:val="center"/>
          </w:tcPr>
          <w:p w14:paraId="57E45F4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0.</w:t>
            </w:r>
            <w:r>
              <w:rPr>
                <w:rFonts w:hint="default" w:ascii="Times New Roman" w:hAnsi="Times New Roman" w:eastAsia="宋体" w:cs="Times New Roman"/>
                <w:color w:val="auto"/>
                <w:szCs w:val="21"/>
                <w:lang w:val="en-US" w:eastAsia="zh-CN"/>
              </w:rPr>
              <w:t>5774</w:t>
            </w:r>
          </w:p>
        </w:tc>
        <w:tc>
          <w:tcPr>
            <w:tcW w:w="542" w:type="pct"/>
            <w:vMerge w:val="restart"/>
            <w:noWrap w:val="0"/>
            <w:tcMar>
              <w:left w:w="28" w:type="dxa"/>
              <w:right w:w="28" w:type="dxa"/>
            </w:tcMar>
            <w:vAlign w:val="center"/>
          </w:tcPr>
          <w:p w14:paraId="2E5A6D6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测点高度</w:t>
            </w:r>
            <w:r>
              <w:rPr>
                <w:rFonts w:hint="eastAsia" w:ascii="Times New Roman" w:hAnsi="Times New Roman" w:eastAsia="宋体" w:cs="Times New Roman"/>
                <w:color w:val="auto"/>
                <w:szCs w:val="21"/>
                <w:lang w:val="en-US" w:eastAsia="zh-CN"/>
              </w:rPr>
              <w:t>1.5m</w:t>
            </w:r>
          </w:p>
        </w:tc>
      </w:tr>
      <w:tr w14:paraId="0DC916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 w:type="pct"/>
            <w:noWrap w:val="0"/>
            <w:tcMar>
              <w:left w:w="28" w:type="dxa"/>
              <w:right w:w="28" w:type="dxa"/>
            </w:tcMar>
            <w:vAlign w:val="center"/>
          </w:tcPr>
          <w:p w14:paraId="14346EBC">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605" w:type="pct"/>
            <w:vMerge w:val="continue"/>
            <w:noWrap w:val="0"/>
            <w:tcMar>
              <w:left w:w="28" w:type="dxa"/>
              <w:right w:w="28" w:type="dxa"/>
            </w:tcMar>
            <w:vAlign w:val="center"/>
          </w:tcPr>
          <w:p w14:paraId="68768BE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p>
        </w:tc>
        <w:tc>
          <w:tcPr>
            <w:tcW w:w="1539" w:type="pct"/>
            <w:noWrap w:val="0"/>
            <w:tcMar>
              <w:left w:w="28" w:type="dxa"/>
              <w:right w:w="28" w:type="dxa"/>
            </w:tcMar>
            <w:vAlign w:val="center"/>
          </w:tcPr>
          <w:p w14:paraId="3A75E8A9">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东侧厂界外</w:t>
            </w:r>
            <w:r>
              <w:rPr>
                <w:rFonts w:hint="eastAsia" w:ascii="Times New Roman" w:hAnsi="Times New Roman" w:eastAsia="宋体" w:cs="Times New Roman"/>
                <w:color w:val="auto"/>
                <w:szCs w:val="21"/>
                <w:lang w:val="en-US" w:eastAsia="zh-CN"/>
              </w:rPr>
              <w:t>5m</w:t>
            </w:r>
          </w:p>
        </w:tc>
        <w:tc>
          <w:tcPr>
            <w:tcW w:w="920" w:type="pct"/>
            <w:noWrap w:val="0"/>
            <w:tcMar>
              <w:left w:w="28" w:type="dxa"/>
              <w:right w:w="28" w:type="dxa"/>
            </w:tcMar>
            <w:vAlign w:val="center"/>
          </w:tcPr>
          <w:p w14:paraId="1789A44C">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4.03</w:t>
            </w:r>
          </w:p>
        </w:tc>
        <w:tc>
          <w:tcPr>
            <w:tcW w:w="1088" w:type="pct"/>
            <w:noWrap w:val="0"/>
            <w:tcMar>
              <w:left w:w="28" w:type="dxa"/>
              <w:right w:w="28" w:type="dxa"/>
            </w:tcMar>
            <w:vAlign w:val="center"/>
          </w:tcPr>
          <w:p w14:paraId="4F8D7B58">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w:t>
            </w:r>
            <w:r>
              <w:rPr>
                <w:rFonts w:hint="default" w:ascii="Times New Roman" w:hAnsi="Times New Roman" w:eastAsia="宋体" w:cs="Times New Roman"/>
                <w:color w:val="auto"/>
                <w:szCs w:val="21"/>
                <w:lang w:val="en-US" w:eastAsia="zh-CN"/>
              </w:rPr>
              <w:t>913</w:t>
            </w:r>
          </w:p>
        </w:tc>
        <w:tc>
          <w:tcPr>
            <w:tcW w:w="542" w:type="pct"/>
            <w:vMerge w:val="continue"/>
            <w:noWrap w:val="0"/>
            <w:tcMar>
              <w:left w:w="28" w:type="dxa"/>
              <w:right w:w="28" w:type="dxa"/>
            </w:tcMar>
            <w:vAlign w:val="center"/>
          </w:tcPr>
          <w:p w14:paraId="52D9AF9B">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p>
        </w:tc>
      </w:tr>
      <w:tr w14:paraId="0A23F6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 w:type="pct"/>
            <w:noWrap w:val="0"/>
            <w:tcMar>
              <w:left w:w="28" w:type="dxa"/>
              <w:right w:w="28" w:type="dxa"/>
            </w:tcMar>
            <w:vAlign w:val="center"/>
          </w:tcPr>
          <w:p w14:paraId="14B8E236">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605" w:type="pct"/>
            <w:vMerge w:val="continue"/>
            <w:noWrap w:val="0"/>
            <w:tcMar>
              <w:left w:w="28" w:type="dxa"/>
              <w:right w:w="28" w:type="dxa"/>
            </w:tcMar>
            <w:vAlign w:val="center"/>
          </w:tcPr>
          <w:p w14:paraId="516EA826">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p>
        </w:tc>
        <w:tc>
          <w:tcPr>
            <w:tcW w:w="1539" w:type="pct"/>
            <w:noWrap w:val="0"/>
            <w:tcMar>
              <w:left w:w="28" w:type="dxa"/>
              <w:right w:w="28" w:type="dxa"/>
            </w:tcMar>
            <w:vAlign w:val="center"/>
          </w:tcPr>
          <w:p w14:paraId="04BE2869">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北侧厂界外</w:t>
            </w:r>
            <w:r>
              <w:rPr>
                <w:rFonts w:hint="eastAsia" w:ascii="Times New Roman" w:hAnsi="Times New Roman" w:eastAsia="宋体" w:cs="Times New Roman"/>
                <w:color w:val="auto"/>
                <w:szCs w:val="21"/>
                <w:lang w:val="en-US" w:eastAsia="zh-CN"/>
              </w:rPr>
              <w:t>5m</w:t>
            </w:r>
          </w:p>
        </w:tc>
        <w:tc>
          <w:tcPr>
            <w:tcW w:w="920" w:type="pct"/>
            <w:noWrap w:val="0"/>
            <w:tcMar>
              <w:left w:w="28" w:type="dxa"/>
              <w:right w:w="28" w:type="dxa"/>
            </w:tcMar>
            <w:vAlign w:val="center"/>
          </w:tcPr>
          <w:p w14:paraId="4E263CDF">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3.64</w:t>
            </w:r>
          </w:p>
        </w:tc>
        <w:tc>
          <w:tcPr>
            <w:tcW w:w="1088" w:type="pct"/>
            <w:noWrap w:val="0"/>
            <w:tcMar>
              <w:left w:w="28" w:type="dxa"/>
              <w:right w:w="28" w:type="dxa"/>
            </w:tcMar>
            <w:vAlign w:val="center"/>
          </w:tcPr>
          <w:p w14:paraId="65ECE7DF">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0.09</w:t>
            </w:r>
            <w:r>
              <w:rPr>
                <w:rFonts w:hint="default" w:ascii="Times New Roman" w:hAnsi="Times New Roman" w:eastAsia="宋体" w:cs="Times New Roman"/>
                <w:color w:val="auto"/>
                <w:szCs w:val="21"/>
                <w:lang w:val="en-US" w:eastAsia="zh-CN"/>
              </w:rPr>
              <w:t>74</w:t>
            </w:r>
          </w:p>
        </w:tc>
        <w:tc>
          <w:tcPr>
            <w:tcW w:w="542" w:type="pct"/>
            <w:vMerge w:val="continue"/>
            <w:noWrap w:val="0"/>
            <w:tcMar>
              <w:left w:w="28" w:type="dxa"/>
              <w:right w:w="28" w:type="dxa"/>
            </w:tcMar>
            <w:vAlign w:val="center"/>
          </w:tcPr>
          <w:p w14:paraId="1782561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p>
        </w:tc>
      </w:tr>
      <w:tr w14:paraId="3769F5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 w:type="pct"/>
            <w:noWrap w:val="0"/>
            <w:tcMar>
              <w:left w:w="28" w:type="dxa"/>
              <w:right w:w="28" w:type="dxa"/>
            </w:tcMar>
            <w:vAlign w:val="center"/>
          </w:tcPr>
          <w:p w14:paraId="0DC80DDF">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605" w:type="pct"/>
            <w:vMerge w:val="continue"/>
            <w:noWrap w:val="0"/>
            <w:tcMar>
              <w:left w:w="28" w:type="dxa"/>
              <w:right w:w="28" w:type="dxa"/>
            </w:tcMar>
            <w:vAlign w:val="center"/>
          </w:tcPr>
          <w:p w14:paraId="1D3BFC08">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p>
        </w:tc>
        <w:tc>
          <w:tcPr>
            <w:tcW w:w="1539" w:type="pct"/>
            <w:noWrap w:val="0"/>
            <w:tcMar>
              <w:left w:w="28" w:type="dxa"/>
              <w:right w:w="28" w:type="dxa"/>
            </w:tcMar>
            <w:vAlign w:val="center"/>
          </w:tcPr>
          <w:p w14:paraId="125ADEB7">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西侧厂界外</w:t>
            </w:r>
            <w:r>
              <w:rPr>
                <w:rFonts w:hint="eastAsia" w:ascii="Times New Roman" w:hAnsi="Times New Roman" w:eastAsia="宋体" w:cs="Times New Roman"/>
                <w:color w:val="auto"/>
                <w:szCs w:val="21"/>
                <w:lang w:val="en-US" w:eastAsia="zh-CN"/>
              </w:rPr>
              <w:t>5m</w:t>
            </w:r>
          </w:p>
        </w:tc>
        <w:tc>
          <w:tcPr>
            <w:tcW w:w="920" w:type="pct"/>
            <w:noWrap w:val="0"/>
            <w:tcMar>
              <w:left w:w="28" w:type="dxa"/>
              <w:right w:w="28" w:type="dxa"/>
            </w:tcMar>
            <w:vAlign w:val="center"/>
          </w:tcPr>
          <w:p w14:paraId="41F82E2E">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16.56</w:t>
            </w:r>
          </w:p>
        </w:tc>
        <w:tc>
          <w:tcPr>
            <w:tcW w:w="1088" w:type="pct"/>
            <w:noWrap w:val="0"/>
            <w:tcMar>
              <w:left w:w="28" w:type="dxa"/>
              <w:right w:w="28" w:type="dxa"/>
            </w:tcMar>
            <w:vAlign w:val="center"/>
          </w:tcPr>
          <w:p w14:paraId="5DB7E8A8">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0.</w:t>
            </w:r>
            <w:r>
              <w:rPr>
                <w:rFonts w:hint="default" w:ascii="Times New Roman" w:hAnsi="Times New Roman" w:eastAsia="宋体" w:cs="Times New Roman"/>
                <w:color w:val="auto"/>
                <w:szCs w:val="21"/>
                <w:lang w:val="en-US" w:eastAsia="zh-CN"/>
              </w:rPr>
              <w:t>4656</w:t>
            </w:r>
          </w:p>
        </w:tc>
        <w:tc>
          <w:tcPr>
            <w:tcW w:w="542" w:type="pct"/>
            <w:vMerge w:val="continue"/>
            <w:noWrap w:val="0"/>
            <w:tcMar>
              <w:left w:w="28" w:type="dxa"/>
              <w:right w:w="28" w:type="dxa"/>
            </w:tcMar>
            <w:vAlign w:val="center"/>
          </w:tcPr>
          <w:p w14:paraId="32E90E23">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p>
        </w:tc>
      </w:tr>
      <w:tr w14:paraId="170C55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noWrap w:val="0"/>
            <w:tcMar>
              <w:left w:w="28" w:type="dxa"/>
              <w:right w:w="28" w:type="dxa"/>
            </w:tcMar>
            <w:vAlign w:val="center"/>
          </w:tcPr>
          <w:p w14:paraId="2B7A2403">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二、输电线路</w:t>
            </w:r>
          </w:p>
        </w:tc>
      </w:tr>
      <w:tr w14:paraId="2F6A19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 w:type="pct"/>
            <w:noWrap w:val="0"/>
            <w:tcMar>
              <w:left w:w="28" w:type="dxa"/>
              <w:right w:w="28" w:type="dxa"/>
            </w:tcMar>
            <w:vAlign w:val="center"/>
          </w:tcPr>
          <w:p w14:paraId="57D13311">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2144" w:type="pct"/>
            <w:gridSpan w:val="2"/>
            <w:noWrap w:val="0"/>
            <w:tcMar>
              <w:left w:w="28" w:type="dxa"/>
              <w:right w:w="28" w:type="dxa"/>
            </w:tcMar>
            <w:vAlign w:val="center"/>
          </w:tcPr>
          <w:p w14:paraId="53196B6D">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沿线监测点</w:t>
            </w:r>
            <w:r>
              <w:rPr>
                <w:rFonts w:hint="eastAsia" w:ascii="Times New Roman" w:hAnsi="Times New Roman" w:eastAsia="宋体" w:cs="Times New Roman"/>
                <w:color w:val="auto"/>
                <w:szCs w:val="21"/>
                <w:lang w:val="en-US" w:eastAsia="zh-CN"/>
              </w:rPr>
              <w:t>1</w:t>
            </w:r>
          </w:p>
        </w:tc>
        <w:tc>
          <w:tcPr>
            <w:tcW w:w="920" w:type="pct"/>
            <w:noWrap w:val="0"/>
            <w:tcMar>
              <w:left w:w="28" w:type="dxa"/>
              <w:right w:w="28" w:type="dxa"/>
            </w:tcMar>
            <w:vAlign w:val="center"/>
          </w:tcPr>
          <w:p w14:paraId="29A563FF">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0.30</w:t>
            </w:r>
          </w:p>
        </w:tc>
        <w:tc>
          <w:tcPr>
            <w:tcW w:w="1088" w:type="pct"/>
            <w:noWrap w:val="0"/>
            <w:tcMar>
              <w:left w:w="28" w:type="dxa"/>
              <w:right w:w="28" w:type="dxa"/>
            </w:tcMar>
            <w:vAlign w:val="center"/>
          </w:tcPr>
          <w:p w14:paraId="5216F319">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0.0082</w:t>
            </w:r>
          </w:p>
        </w:tc>
        <w:tc>
          <w:tcPr>
            <w:tcW w:w="542" w:type="pct"/>
            <w:vMerge w:val="restart"/>
            <w:noWrap w:val="0"/>
            <w:tcMar>
              <w:left w:w="28" w:type="dxa"/>
              <w:right w:w="28" w:type="dxa"/>
            </w:tcMar>
            <w:vAlign w:val="center"/>
          </w:tcPr>
          <w:p w14:paraId="688B849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测点高度</w:t>
            </w:r>
            <w:r>
              <w:rPr>
                <w:rFonts w:hint="eastAsia" w:ascii="Times New Roman" w:hAnsi="Times New Roman" w:eastAsia="宋体" w:cs="Times New Roman"/>
                <w:color w:val="auto"/>
                <w:szCs w:val="21"/>
                <w:lang w:val="en-US" w:eastAsia="zh-CN"/>
              </w:rPr>
              <w:t>1.5m</w:t>
            </w:r>
          </w:p>
        </w:tc>
      </w:tr>
      <w:tr w14:paraId="439D30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 w:type="pct"/>
            <w:noWrap w:val="0"/>
            <w:tcMar>
              <w:left w:w="28" w:type="dxa"/>
              <w:right w:w="28" w:type="dxa"/>
            </w:tcMar>
            <w:vAlign w:val="center"/>
          </w:tcPr>
          <w:p w14:paraId="5C8ED253">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2144" w:type="pct"/>
            <w:gridSpan w:val="2"/>
            <w:noWrap w:val="0"/>
            <w:tcMar>
              <w:left w:w="28" w:type="dxa"/>
              <w:right w:w="28" w:type="dxa"/>
            </w:tcMar>
            <w:vAlign w:val="center"/>
          </w:tcPr>
          <w:p w14:paraId="5E3F5CF5">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沿线监测点</w:t>
            </w:r>
            <w:r>
              <w:rPr>
                <w:rFonts w:hint="eastAsia" w:ascii="Times New Roman" w:hAnsi="Times New Roman" w:eastAsia="宋体" w:cs="Times New Roman"/>
                <w:color w:val="auto"/>
                <w:szCs w:val="21"/>
                <w:lang w:val="en-US" w:eastAsia="zh-CN"/>
              </w:rPr>
              <w:t>2</w:t>
            </w:r>
          </w:p>
        </w:tc>
        <w:tc>
          <w:tcPr>
            <w:tcW w:w="920" w:type="pct"/>
            <w:noWrap w:val="0"/>
            <w:tcMar>
              <w:left w:w="28" w:type="dxa"/>
              <w:right w:w="28" w:type="dxa"/>
            </w:tcMar>
            <w:vAlign w:val="center"/>
          </w:tcPr>
          <w:p w14:paraId="5442CD20">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0.30</w:t>
            </w:r>
          </w:p>
        </w:tc>
        <w:tc>
          <w:tcPr>
            <w:tcW w:w="1088" w:type="pct"/>
            <w:noWrap w:val="0"/>
            <w:tcMar>
              <w:left w:w="28" w:type="dxa"/>
              <w:right w:w="28" w:type="dxa"/>
            </w:tcMar>
            <w:vAlign w:val="center"/>
          </w:tcPr>
          <w:p w14:paraId="5BDB3AE7">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0.0089</w:t>
            </w:r>
          </w:p>
        </w:tc>
        <w:tc>
          <w:tcPr>
            <w:tcW w:w="542" w:type="pct"/>
            <w:vMerge w:val="continue"/>
            <w:noWrap w:val="0"/>
            <w:tcMar>
              <w:left w:w="28" w:type="dxa"/>
              <w:right w:w="28" w:type="dxa"/>
            </w:tcMar>
            <w:vAlign w:val="center"/>
          </w:tcPr>
          <w:p w14:paraId="59BAED43">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宋体" w:hAnsi="宋体" w:eastAsia="宋体" w:cs="宋体"/>
                <w:color w:val="auto"/>
                <w:szCs w:val="21"/>
              </w:rPr>
            </w:pPr>
          </w:p>
        </w:tc>
      </w:tr>
    </w:tbl>
    <w:p w14:paraId="1E9D236D">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8" w:firstLineChars="200"/>
        <w:jc w:val="both"/>
        <w:textAlignment w:val="auto"/>
        <w:rPr>
          <w:rFonts w:ascii="Times New Roman" w:hAnsi="Times New Roman"/>
          <w:color w:val="auto"/>
        </w:rPr>
      </w:pPr>
      <w:r>
        <w:rPr>
          <w:rFonts w:ascii="Times New Roman" w:hAnsi="Times New Roman"/>
          <w:color w:val="auto"/>
          <w:spacing w:val="2"/>
          <w:szCs w:val="24"/>
        </w:rPr>
        <w:t>由</w:t>
      </w:r>
      <w:r>
        <w:rPr>
          <w:rFonts w:hint="eastAsia" w:ascii="Times New Roman" w:hAnsi="Times New Roman"/>
          <w:color w:val="auto"/>
          <w:spacing w:val="2"/>
          <w:szCs w:val="24"/>
        </w:rPr>
        <w:t>上表可以看出，项目变电站及沿线电磁环境现状监测值</w:t>
      </w:r>
      <w:r>
        <w:rPr>
          <w:rFonts w:ascii="Times New Roman" w:hAnsi="Times New Roman"/>
          <w:color w:val="auto"/>
          <w:szCs w:val="24"/>
        </w:rPr>
        <w:t>满足《电磁环境控制限值》（GB8702-2014）中公众暴露控制限值，即工频电场强度4000</w:t>
      </w:r>
      <w:r>
        <w:rPr>
          <w:rFonts w:ascii="Times New Roman" w:hAnsi="Times New Roman"/>
          <w:color w:val="auto"/>
          <w:spacing w:val="2"/>
          <w:szCs w:val="24"/>
        </w:rPr>
        <w:t>V/m</w:t>
      </w:r>
      <w:r>
        <w:rPr>
          <w:rFonts w:ascii="Times New Roman" w:hAnsi="Times New Roman"/>
          <w:color w:val="auto"/>
          <w:szCs w:val="24"/>
        </w:rPr>
        <w:t>、工频磁感应强度100</w:t>
      </w:r>
      <w:r>
        <w:rPr>
          <w:rFonts w:ascii="Times New Roman" w:hAnsi="Times New Roman"/>
          <w:color w:val="auto"/>
          <w:spacing w:val="-8"/>
          <w:szCs w:val="24"/>
        </w:rPr>
        <w:t>μ</w:t>
      </w:r>
      <w:r>
        <w:rPr>
          <w:rFonts w:ascii="Times New Roman" w:hAnsi="Times New Roman"/>
          <w:color w:val="auto"/>
          <w:szCs w:val="24"/>
        </w:rPr>
        <w:t>T。</w:t>
      </w:r>
    </w:p>
    <w:p w14:paraId="65A3C014">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firstLine="0" w:firstLineChars="0"/>
        <w:jc w:val="both"/>
        <w:textAlignment w:val="auto"/>
        <w:outlineLvl w:val="0"/>
        <w:rPr>
          <w:rFonts w:ascii="Times New Roman" w:hAnsi="Times New Roman"/>
          <w:b/>
          <w:bCs/>
          <w:color w:val="auto"/>
          <w:sz w:val="30"/>
          <w:szCs w:val="30"/>
        </w:rPr>
      </w:pPr>
      <w:r>
        <w:rPr>
          <w:rFonts w:ascii="Times New Roman" w:hAnsi="Times New Roman"/>
          <w:b/>
          <w:bCs/>
          <w:color w:val="auto"/>
          <w:sz w:val="30"/>
          <w:szCs w:val="30"/>
        </w:rPr>
        <w:t>3、电磁环境影响预测与评价</w:t>
      </w:r>
    </w:p>
    <w:p w14:paraId="1C087C03">
      <w:pPr>
        <w:keepNext w:val="0"/>
        <w:keepLines w:val="0"/>
        <w:pageBreakBefore w:val="0"/>
        <w:tabs>
          <w:tab w:val="left" w:pos="945"/>
        </w:tabs>
        <w:kinsoku/>
        <w:wordWrap/>
        <w:overflowPunct/>
        <w:topLinePunct w:val="0"/>
        <w:autoSpaceDE/>
        <w:autoSpaceDN/>
        <w:bidi w:val="0"/>
        <w:adjustRightInd w:val="0"/>
        <w:snapToGrid w:val="0"/>
        <w:spacing w:line="520" w:lineRule="exact"/>
        <w:ind w:left="0" w:leftChars="0" w:firstLine="0" w:firstLineChars="0"/>
        <w:textAlignment w:val="auto"/>
        <w:outlineLvl w:val="1"/>
        <w:rPr>
          <w:rFonts w:hint="eastAsia" w:ascii="Times New Roman" w:hAnsi="Times New Roman" w:eastAsia="宋体" w:cs="Times New Roman"/>
          <w:b/>
          <w:bCs/>
          <w:color w:val="auto"/>
          <w:kern w:val="0"/>
          <w:sz w:val="28"/>
          <w:szCs w:val="28"/>
          <w:lang w:eastAsia="zh-CN"/>
        </w:rPr>
      </w:pPr>
      <w:bookmarkStart w:id="36" w:name="_Toc81415758"/>
      <w:bookmarkStart w:id="37" w:name="_Toc17006"/>
      <w:r>
        <w:rPr>
          <w:rFonts w:hint="eastAsia" w:ascii="Times New Roman" w:hAnsi="Times New Roman" w:eastAsia="宋体" w:cs="Times New Roman"/>
          <w:b/>
          <w:bCs/>
          <w:color w:val="auto"/>
          <w:kern w:val="0"/>
          <w:sz w:val="28"/>
          <w:szCs w:val="28"/>
        </w:rPr>
        <w:t>3.1</w:t>
      </w:r>
      <w:bookmarkEnd w:id="36"/>
      <w:bookmarkEnd w:id="37"/>
      <w:r>
        <w:rPr>
          <w:rFonts w:hint="eastAsia" w:ascii="Times New Roman" w:hAnsi="Times New Roman" w:eastAsia="宋体" w:cs="Times New Roman"/>
          <w:b/>
          <w:bCs/>
          <w:color w:val="auto"/>
          <w:kern w:val="0"/>
          <w:sz w:val="28"/>
          <w:szCs w:val="28"/>
          <w:lang w:eastAsia="zh-CN"/>
        </w:rPr>
        <w:t>新建</w:t>
      </w:r>
      <w:r>
        <w:rPr>
          <w:rFonts w:hint="eastAsia" w:ascii="Times New Roman" w:hAnsi="Times New Roman" w:eastAsia="宋体" w:cs="Times New Roman"/>
          <w:b/>
          <w:bCs/>
          <w:color w:val="auto"/>
          <w:kern w:val="0"/>
          <w:sz w:val="28"/>
          <w:szCs w:val="28"/>
        </w:rPr>
        <w:t>变电站电磁环境影响预测</w:t>
      </w:r>
      <w:r>
        <w:rPr>
          <w:rFonts w:hint="eastAsia" w:ascii="Times New Roman" w:hAnsi="Times New Roman" w:eastAsia="宋体" w:cs="Times New Roman"/>
          <w:b/>
          <w:bCs/>
          <w:color w:val="auto"/>
          <w:kern w:val="0"/>
          <w:sz w:val="28"/>
          <w:szCs w:val="28"/>
          <w:lang w:eastAsia="zh-CN"/>
        </w:rPr>
        <w:t>（</w:t>
      </w:r>
      <w:r>
        <w:rPr>
          <w:rFonts w:hint="eastAsia" w:ascii="Times New Roman" w:hAnsi="Times New Roman" w:eastAsia="宋体" w:cs="Times New Roman"/>
          <w:b/>
          <w:bCs/>
          <w:color w:val="auto"/>
          <w:kern w:val="0"/>
          <w:sz w:val="28"/>
          <w:szCs w:val="28"/>
        </w:rPr>
        <w:t>类比预测</w:t>
      </w:r>
      <w:r>
        <w:rPr>
          <w:rFonts w:hint="eastAsia" w:ascii="Times New Roman" w:hAnsi="Times New Roman" w:eastAsia="宋体" w:cs="Times New Roman"/>
          <w:b/>
          <w:bCs/>
          <w:color w:val="auto"/>
          <w:kern w:val="0"/>
          <w:sz w:val="28"/>
          <w:szCs w:val="28"/>
          <w:lang w:eastAsia="zh-CN"/>
        </w:rPr>
        <w:t>）</w:t>
      </w:r>
    </w:p>
    <w:p w14:paraId="13313A19">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本</w:t>
      </w:r>
      <w:r>
        <w:rPr>
          <w:rFonts w:hint="eastAsia" w:ascii="Times New Roman" w:hAnsi="Times New Roman"/>
          <w:color w:val="auto"/>
        </w:rPr>
        <w:t>项目</w:t>
      </w:r>
      <w:r>
        <w:rPr>
          <w:rFonts w:ascii="Times New Roman" w:hAnsi="Times New Roman"/>
          <w:color w:val="auto"/>
        </w:rPr>
        <w:t>110</w:t>
      </w:r>
      <w:r>
        <w:rPr>
          <w:rFonts w:hint="eastAsia" w:ascii="Times New Roman" w:hAnsi="Times New Roman"/>
          <w:color w:val="auto"/>
        </w:rPr>
        <w:t>kV</w:t>
      </w:r>
      <w:r>
        <w:rPr>
          <w:rFonts w:ascii="Times New Roman" w:hAnsi="Times New Roman"/>
          <w:color w:val="auto"/>
        </w:rPr>
        <w:t>变电站为户外站，根据《环境影响评价技术导则输变电》（HJ24-2020），本</w:t>
      </w:r>
      <w:r>
        <w:rPr>
          <w:rFonts w:hint="eastAsia" w:ascii="Times New Roman" w:hAnsi="Times New Roman"/>
          <w:color w:val="auto"/>
        </w:rPr>
        <w:t>项目</w:t>
      </w:r>
      <w:r>
        <w:rPr>
          <w:rFonts w:ascii="Times New Roman" w:hAnsi="Times New Roman"/>
          <w:color w:val="auto"/>
        </w:rPr>
        <w:t>110</w:t>
      </w:r>
      <w:r>
        <w:rPr>
          <w:rFonts w:hint="eastAsia" w:ascii="Times New Roman" w:hAnsi="Times New Roman"/>
          <w:color w:val="auto"/>
        </w:rPr>
        <w:t>kV</w:t>
      </w:r>
      <w:r>
        <w:rPr>
          <w:rFonts w:ascii="Times New Roman" w:hAnsi="Times New Roman"/>
          <w:color w:val="auto"/>
        </w:rPr>
        <w:t>变电站电磁环境影响预测采用类比法进行。</w:t>
      </w:r>
    </w:p>
    <w:p w14:paraId="1EF6E681">
      <w:pPr>
        <w:keepNext w:val="0"/>
        <w:keepLines w:val="0"/>
        <w:pageBreakBefore w:val="0"/>
        <w:tabs>
          <w:tab w:val="left" w:pos="945"/>
        </w:tabs>
        <w:kinsoku/>
        <w:wordWrap/>
        <w:overflowPunct/>
        <w:topLinePunct w:val="0"/>
        <w:autoSpaceDE/>
        <w:autoSpaceDN/>
        <w:bidi w:val="0"/>
        <w:adjustRightInd w:val="0"/>
        <w:snapToGrid w:val="0"/>
        <w:spacing w:line="520" w:lineRule="exact"/>
        <w:ind w:left="0" w:leftChars="0" w:firstLine="0" w:firstLineChars="0"/>
        <w:textAlignment w:val="auto"/>
        <w:outlineLvl w:val="2"/>
        <w:rPr>
          <w:b/>
          <w:bCs/>
          <w:color w:val="auto"/>
          <w:kern w:val="0"/>
          <w:sz w:val="28"/>
          <w:szCs w:val="28"/>
        </w:rPr>
      </w:pPr>
      <w:r>
        <w:rPr>
          <w:b/>
          <w:bCs/>
          <w:color w:val="auto"/>
          <w:kern w:val="0"/>
          <w:sz w:val="28"/>
          <w:szCs w:val="28"/>
        </w:rPr>
        <w:t>3.</w:t>
      </w:r>
      <w:r>
        <w:rPr>
          <w:rFonts w:hint="eastAsia"/>
          <w:b/>
          <w:bCs/>
          <w:color w:val="auto"/>
          <w:kern w:val="0"/>
          <w:sz w:val="28"/>
          <w:szCs w:val="28"/>
          <w:lang w:val="en-US" w:eastAsia="zh-CN"/>
        </w:rPr>
        <w:t>1.1</w:t>
      </w:r>
      <w:r>
        <w:rPr>
          <w:b/>
          <w:bCs/>
          <w:color w:val="auto"/>
          <w:kern w:val="0"/>
          <w:sz w:val="28"/>
          <w:szCs w:val="28"/>
        </w:rPr>
        <w:t>类比对象选择的原则</w:t>
      </w:r>
    </w:p>
    <w:p w14:paraId="2918C33A">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工频电场主要取决于电压等级及关心点与源的距离，并与环境湿度、植被及地理地形等屏蔽条件相关；工频磁场主要取决于电流及关心点与源的距离。</w:t>
      </w:r>
    </w:p>
    <w:p w14:paraId="4F853F4D">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变电站电磁环境类比测量，从严格意义讲，具有相同的变电站型式、完全相同的设备型号（决定了电压等级及额定功率、额定电流等）、布置情况（决定了距离因子）和环境条件是最理想的，即：不仅有相</w:t>
      </w:r>
      <w:r>
        <w:rPr>
          <w:rFonts w:hint="eastAsia" w:ascii="Times New Roman" w:hAnsi="Times New Roman"/>
          <w:color w:val="auto"/>
          <w:lang w:eastAsia="zh-CN"/>
        </w:rPr>
        <w:t>同的</w:t>
      </w:r>
      <w:r>
        <w:rPr>
          <w:rFonts w:ascii="Times New Roman" w:hAnsi="Times New Roman"/>
          <w:color w:val="auto"/>
        </w:rPr>
        <w:t>变电站型式、主变压器数量和容量，而且一次主接线也相同，布置情况及环境条件也相同。但是要满足这样的条件是很困难的，要解决这一实际困难，可以在关键部分相同，而达到进行类比的条件。所谓关键部分，就是主要的工频电场、工频磁场产生源。</w:t>
      </w:r>
    </w:p>
    <w:p w14:paraId="5FC971DC">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根据电磁场理论：（1）电荷或者带电导体周围存在着电场；有规则地运动的电荷或者流过导体的电流周围存在着磁场。亦即电压产生电场而电流则产生磁场。（2）工频电场和工频磁场随距离衰减很快。工频电场强度主要取决于电压等级及关心点与源的距离，并与环境湿度、植被及地理地形因子等屏蔽条件相关；工频磁场主要取决于电流及关心点与源的距离。</w:t>
      </w:r>
    </w:p>
    <w:p w14:paraId="2902BAA6">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对于变电站围墙外的工频电场，要求最近的高压带电构架布置一致、电压相同，此时就可以认为具有可比性；同样对于变电站围墙外的工频磁场，也要求最近的通流导体的布置和电流相同才具有可比性。实际情况是，工频电场的类比条件相对容易实现，因为变电站主设备和母线电压是基本稳定的，不会随时间和负荷的变化而产生大的变化。但是产生工频磁场的电流却是随负荷变化而有较大的变化。</w:t>
      </w:r>
    </w:p>
    <w:p w14:paraId="4CFFE1EC">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根据以往对诸多变电站的类比监测结果，变电站周围的工频磁场远小于100μT的控制限值，因此本</w:t>
      </w:r>
      <w:r>
        <w:rPr>
          <w:rFonts w:hint="eastAsia" w:ascii="Times New Roman" w:hAnsi="Times New Roman"/>
          <w:color w:val="auto"/>
        </w:rPr>
        <w:t>项目</w:t>
      </w:r>
      <w:r>
        <w:rPr>
          <w:rFonts w:ascii="Times New Roman" w:hAnsi="Times New Roman"/>
          <w:color w:val="auto"/>
        </w:rPr>
        <w:t>主要针对工频电场选取类比对象。</w:t>
      </w:r>
    </w:p>
    <w:p w14:paraId="7E63D834">
      <w:pPr>
        <w:keepNext w:val="0"/>
        <w:keepLines w:val="0"/>
        <w:pageBreakBefore w:val="0"/>
        <w:tabs>
          <w:tab w:val="left" w:pos="945"/>
        </w:tabs>
        <w:kinsoku/>
        <w:wordWrap/>
        <w:overflowPunct/>
        <w:topLinePunct w:val="0"/>
        <w:autoSpaceDE/>
        <w:autoSpaceDN/>
        <w:bidi w:val="0"/>
        <w:adjustRightInd w:val="0"/>
        <w:snapToGrid w:val="0"/>
        <w:spacing w:line="520" w:lineRule="exact"/>
        <w:ind w:left="0" w:leftChars="0" w:firstLine="0" w:firstLineChars="0"/>
        <w:textAlignment w:val="auto"/>
        <w:outlineLvl w:val="2"/>
        <w:rPr>
          <w:b/>
          <w:bCs/>
          <w:color w:val="auto"/>
          <w:kern w:val="0"/>
          <w:sz w:val="28"/>
          <w:szCs w:val="28"/>
        </w:rPr>
      </w:pPr>
      <w:r>
        <w:rPr>
          <w:b/>
          <w:bCs/>
          <w:color w:val="auto"/>
          <w:kern w:val="0"/>
          <w:sz w:val="28"/>
          <w:szCs w:val="28"/>
        </w:rPr>
        <w:t>3.</w:t>
      </w:r>
      <w:r>
        <w:rPr>
          <w:rFonts w:hint="eastAsia"/>
          <w:b/>
          <w:bCs/>
          <w:color w:val="auto"/>
          <w:kern w:val="0"/>
          <w:sz w:val="28"/>
          <w:szCs w:val="28"/>
          <w:lang w:val="en-US" w:eastAsia="zh-CN"/>
        </w:rPr>
        <w:t>1.2</w:t>
      </w:r>
      <w:r>
        <w:rPr>
          <w:b/>
          <w:bCs/>
          <w:color w:val="auto"/>
          <w:kern w:val="0"/>
          <w:sz w:val="28"/>
          <w:szCs w:val="28"/>
        </w:rPr>
        <w:t>类比对象</w:t>
      </w:r>
    </w:p>
    <w:p w14:paraId="1872F9BD">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根据上述类比原则以及本工程的规模、电压等级、容量、平面布置等因素，</w:t>
      </w:r>
      <w:r>
        <w:rPr>
          <w:rFonts w:hint="eastAsia" w:ascii="Times New Roman" w:hAnsi="Times New Roman"/>
          <w:color w:val="auto"/>
          <w:lang w:val="en-US" w:eastAsia="zh-CN"/>
        </w:rPr>
        <w:t>孟克特水电升压站</w:t>
      </w:r>
      <w:r>
        <w:rPr>
          <w:rFonts w:hint="eastAsia" w:ascii="Times New Roman" w:hAnsi="Times New Roman"/>
          <w:color w:val="auto"/>
        </w:rPr>
        <w:t>选择阿勒泰市拉斯特乡供热热源点110kV变电站作为类比对象，阿勒泰市拉斯特乡供热热源点110kV变电站位于阿勒泰地区阿勒泰市拉斯特乡桦林公园以西，桦林西路以东，横一路以北，</w:t>
      </w:r>
      <w:r>
        <w:rPr>
          <w:rFonts w:ascii="Times New Roman" w:hAnsi="Times New Roman"/>
          <w:color w:val="auto"/>
        </w:rPr>
        <w:t>现状容量（</w:t>
      </w:r>
      <w:r>
        <w:rPr>
          <w:rFonts w:hint="eastAsia" w:ascii="Times New Roman" w:hAnsi="Times New Roman"/>
          <w:color w:val="auto"/>
        </w:rPr>
        <w:t>2</w:t>
      </w:r>
      <w:r>
        <w:rPr>
          <w:rFonts w:ascii="Times New Roman" w:hAnsi="Times New Roman"/>
          <w:color w:val="auto"/>
        </w:rPr>
        <w:t>×50）MVA，户外布置，110</w:t>
      </w:r>
      <w:r>
        <w:rPr>
          <w:rFonts w:hint="eastAsia" w:ascii="Times New Roman" w:hAnsi="Times New Roman"/>
          <w:color w:val="auto"/>
        </w:rPr>
        <w:t>kV</w:t>
      </w:r>
      <w:r>
        <w:rPr>
          <w:rFonts w:ascii="Times New Roman" w:hAnsi="Times New Roman"/>
          <w:color w:val="auto"/>
        </w:rPr>
        <w:t>出线2回</w:t>
      </w:r>
      <w:r>
        <w:rPr>
          <w:rFonts w:hint="eastAsia" w:ascii="Times New Roman" w:hAnsi="Times New Roman"/>
          <w:color w:val="auto"/>
        </w:rPr>
        <w:t>。</w:t>
      </w:r>
    </w:p>
    <w:p w14:paraId="443C2029">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hint="eastAsia" w:ascii="Times New Roman" w:hAnsi="Times New Roman"/>
          <w:color w:val="auto"/>
        </w:rPr>
        <w:t>阿勒泰市拉斯特乡供热热源点110kV变电站监测数据来源于《阿勒泰市拉斯特乡供热热源点110kV变电站建设项目现状检测报告》（报告编号HJ21090）</w:t>
      </w:r>
      <w:r>
        <w:rPr>
          <w:rFonts w:ascii="Times New Roman" w:hAnsi="Times New Roman"/>
          <w:color w:val="auto"/>
        </w:rPr>
        <w:t>。类比变电站基本情况见表</w:t>
      </w:r>
      <w:r>
        <w:rPr>
          <w:rFonts w:hint="eastAsia" w:ascii="Times New Roman" w:hAnsi="Times New Roman"/>
          <w:color w:val="auto"/>
        </w:rPr>
        <w:t>3-1</w:t>
      </w:r>
      <w:r>
        <w:rPr>
          <w:rFonts w:ascii="Times New Roman" w:hAnsi="Times New Roman"/>
          <w:color w:val="auto"/>
        </w:rPr>
        <w:t>。</w:t>
      </w:r>
    </w:p>
    <w:p w14:paraId="3BA2685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eastAsia="黑体"/>
          <w:color w:val="auto"/>
          <w:sz w:val="24"/>
        </w:rPr>
      </w:pPr>
      <w:r>
        <w:rPr>
          <w:rFonts w:hint="eastAsia" w:eastAsia="黑体"/>
          <w:color w:val="auto"/>
          <w:sz w:val="24"/>
        </w:rPr>
        <w:t>表3-1      本项目变电站与类比变电站类比条件对照一览表</w:t>
      </w:r>
    </w:p>
    <w:tbl>
      <w:tblPr>
        <w:tblStyle w:val="22"/>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4091"/>
        <w:gridCol w:w="2891"/>
      </w:tblGrid>
      <w:tr w14:paraId="51C017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1" w:type="pct"/>
            <w:noWrap w:val="0"/>
            <w:vAlign w:val="center"/>
          </w:tcPr>
          <w:p w14:paraId="34B58237">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主要指标</w:t>
            </w:r>
          </w:p>
        </w:tc>
        <w:tc>
          <w:tcPr>
            <w:tcW w:w="2401" w:type="pct"/>
            <w:noWrap w:val="0"/>
            <w:vAlign w:val="center"/>
          </w:tcPr>
          <w:p w14:paraId="14570334">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ascii="Times New Roman" w:hAnsi="Times New Roman"/>
                <w:color w:val="auto"/>
                <w:sz w:val="21"/>
                <w:szCs w:val="21"/>
              </w:rPr>
            </w:pPr>
            <w:r>
              <w:rPr>
                <w:rFonts w:hint="eastAsia" w:ascii="Times New Roman" w:hAnsi="Times New Roman"/>
                <w:color w:val="auto"/>
                <w:sz w:val="21"/>
                <w:szCs w:val="21"/>
              </w:rPr>
              <w:t>阿勒泰市拉斯特乡供热热源点110kV变电站</w:t>
            </w:r>
          </w:p>
        </w:tc>
        <w:tc>
          <w:tcPr>
            <w:tcW w:w="1697" w:type="pct"/>
            <w:noWrap w:val="0"/>
            <w:vAlign w:val="center"/>
          </w:tcPr>
          <w:p w14:paraId="663F8544">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ascii="Times New Roman" w:hAnsi="Times New Roman"/>
                <w:color w:val="auto"/>
                <w:sz w:val="21"/>
                <w:szCs w:val="21"/>
              </w:rPr>
            </w:pPr>
            <w:r>
              <w:rPr>
                <w:rFonts w:hint="eastAsia" w:ascii="Times New Roman" w:hAnsi="Times New Roman" w:eastAsia="宋体" w:cs="Times New Roman"/>
                <w:color w:val="auto"/>
                <w:sz w:val="21"/>
                <w:szCs w:val="21"/>
              </w:rPr>
              <w:t>本项目（</w:t>
            </w:r>
            <w:r>
              <w:rPr>
                <w:rFonts w:hint="eastAsia" w:ascii="Times New Roman" w:hAnsi="Times New Roman" w:eastAsia="宋体" w:cs="Times New Roman"/>
                <w:color w:val="auto"/>
                <w:sz w:val="21"/>
                <w:szCs w:val="21"/>
                <w:lang w:val="en-US" w:eastAsia="zh-CN"/>
              </w:rPr>
              <w:t>孟克特水电站升压站</w:t>
            </w:r>
            <w:r>
              <w:rPr>
                <w:rFonts w:hint="eastAsia" w:ascii="Times New Roman" w:hAnsi="Times New Roman" w:eastAsia="宋体" w:cs="Times New Roman"/>
                <w:color w:val="auto"/>
                <w:sz w:val="21"/>
                <w:szCs w:val="21"/>
              </w:rPr>
              <w:t>）</w:t>
            </w:r>
          </w:p>
        </w:tc>
      </w:tr>
      <w:tr w14:paraId="077C5B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1" w:type="pct"/>
            <w:noWrap w:val="0"/>
            <w:vAlign w:val="center"/>
          </w:tcPr>
          <w:p w14:paraId="31630648">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主变规模</w:t>
            </w:r>
          </w:p>
        </w:tc>
        <w:tc>
          <w:tcPr>
            <w:tcW w:w="2401" w:type="pct"/>
            <w:noWrap w:val="0"/>
            <w:vAlign w:val="center"/>
          </w:tcPr>
          <w:p w14:paraId="4C5EC23D">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sz w:val="21"/>
                <w:szCs w:val="21"/>
              </w:rPr>
            </w:pPr>
            <w:r>
              <w:rPr>
                <w:rFonts w:hint="eastAsia" w:ascii="Times New Roman" w:hAnsi="Times New Roman"/>
                <w:color w:val="auto"/>
                <w:sz w:val="21"/>
                <w:szCs w:val="21"/>
              </w:rPr>
              <w:t>2</w:t>
            </w:r>
            <w:r>
              <w:rPr>
                <w:rFonts w:ascii="Times New Roman" w:hAnsi="Times New Roman"/>
                <w:color w:val="auto"/>
                <w:sz w:val="21"/>
                <w:szCs w:val="21"/>
              </w:rPr>
              <w:t>×</w:t>
            </w:r>
            <w:r>
              <w:rPr>
                <w:rFonts w:hint="eastAsia" w:ascii="Times New Roman" w:hAnsi="Times New Roman"/>
                <w:color w:val="auto"/>
                <w:sz w:val="21"/>
                <w:szCs w:val="21"/>
              </w:rPr>
              <w:t>50</w:t>
            </w:r>
            <w:r>
              <w:rPr>
                <w:rFonts w:ascii="Times New Roman" w:hAnsi="Times New Roman"/>
                <w:color w:val="auto"/>
                <w:sz w:val="21"/>
                <w:szCs w:val="21"/>
              </w:rPr>
              <w:t>MVA</w:t>
            </w:r>
          </w:p>
        </w:tc>
        <w:tc>
          <w:tcPr>
            <w:tcW w:w="1697" w:type="pct"/>
            <w:noWrap w:val="0"/>
            <w:vAlign w:val="center"/>
          </w:tcPr>
          <w:p w14:paraId="6003CBEE">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lang w:val="en-US" w:eastAsia="zh-CN"/>
              </w:rPr>
              <w:t>31.5</w:t>
            </w:r>
            <w:r>
              <w:rPr>
                <w:rFonts w:ascii="Times New Roman" w:hAnsi="Times New Roman"/>
                <w:color w:val="auto"/>
                <w:sz w:val="21"/>
                <w:szCs w:val="21"/>
              </w:rPr>
              <w:t>MVA</w:t>
            </w:r>
          </w:p>
        </w:tc>
      </w:tr>
      <w:tr w14:paraId="07F079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1" w:type="pct"/>
            <w:noWrap w:val="0"/>
            <w:vAlign w:val="center"/>
          </w:tcPr>
          <w:p w14:paraId="75F714B8">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电压等级</w:t>
            </w:r>
          </w:p>
        </w:tc>
        <w:tc>
          <w:tcPr>
            <w:tcW w:w="2401" w:type="pct"/>
            <w:noWrap w:val="0"/>
            <w:vAlign w:val="center"/>
          </w:tcPr>
          <w:p w14:paraId="3E51046D">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color w:val="auto"/>
                <w:sz w:val="21"/>
                <w:szCs w:val="21"/>
              </w:rPr>
            </w:pPr>
            <w:r>
              <w:rPr>
                <w:rFonts w:ascii="Times New Roman" w:hAnsi="Times New Roman"/>
                <w:color w:val="auto"/>
                <w:sz w:val="21"/>
                <w:szCs w:val="21"/>
              </w:rPr>
              <w:t>110</w:t>
            </w:r>
            <w:r>
              <w:rPr>
                <w:rFonts w:hint="eastAsia" w:ascii="Times New Roman" w:hAnsi="Times New Roman"/>
                <w:color w:val="auto"/>
                <w:sz w:val="21"/>
                <w:szCs w:val="21"/>
              </w:rPr>
              <w:t>kV</w:t>
            </w:r>
          </w:p>
        </w:tc>
        <w:tc>
          <w:tcPr>
            <w:tcW w:w="1697" w:type="pct"/>
            <w:noWrap w:val="0"/>
            <w:vAlign w:val="center"/>
          </w:tcPr>
          <w:p w14:paraId="7E2263CC">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Times New Roman" w:hAnsi="Times New Roman"/>
                <w:color w:val="auto"/>
                <w:sz w:val="21"/>
                <w:szCs w:val="21"/>
              </w:rPr>
            </w:pPr>
            <w:r>
              <w:rPr>
                <w:rFonts w:ascii="Times New Roman" w:hAnsi="Times New Roman"/>
                <w:color w:val="auto"/>
                <w:sz w:val="21"/>
                <w:szCs w:val="21"/>
              </w:rPr>
              <w:t>110</w:t>
            </w:r>
            <w:r>
              <w:rPr>
                <w:rFonts w:hint="eastAsia" w:ascii="Times New Roman" w:hAnsi="Times New Roman"/>
                <w:color w:val="auto"/>
                <w:sz w:val="21"/>
                <w:szCs w:val="21"/>
              </w:rPr>
              <w:t>kV</w:t>
            </w:r>
          </w:p>
        </w:tc>
      </w:tr>
      <w:tr w14:paraId="7482C3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1" w:type="pct"/>
            <w:noWrap w:val="0"/>
            <w:vAlign w:val="center"/>
          </w:tcPr>
          <w:p w14:paraId="32DC6B8C">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主变布置形式</w:t>
            </w:r>
          </w:p>
        </w:tc>
        <w:tc>
          <w:tcPr>
            <w:tcW w:w="2401" w:type="pct"/>
            <w:noWrap w:val="0"/>
            <w:vAlign w:val="center"/>
          </w:tcPr>
          <w:p w14:paraId="17421677">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主变户外布置</w:t>
            </w:r>
          </w:p>
        </w:tc>
        <w:tc>
          <w:tcPr>
            <w:tcW w:w="1697" w:type="pct"/>
            <w:noWrap w:val="0"/>
            <w:vAlign w:val="center"/>
          </w:tcPr>
          <w:p w14:paraId="37A34B88">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主变户外布置</w:t>
            </w:r>
          </w:p>
        </w:tc>
      </w:tr>
      <w:tr w14:paraId="483FB9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1" w:type="pct"/>
            <w:noWrap w:val="0"/>
            <w:vAlign w:val="center"/>
          </w:tcPr>
          <w:p w14:paraId="628AEFA3">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接线方式</w:t>
            </w:r>
          </w:p>
        </w:tc>
        <w:tc>
          <w:tcPr>
            <w:tcW w:w="2401" w:type="pct"/>
            <w:noWrap w:val="0"/>
            <w:vAlign w:val="center"/>
          </w:tcPr>
          <w:p w14:paraId="64234F45">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sz w:val="21"/>
                <w:szCs w:val="21"/>
              </w:rPr>
            </w:pPr>
            <w:r>
              <w:rPr>
                <w:rFonts w:hint="eastAsia" w:ascii="Times New Roman" w:hAnsi="Times New Roman"/>
                <w:color w:val="auto"/>
                <w:sz w:val="21"/>
                <w:szCs w:val="21"/>
              </w:rPr>
              <w:t>单母线接线</w:t>
            </w:r>
          </w:p>
        </w:tc>
        <w:tc>
          <w:tcPr>
            <w:tcW w:w="1697" w:type="pct"/>
            <w:noWrap w:val="0"/>
            <w:vAlign w:val="center"/>
          </w:tcPr>
          <w:p w14:paraId="220ACAA2">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ascii="Times New Roman" w:hAnsi="Times New Roman"/>
                <w:color w:val="auto"/>
                <w:sz w:val="21"/>
                <w:szCs w:val="21"/>
              </w:rPr>
            </w:pPr>
            <w:r>
              <w:rPr>
                <w:rFonts w:hint="eastAsia" w:ascii="Times New Roman" w:hAnsi="Times New Roman"/>
                <w:color w:val="auto"/>
                <w:sz w:val="21"/>
                <w:szCs w:val="21"/>
              </w:rPr>
              <w:t>单母线接线</w:t>
            </w:r>
          </w:p>
        </w:tc>
      </w:tr>
    </w:tbl>
    <w:p w14:paraId="5B245CE0">
      <w:pPr>
        <w:keepNext w:val="0"/>
        <w:keepLines w:val="0"/>
        <w:pageBreakBefore w:val="0"/>
        <w:tabs>
          <w:tab w:val="left" w:pos="945"/>
        </w:tabs>
        <w:kinsoku/>
        <w:wordWrap/>
        <w:overflowPunct/>
        <w:topLinePunct w:val="0"/>
        <w:autoSpaceDE/>
        <w:autoSpaceDN/>
        <w:bidi w:val="0"/>
        <w:adjustRightInd w:val="0"/>
        <w:snapToGrid w:val="0"/>
        <w:spacing w:line="520" w:lineRule="exact"/>
        <w:ind w:left="0" w:leftChars="0" w:firstLine="0" w:firstLineChars="0"/>
        <w:textAlignment w:val="auto"/>
        <w:outlineLvl w:val="2"/>
        <w:rPr>
          <w:b/>
          <w:bCs/>
          <w:color w:val="auto"/>
          <w:kern w:val="0"/>
          <w:sz w:val="28"/>
          <w:szCs w:val="28"/>
        </w:rPr>
      </w:pPr>
      <w:r>
        <w:rPr>
          <w:b/>
          <w:bCs/>
          <w:color w:val="auto"/>
          <w:kern w:val="0"/>
          <w:sz w:val="28"/>
          <w:szCs w:val="28"/>
        </w:rPr>
        <w:t>3.</w:t>
      </w:r>
      <w:r>
        <w:rPr>
          <w:rFonts w:hint="eastAsia"/>
          <w:b/>
          <w:bCs/>
          <w:color w:val="auto"/>
          <w:kern w:val="0"/>
          <w:sz w:val="28"/>
          <w:szCs w:val="28"/>
          <w:lang w:val="en-US" w:eastAsia="zh-CN"/>
        </w:rPr>
        <w:t>1.3</w:t>
      </w:r>
      <w:r>
        <w:rPr>
          <w:b/>
          <w:bCs/>
          <w:color w:val="auto"/>
          <w:kern w:val="0"/>
          <w:sz w:val="28"/>
          <w:szCs w:val="28"/>
        </w:rPr>
        <w:t>类比对象的可比性分析</w:t>
      </w:r>
    </w:p>
    <w:p w14:paraId="55DA23F7">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（1）相同性分析</w:t>
      </w:r>
    </w:p>
    <w:p w14:paraId="04A9F90F">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由表</w:t>
      </w:r>
      <w:r>
        <w:rPr>
          <w:rFonts w:hint="eastAsia" w:ascii="Times New Roman" w:hAnsi="Times New Roman"/>
          <w:color w:val="auto"/>
        </w:rPr>
        <w:t>3-1</w:t>
      </w:r>
      <w:r>
        <w:rPr>
          <w:rFonts w:ascii="Times New Roman" w:hAnsi="Times New Roman"/>
          <w:color w:val="auto"/>
        </w:rPr>
        <w:t>可以看出，</w:t>
      </w:r>
      <w:r>
        <w:rPr>
          <w:rFonts w:hint="eastAsia" w:ascii="Times New Roman" w:hAnsi="Times New Roman"/>
          <w:color w:val="auto"/>
        </w:rPr>
        <w:t>阿勒泰市拉斯特乡供热热源点110kV</w:t>
      </w:r>
      <w:r>
        <w:rPr>
          <w:rFonts w:hint="eastAsia" w:ascii="Times New Roman" w:hAnsi="Times New Roman" w:eastAsia="宋体" w:cs="Times New Roman"/>
          <w:color w:val="auto"/>
        </w:rPr>
        <w:t>变电站与</w:t>
      </w:r>
      <w:r>
        <w:rPr>
          <w:rFonts w:hint="eastAsia" w:ascii="Times New Roman" w:hAnsi="Times New Roman" w:eastAsia="宋体" w:cs="Times New Roman"/>
          <w:color w:val="auto"/>
          <w:lang w:val="en-US" w:eastAsia="zh-CN"/>
        </w:rPr>
        <w:t>孟克特水电站升压站</w:t>
      </w:r>
      <w:r>
        <w:rPr>
          <w:rFonts w:ascii="Times New Roman" w:hAnsi="Times New Roman"/>
          <w:color w:val="auto"/>
        </w:rPr>
        <w:t>电压等级</w:t>
      </w:r>
      <w:r>
        <w:rPr>
          <w:rFonts w:hint="eastAsia" w:ascii="Times New Roman" w:hAnsi="Times New Roman"/>
          <w:color w:val="auto"/>
        </w:rPr>
        <w:t>相同</w:t>
      </w:r>
      <w:r>
        <w:rPr>
          <w:rFonts w:ascii="Times New Roman" w:hAnsi="Times New Roman"/>
          <w:color w:val="auto"/>
        </w:rPr>
        <w:t>、变电站布置型式一致、出线方式一致，具有可类比性。</w:t>
      </w:r>
    </w:p>
    <w:p w14:paraId="6C9DEBF1">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（2）规模差异影响分析</w:t>
      </w:r>
    </w:p>
    <w:p w14:paraId="207DD0F9">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hint="eastAsia" w:ascii="Times New Roman" w:hAnsi="Times New Roman" w:eastAsia="宋体" w:cs="Times New Roman"/>
          <w:color w:val="auto"/>
          <w:lang w:val="en-US" w:eastAsia="zh-CN"/>
        </w:rPr>
      </w:pPr>
      <w:r>
        <w:rPr>
          <w:rFonts w:ascii="Times New Roman" w:hAnsi="Times New Roman"/>
          <w:color w:val="auto"/>
        </w:rPr>
        <w:t>由上述类比条件分析可知，类比的</w:t>
      </w:r>
      <w:r>
        <w:rPr>
          <w:rFonts w:hint="eastAsia" w:ascii="Times New Roman" w:hAnsi="Times New Roman"/>
          <w:color w:val="auto"/>
        </w:rPr>
        <w:t>阿勒泰市拉斯特乡供热热源点110kV变电站为</w:t>
      </w:r>
      <w:r>
        <w:rPr>
          <w:rFonts w:ascii="Times New Roman" w:hAnsi="Times New Roman"/>
          <w:color w:val="auto"/>
        </w:rPr>
        <w:t>（</w:t>
      </w:r>
      <w:r>
        <w:rPr>
          <w:rFonts w:hint="eastAsia" w:ascii="Times New Roman" w:hAnsi="Times New Roman"/>
          <w:color w:val="auto"/>
        </w:rPr>
        <w:t>2</w:t>
      </w:r>
      <w:r>
        <w:rPr>
          <w:rFonts w:ascii="Times New Roman" w:hAnsi="Times New Roman"/>
          <w:color w:val="auto"/>
        </w:rPr>
        <w:t>×50）MVA</w:t>
      </w:r>
      <w:r>
        <w:rPr>
          <w:rFonts w:hint="eastAsia" w:ascii="Times New Roman" w:hAnsi="Times New Roman"/>
          <w:color w:val="auto"/>
        </w:rPr>
        <w:t>主变，而</w:t>
      </w:r>
      <w:r>
        <w:rPr>
          <w:rFonts w:hint="eastAsia" w:ascii="Times New Roman" w:hAnsi="Times New Roman" w:eastAsia="宋体" w:cs="Times New Roman"/>
          <w:color w:val="auto"/>
        </w:rPr>
        <w:t>本工程</w:t>
      </w:r>
      <w:r>
        <w:rPr>
          <w:rFonts w:hint="eastAsia" w:ascii="Times New Roman" w:hAnsi="Times New Roman" w:eastAsia="宋体" w:cs="Times New Roman"/>
          <w:color w:val="auto"/>
          <w:lang w:val="en-US" w:eastAsia="zh-CN"/>
        </w:rPr>
        <w:t>孟克特水电站升压站</w:t>
      </w:r>
      <w:r>
        <w:rPr>
          <w:rFonts w:hint="eastAsia" w:ascii="Times New Roman" w:hAnsi="Times New Roman"/>
          <w:color w:val="auto"/>
        </w:rPr>
        <w:t>为1×</w:t>
      </w:r>
      <w:r>
        <w:rPr>
          <w:rFonts w:hint="eastAsia" w:ascii="Times New Roman" w:hAnsi="Times New Roman"/>
          <w:color w:val="auto"/>
          <w:lang w:val="en-US" w:eastAsia="zh-CN"/>
        </w:rPr>
        <w:t>31.5</w:t>
      </w:r>
      <w:r>
        <w:rPr>
          <w:rFonts w:hint="eastAsia" w:ascii="Times New Roman" w:hAnsi="Times New Roman"/>
          <w:color w:val="auto"/>
        </w:rPr>
        <w:t>MVA</w:t>
      </w:r>
      <w:r>
        <w:rPr>
          <w:rFonts w:ascii="Times New Roman" w:hAnsi="Times New Roman"/>
          <w:color w:val="auto"/>
        </w:rPr>
        <w:t>主变。</w:t>
      </w:r>
      <w:r>
        <w:rPr>
          <w:rFonts w:hint="eastAsia" w:ascii="Times New Roman" w:hAnsi="Times New Roman"/>
          <w:color w:val="auto"/>
        </w:rPr>
        <w:t>阿勒泰市拉斯特乡供热热源点110kV变电站主变容量大于</w:t>
      </w:r>
      <w:r>
        <w:rPr>
          <w:rFonts w:hint="eastAsia" w:ascii="Times New Roman" w:hAnsi="Times New Roman" w:eastAsia="宋体" w:cs="Times New Roman"/>
          <w:color w:val="auto"/>
          <w:lang w:val="en-US" w:eastAsia="zh-CN"/>
        </w:rPr>
        <w:t>孟克特水电站升压站的主变容量。</w:t>
      </w:r>
    </w:p>
    <w:p w14:paraId="6E2D4090">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（3）可比性分析</w:t>
      </w:r>
    </w:p>
    <w:p w14:paraId="70887C7A">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工频电场仅和运行电压及布置型式相关，因此对于工频电场只要电压等级相同、布型式一致、出线规模相同就具有可比性。与主变容量相关的环境影响因子主要为工频磁感应强度，类比的</w:t>
      </w:r>
      <w:r>
        <w:rPr>
          <w:rFonts w:hint="eastAsia" w:ascii="Times New Roman" w:hAnsi="Times New Roman"/>
          <w:color w:val="auto"/>
        </w:rPr>
        <w:t>阿勒泰市拉斯特乡供热热源点110kV变电站主变容量大于</w:t>
      </w:r>
      <w:r>
        <w:rPr>
          <w:rFonts w:hint="eastAsia" w:ascii="Times New Roman" w:hAnsi="Times New Roman" w:eastAsia="宋体" w:cs="Times New Roman"/>
          <w:color w:val="auto"/>
          <w:lang w:val="en-US" w:eastAsia="zh-CN"/>
        </w:rPr>
        <w:t>孟克特水电站升压站</w:t>
      </w:r>
      <w:r>
        <w:rPr>
          <w:rFonts w:hint="eastAsia" w:ascii="Times New Roman" w:hAnsi="Times New Roman"/>
          <w:color w:val="auto"/>
        </w:rPr>
        <w:t>的主变容量</w:t>
      </w:r>
      <w:r>
        <w:rPr>
          <w:rFonts w:ascii="Times New Roman" w:hAnsi="Times New Roman"/>
          <w:color w:val="auto"/>
        </w:rPr>
        <w:t>，因此，结果是保守</w:t>
      </w:r>
      <w:r>
        <w:rPr>
          <w:rFonts w:hint="eastAsia" w:ascii="Times New Roman" w:hAnsi="Times New Roman"/>
          <w:color w:val="auto"/>
        </w:rPr>
        <w:t>可行</w:t>
      </w:r>
      <w:r>
        <w:rPr>
          <w:rFonts w:ascii="Times New Roman" w:hAnsi="Times New Roman"/>
          <w:color w:val="auto"/>
        </w:rPr>
        <w:t>的。</w:t>
      </w:r>
    </w:p>
    <w:p w14:paraId="26A3DA48">
      <w:pPr>
        <w:keepNext w:val="0"/>
        <w:keepLines w:val="0"/>
        <w:pageBreakBefore w:val="0"/>
        <w:tabs>
          <w:tab w:val="left" w:pos="945"/>
        </w:tabs>
        <w:kinsoku/>
        <w:wordWrap/>
        <w:overflowPunct/>
        <w:topLinePunct w:val="0"/>
        <w:autoSpaceDE/>
        <w:autoSpaceDN/>
        <w:bidi w:val="0"/>
        <w:adjustRightInd w:val="0"/>
        <w:snapToGrid w:val="0"/>
        <w:spacing w:line="520" w:lineRule="exact"/>
        <w:ind w:left="0" w:leftChars="0" w:firstLine="0" w:firstLineChars="0"/>
        <w:textAlignment w:val="auto"/>
        <w:outlineLvl w:val="2"/>
        <w:rPr>
          <w:b/>
          <w:bCs/>
          <w:color w:val="auto"/>
          <w:kern w:val="0"/>
          <w:sz w:val="28"/>
          <w:szCs w:val="28"/>
        </w:rPr>
      </w:pPr>
      <w:r>
        <w:rPr>
          <w:b/>
          <w:bCs/>
          <w:color w:val="auto"/>
          <w:kern w:val="0"/>
          <w:sz w:val="28"/>
          <w:szCs w:val="28"/>
        </w:rPr>
        <w:t>3.</w:t>
      </w:r>
      <w:r>
        <w:rPr>
          <w:rFonts w:hint="eastAsia"/>
          <w:b/>
          <w:bCs/>
          <w:color w:val="auto"/>
          <w:kern w:val="0"/>
          <w:sz w:val="28"/>
          <w:szCs w:val="28"/>
          <w:lang w:val="en-US" w:eastAsia="zh-CN"/>
        </w:rPr>
        <w:t>1.4</w:t>
      </w:r>
      <w:r>
        <w:rPr>
          <w:b/>
          <w:bCs/>
          <w:color w:val="auto"/>
          <w:kern w:val="0"/>
          <w:sz w:val="28"/>
          <w:szCs w:val="28"/>
        </w:rPr>
        <w:t>类比监测</w:t>
      </w:r>
    </w:p>
    <w:p w14:paraId="614381F7">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0" w:leftChars="0" w:firstLine="0" w:firstLineChars="0"/>
        <w:jc w:val="both"/>
        <w:textAlignment w:val="auto"/>
        <w:rPr>
          <w:rFonts w:ascii="Times New Roman" w:hAnsi="Times New Roman"/>
          <w:b/>
          <w:bCs/>
          <w:color w:val="auto"/>
        </w:rPr>
      </w:pPr>
      <w:r>
        <w:rPr>
          <w:rFonts w:hint="eastAsia" w:ascii="Times New Roman" w:hAnsi="Times New Roman"/>
          <w:b/>
          <w:bCs/>
          <w:color w:val="auto"/>
        </w:rPr>
        <w:t>阿勒泰市拉斯特乡供热热源点110kV变电站类比监测：</w:t>
      </w:r>
    </w:p>
    <w:p w14:paraId="12BE88A4">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（1）监测因子</w:t>
      </w:r>
    </w:p>
    <w:p w14:paraId="633F2BFB">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工频电场、工频磁场。</w:t>
      </w:r>
    </w:p>
    <w:p w14:paraId="5AD017A7">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（2）监测方法及布点</w:t>
      </w:r>
    </w:p>
    <w:p w14:paraId="452EF3A5">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监测方法：《交流输变电工程电磁环境监测办法</w:t>
      </w:r>
      <w:r>
        <w:rPr>
          <w:rFonts w:hint="eastAsia" w:ascii="Times New Roman" w:hAnsi="Times New Roman"/>
          <w:color w:val="auto"/>
        </w:rPr>
        <w:t>（</w:t>
      </w:r>
      <w:r>
        <w:rPr>
          <w:rFonts w:ascii="Times New Roman" w:hAnsi="Times New Roman"/>
          <w:color w:val="auto"/>
        </w:rPr>
        <w:t>试行</w:t>
      </w:r>
      <w:r>
        <w:rPr>
          <w:rFonts w:hint="eastAsia" w:ascii="Times New Roman" w:hAnsi="Times New Roman"/>
          <w:color w:val="auto"/>
        </w:rPr>
        <w:t>）</w:t>
      </w:r>
      <w:r>
        <w:rPr>
          <w:rFonts w:ascii="Times New Roman" w:hAnsi="Times New Roman"/>
          <w:color w:val="auto"/>
        </w:rPr>
        <w:t>》</w:t>
      </w:r>
      <w:r>
        <w:rPr>
          <w:rFonts w:hint="eastAsia" w:ascii="Times New Roman" w:hAnsi="Times New Roman"/>
          <w:color w:val="auto"/>
        </w:rPr>
        <w:t>（</w:t>
      </w:r>
      <w:r>
        <w:rPr>
          <w:rFonts w:ascii="Times New Roman" w:hAnsi="Times New Roman"/>
          <w:color w:val="auto"/>
        </w:rPr>
        <w:t>HJ681-2013</w:t>
      </w:r>
      <w:r>
        <w:rPr>
          <w:rFonts w:hint="eastAsia" w:ascii="Times New Roman" w:hAnsi="Times New Roman"/>
          <w:color w:val="auto"/>
        </w:rPr>
        <w:t>）</w:t>
      </w:r>
      <w:r>
        <w:rPr>
          <w:rFonts w:ascii="Times New Roman" w:hAnsi="Times New Roman"/>
          <w:color w:val="auto"/>
        </w:rPr>
        <w:t>。根据《环境影响评价技术导则 输变电》</w:t>
      </w:r>
      <w:r>
        <w:rPr>
          <w:rFonts w:hint="eastAsia" w:ascii="Times New Roman" w:hAnsi="Times New Roman"/>
          <w:color w:val="auto"/>
        </w:rPr>
        <w:t>（</w:t>
      </w:r>
      <w:r>
        <w:rPr>
          <w:rFonts w:ascii="Times New Roman" w:hAnsi="Times New Roman"/>
          <w:color w:val="auto"/>
        </w:rPr>
        <w:t>HJ24-2020</w:t>
      </w:r>
      <w:r>
        <w:rPr>
          <w:rFonts w:hint="eastAsia" w:ascii="Times New Roman" w:hAnsi="Times New Roman"/>
          <w:color w:val="auto"/>
        </w:rPr>
        <w:t>）</w:t>
      </w:r>
      <w:r>
        <w:rPr>
          <w:rFonts w:ascii="Times New Roman" w:hAnsi="Times New Roman"/>
          <w:color w:val="auto"/>
        </w:rPr>
        <w:t>的要求，本次评价共设置</w:t>
      </w:r>
      <w:r>
        <w:rPr>
          <w:rFonts w:hint="eastAsia" w:ascii="Times New Roman" w:hAnsi="Times New Roman"/>
          <w:color w:val="auto"/>
        </w:rPr>
        <w:t>5</w:t>
      </w:r>
      <w:r>
        <w:rPr>
          <w:rFonts w:ascii="Times New Roman" w:hAnsi="Times New Roman"/>
          <w:color w:val="auto"/>
        </w:rPr>
        <w:t>个现状监测点，在变电站围墙外5m布设监测点，监测点距离110</w:t>
      </w:r>
      <w:r>
        <w:rPr>
          <w:rFonts w:hint="eastAsia" w:ascii="Times New Roman" w:hAnsi="Times New Roman"/>
          <w:color w:val="auto"/>
        </w:rPr>
        <w:t>kV</w:t>
      </w:r>
      <w:r>
        <w:rPr>
          <w:rFonts w:ascii="Times New Roman" w:hAnsi="Times New Roman"/>
          <w:color w:val="auto"/>
        </w:rPr>
        <w:t>进出线距离不小于20m。</w:t>
      </w:r>
    </w:p>
    <w:p w14:paraId="66D96A1B">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（3）监测单位及监测时间</w:t>
      </w:r>
    </w:p>
    <w:p w14:paraId="2D91D66F">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监测单位：</w:t>
      </w:r>
      <w:r>
        <w:rPr>
          <w:rFonts w:hint="eastAsia" w:ascii="Times New Roman" w:hAnsi="Times New Roman"/>
          <w:color w:val="auto"/>
        </w:rPr>
        <w:t>核工业二一六大队检测研究院</w:t>
      </w:r>
    </w:p>
    <w:p w14:paraId="28DF1EF4">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监测时间：2021年1</w:t>
      </w:r>
      <w:r>
        <w:rPr>
          <w:rFonts w:hint="eastAsia" w:ascii="Times New Roman" w:hAnsi="Times New Roman"/>
          <w:color w:val="auto"/>
        </w:rPr>
        <w:t>1</w:t>
      </w:r>
      <w:r>
        <w:rPr>
          <w:rFonts w:ascii="Times New Roman" w:hAnsi="Times New Roman"/>
          <w:color w:val="auto"/>
        </w:rPr>
        <w:t>月</w:t>
      </w:r>
      <w:r>
        <w:rPr>
          <w:rFonts w:hint="eastAsia" w:ascii="Times New Roman" w:hAnsi="Times New Roman"/>
          <w:color w:val="auto"/>
        </w:rPr>
        <w:t>28</w:t>
      </w:r>
      <w:r>
        <w:rPr>
          <w:rFonts w:ascii="Times New Roman" w:hAnsi="Times New Roman"/>
          <w:color w:val="auto"/>
        </w:rPr>
        <w:t>日</w:t>
      </w:r>
    </w:p>
    <w:p w14:paraId="3E8EEBC2">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ascii="Times New Roman" w:hAnsi="Times New Roman"/>
          <w:color w:val="auto"/>
        </w:rPr>
        <w:t>（4）监测仪器、监测条件</w:t>
      </w:r>
    </w:p>
    <w:p w14:paraId="2B3DE919">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480" w:firstLineChars="200"/>
        <w:jc w:val="both"/>
        <w:textAlignment w:val="auto"/>
        <w:rPr>
          <w:rFonts w:ascii="Times New Roman" w:hAnsi="Times New Roman"/>
          <w:color w:val="auto"/>
        </w:rPr>
      </w:pPr>
      <w:r>
        <w:rPr>
          <w:rFonts w:hint="eastAsia" w:ascii="Times New Roman" w:hAnsi="Times New Roman"/>
          <w:color w:val="auto"/>
          <w:lang w:eastAsia="zh-CN"/>
        </w:rPr>
        <w:t>检测</w:t>
      </w:r>
      <w:r>
        <w:rPr>
          <w:rFonts w:ascii="Times New Roman" w:hAnsi="Times New Roman"/>
          <w:color w:val="auto"/>
        </w:rPr>
        <w:t>仪器参数，见表</w:t>
      </w:r>
      <w:r>
        <w:rPr>
          <w:rFonts w:hint="eastAsia" w:ascii="Times New Roman" w:hAnsi="Times New Roman"/>
          <w:color w:val="auto"/>
        </w:rPr>
        <w:t>3-2</w:t>
      </w:r>
      <w:r>
        <w:rPr>
          <w:rFonts w:ascii="Times New Roman" w:hAnsi="Times New Roman"/>
          <w:color w:val="auto"/>
        </w:rPr>
        <w:t>。</w:t>
      </w:r>
    </w:p>
    <w:p w14:paraId="1C5590B6">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eastAsia="黑体"/>
          <w:color w:val="auto"/>
          <w:sz w:val="24"/>
        </w:rPr>
      </w:pPr>
      <w:r>
        <w:rPr>
          <w:rFonts w:hint="eastAsia" w:eastAsia="黑体"/>
          <w:color w:val="auto"/>
          <w:sz w:val="24"/>
        </w:rPr>
        <w:t>表3-2                      监测仪器一览表</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028"/>
        <w:gridCol w:w="3231"/>
        <w:gridCol w:w="2105"/>
        <w:gridCol w:w="527"/>
      </w:tblGrid>
      <w:tr w14:paraId="047CC6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6" w:type="pct"/>
            <w:noWrap w:val="0"/>
            <w:vAlign w:val="center"/>
          </w:tcPr>
          <w:p w14:paraId="19A5EC3B">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监测单位</w:t>
            </w:r>
          </w:p>
        </w:tc>
        <w:tc>
          <w:tcPr>
            <w:tcW w:w="603" w:type="pct"/>
            <w:noWrap w:val="0"/>
            <w:vAlign w:val="center"/>
          </w:tcPr>
          <w:p w14:paraId="6145E74B">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仪器名称</w:t>
            </w:r>
          </w:p>
        </w:tc>
        <w:tc>
          <w:tcPr>
            <w:tcW w:w="1896" w:type="pct"/>
            <w:noWrap w:val="0"/>
            <w:vAlign w:val="center"/>
          </w:tcPr>
          <w:p w14:paraId="15F07617">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测量范围</w:t>
            </w:r>
          </w:p>
        </w:tc>
        <w:tc>
          <w:tcPr>
            <w:tcW w:w="1235" w:type="pct"/>
            <w:noWrap w:val="0"/>
            <w:vAlign w:val="center"/>
          </w:tcPr>
          <w:p w14:paraId="1C29A242">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检定有效期</w:t>
            </w:r>
          </w:p>
        </w:tc>
        <w:tc>
          <w:tcPr>
            <w:tcW w:w="309" w:type="pct"/>
            <w:noWrap w:val="0"/>
            <w:vAlign w:val="center"/>
          </w:tcPr>
          <w:p w14:paraId="09DD4696">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备注</w:t>
            </w:r>
          </w:p>
        </w:tc>
      </w:tr>
      <w:tr w14:paraId="039D92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6" w:type="pct"/>
            <w:noWrap w:val="0"/>
            <w:vAlign w:val="center"/>
          </w:tcPr>
          <w:p w14:paraId="4E5B7092">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核工业二一六大队检测研究院</w:t>
            </w:r>
          </w:p>
        </w:tc>
        <w:tc>
          <w:tcPr>
            <w:tcW w:w="603" w:type="pct"/>
            <w:noWrap w:val="0"/>
            <w:vAlign w:val="center"/>
          </w:tcPr>
          <w:p w14:paraId="43BC1A30">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电磁辐射分析仪</w:t>
            </w:r>
          </w:p>
        </w:tc>
        <w:tc>
          <w:tcPr>
            <w:tcW w:w="1896" w:type="pct"/>
            <w:noWrap w:val="0"/>
            <w:vAlign w:val="center"/>
          </w:tcPr>
          <w:p w14:paraId="0076722A">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电场强度：5mV/m～100kV/m；磁感应强度：1nT～10mT</w:t>
            </w:r>
          </w:p>
        </w:tc>
        <w:tc>
          <w:tcPr>
            <w:tcW w:w="1235" w:type="pct"/>
            <w:noWrap w:val="0"/>
            <w:vAlign w:val="center"/>
          </w:tcPr>
          <w:p w14:paraId="390DA279">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2021年6月28日～2022年6月27日</w:t>
            </w:r>
          </w:p>
        </w:tc>
        <w:tc>
          <w:tcPr>
            <w:tcW w:w="309" w:type="pct"/>
            <w:noWrap w:val="0"/>
            <w:vAlign w:val="center"/>
          </w:tcPr>
          <w:p w14:paraId="5FCBCE72">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bl>
    <w:p w14:paraId="74B98110">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ascii="Times New Roman" w:hAnsi="Times New Roman"/>
          <w:color w:val="auto"/>
        </w:rPr>
      </w:pPr>
      <w:r>
        <w:rPr>
          <w:rFonts w:ascii="Times New Roman" w:hAnsi="Times New Roman"/>
          <w:color w:val="auto"/>
        </w:rPr>
        <w:t>监测条件：晴、相对湿度</w:t>
      </w:r>
      <w:r>
        <w:rPr>
          <w:rFonts w:hint="eastAsia" w:ascii="Times New Roman" w:hAnsi="Times New Roman"/>
          <w:color w:val="auto"/>
          <w:lang w:eastAsia="zh-CN"/>
        </w:rPr>
        <w:t>38%～49%</w:t>
      </w:r>
      <w:r>
        <w:rPr>
          <w:rFonts w:ascii="Times New Roman" w:hAnsi="Times New Roman"/>
          <w:color w:val="auto"/>
        </w:rPr>
        <w:t>、温度-1</w:t>
      </w:r>
      <w:r>
        <w:rPr>
          <w:rFonts w:hint="eastAsia" w:ascii="Times New Roman" w:hAnsi="Times New Roman"/>
          <w:color w:val="auto"/>
        </w:rPr>
        <w:t>8</w:t>
      </w:r>
      <w:r>
        <w:rPr>
          <w:rFonts w:ascii="Times New Roman" w:hAnsi="Times New Roman"/>
          <w:color w:val="auto"/>
        </w:rPr>
        <w:t>～-</w:t>
      </w:r>
      <w:r>
        <w:rPr>
          <w:rFonts w:hint="eastAsia" w:ascii="Times New Roman" w:hAnsi="Times New Roman"/>
          <w:color w:val="auto"/>
        </w:rPr>
        <w:t>9</w:t>
      </w:r>
      <w:r>
        <w:rPr>
          <w:rFonts w:ascii="Times New Roman" w:hAnsi="Times New Roman"/>
          <w:color w:val="auto"/>
        </w:rPr>
        <w:t>℃、</w:t>
      </w:r>
      <w:r>
        <w:rPr>
          <w:rFonts w:hint="eastAsia" w:ascii="Times New Roman" w:hAnsi="Times New Roman"/>
          <w:color w:val="auto"/>
        </w:rPr>
        <w:t>风向西南</w:t>
      </w:r>
      <w:r>
        <w:rPr>
          <w:rFonts w:ascii="Times New Roman" w:hAnsi="Times New Roman"/>
          <w:color w:val="auto"/>
        </w:rPr>
        <w:t>。</w:t>
      </w:r>
    </w:p>
    <w:p w14:paraId="1A3E5979">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ascii="Times New Roman" w:hAnsi="Times New Roman"/>
          <w:color w:val="auto"/>
        </w:rPr>
      </w:pPr>
      <w:r>
        <w:rPr>
          <w:rFonts w:ascii="Times New Roman" w:hAnsi="Times New Roman"/>
          <w:color w:val="auto"/>
        </w:rPr>
        <w:t>（5）监测结果</w:t>
      </w:r>
    </w:p>
    <w:p w14:paraId="69DA02E8">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ascii="Times New Roman" w:hAnsi="Times New Roman"/>
          <w:color w:val="auto"/>
        </w:rPr>
      </w:pPr>
      <w:r>
        <w:rPr>
          <w:rFonts w:ascii="Times New Roman" w:hAnsi="Times New Roman"/>
          <w:color w:val="auto"/>
        </w:rPr>
        <w:t>监测结果见表</w:t>
      </w:r>
      <w:r>
        <w:rPr>
          <w:rFonts w:hint="eastAsia" w:ascii="Times New Roman" w:hAnsi="Times New Roman"/>
          <w:color w:val="auto"/>
        </w:rPr>
        <w:t>3-3</w:t>
      </w:r>
      <w:r>
        <w:rPr>
          <w:rFonts w:ascii="Times New Roman" w:hAnsi="Times New Roman"/>
          <w:color w:val="auto"/>
        </w:rPr>
        <w:t>。</w:t>
      </w:r>
    </w:p>
    <w:p w14:paraId="277C558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eastAsia="黑体"/>
          <w:color w:val="auto"/>
          <w:sz w:val="24"/>
        </w:rPr>
      </w:pPr>
      <w:r>
        <w:rPr>
          <w:rFonts w:hint="eastAsia" w:eastAsia="黑体"/>
          <w:color w:val="auto"/>
          <w:sz w:val="24"/>
        </w:rPr>
        <w:t>表3-3                 电磁环境现状监测结果</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3670"/>
        <w:gridCol w:w="1851"/>
        <w:gridCol w:w="1844"/>
      </w:tblGrid>
      <w:tr w14:paraId="5E2343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77" w:type="pct"/>
            <w:noWrap w:val="0"/>
            <w:vAlign w:val="center"/>
          </w:tcPr>
          <w:p w14:paraId="2EBEABFC">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编号</w:t>
            </w:r>
          </w:p>
        </w:tc>
        <w:tc>
          <w:tcPr>
            <w:tcW w:w="2153" w:type="pct"/>
            <w:noWrap w:val="0"/>
            <w:vAlign w:val="center"/>
          </w:tcPr>
          <w:p w14:paraId="416AF038">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监测点位置</w:t>
            </w:r>
          </w:p>
        </w:tc>
        <w:tc>
          <w:tcPr>
            <w:tcW w:w="1086" w:type="pct"/>
            <w:noWrap w:val="0"/>
            <w:vAlign w:val="center"/>
          </w:tcPr>
          <w:p w14:paraId="6F5EDEF3">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电场强度V/m</w:t>
            </w:r>
          </w:p>
        </w:tc>
        <w:tc>
          <w:tcPr>
            <w:tcW w:w="1082" w:type="pct"/>
            <w:noWrap w:val="0"/>
            <w:vAlign w:val="center"/>
          </w:tcPr>
          <w:p w14:paraId="3E996A2C">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磁感应强度μT</w:t>
            </w:r>
          </w:p>
        </w:tc>
      </w:tr>
      <w:tr w14:paraId="246172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noWrap w:val="0"/>
            <w:vAlign w:val="center"/>
          </w:tcPr>
          <w:p w14:paraId="2BCA250A">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2153" w:type="pct"/>
            <w:noWrap w:val="0"/>
            <w:vAlign w:val="center"/>
          </w:tcPr>
          <w:p w14:paraId="60A40D83">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变电站厂界东侧</w:t>
            </w:r>
          </w:p>
        </w:tc>
        <w:tc>
          <w:tcPr>
            <w:tcW w:w="1086" w:type="pct"/>
            <w:noWrap w:val="0"/>
            <w:vAlign w:val="center"/>
          </w:tcPr>
          <w:p w14:paraId="33469EBB">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0.24</w:t>
            </w:r>
          </w:p>
        </w:tc>
        <w:tc>
          <w:tcPr>
            <w:tcW w:w="1082" w:type="pct"/>
            <w:noWrap w:val="0"/>
            <w:vAlign w:val="center"/>
          </w:tcPr>
          <w:p w14:paraId="2CCC83FA">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0.0071</w:t>
            </w:r>
          </w:p>
        </w:tc>
      </w:tr>
      <w:tr w14:paraId="34E9AC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noWrap w:val="0"/>
            <w:vAlign w:val="center"/>
          </w:tcPr>
          <w:p w14:paraId="09835945">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2153" w:type="pct"/>
            <w:noWrap w:val="0"/>
            <w:vAlign w:val="center"/>
          </w:tcPr>
          <w:p w14:paraId="0F332F63">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变电站厂界北侧</w:t>
            </w:r>
          </w:p>
        </w:tc>
        <w:tc>
          <w:tcPr>
            <w:tcW w:w="1086" w:type="pct"/>
            <w:noWrap w:val="0"/>
            <w:vAlign w:val="center"/>
          </w:tcPr>
          <w:p w14:paraId="41C87A9C">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0.24</w:t>
            </w:r>
          </w:p>
        </w:tc>
        <w:tc>
          <w:tcPr>
            <w:tcW w:w="1082" w:type="pct"/>
            <w:noWrap w:val="0"/>
            <w:vAlign w:val="center"/>
          </w:tcPr>
          <w:p w14:paraId="47C866D2">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0.0068</w:t>
            </w:r>
          </w:p>
        </w:tc>
      </w:tr>
      <w:tr w14:paraId="6B42DC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noWrap w:val="0"/>
            <w:vAlign w:val="center"/>
          </w:tcPr>
          <w:p w14:paraId="663336AB">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2153" w:type="pct"/>
            <w:noWrap w:val="0"/>
            <w:vAlign w:val="center"/>
          </w:tcPr>
          <w:p w14:paraId="044B969D">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变电站厂界西侧</w:t>
            </w:r>
          </w:p>
        </w:tc>
        <w:tc>
          <w:tcPr>
            <w:tcW w:w="1086" w:type="pct"/>
            <w:noWrap w:val="0"/>
            <w:vAlign w:val="center"/>
          </w:tcPr>
          <w:p w14:paraId="1E0B4174">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3.72</w:t>
            </w:r>
          </w:p>
        </w:tc>
        <w:tc>
          <w:tcPr>
            <w:tcW w:w="1082" w:type="pct"/>
            <w:noWrap w:val="0"/>
            <w:vAlign w:val="center"/>
          </w:tcPr>
          <w:p w14:paraId="59F3D0B9">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0.0066</w:t>
            </w:r>
          </w:p>
        </w:tc>
      </w:tr>
      <w:tr w14:paraId="4B1823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noWrap w:val="0"/>
            <w:vAlign w:val="center"/>
          </w:tcPr>
          <w:p w14:paraId="3FB1FD26">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2153" w:type="pct"/>
            <w:noWrap w:val="0"/>
            <w:vAlign w:val="center"/>
          </w:tcPr>
          <w:p w14:paraId="7BB09C07">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变电站厂址中心</w:t>
            </w:r>
          </w:p>
        </w:tc>
        <w:tc>
          <w:tcPr>
            <w:tcW w:w="1086" w:type="pct"/>
            <w:noWrap w:val="0"/>
            <w:vAlign w:val="center"/>
          </w:tcPr>
          <w:p w14:paraId="4681A661">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0.37</w:t>
            </w:r>
          </w:p>
        </w:tc>
        <w:tc>
          <w:tcPr>
            <w:tcW w:w="1082" w:type="pct"/>
            <w:noWrap w:val="0"/>
            <w:vAlign w:val="center"/>
          </w:tcPr>
          <w:p w14:paraId="3F101400">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0.0067</w:t>
            </w:r>
          </w:p>
        </w:tc>
      </w:tr>
      <w:tr w14:paraId="06D570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7" w:type="pct"/>
            <w:noWrap w:val="0"/>
            <w:vAlign w:val="center"/>
          </w:tcPr>
          <w:p w14:paraId="19655C9F">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2153" w:type="pct"/>
            <w:noWrap w:val="0"/>
            <w:vAlign w:val="center"/>
          </w:tcPr>
          <w:p w14:paraId="64DCDBFD">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变电站厂界南侧</w:t>
            </w:r>
          </w:p>
        </w:tc>
        <w:tc>
          <w:tcPr>
            <w:tcW w:w="1086" w:type="pct"/>
            <w:noWrap w:val="0"/>
            <w:vAlign w:val="center"/>
          </w:tcPr>
          <w:p w14:paraId="06F52E2E">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0.30</w:t>
            </w:r>
          </w:p>
        </w:tc>
        <w:tc>
          <w:tcPr>
            <w:tcW w:w="1082" w:type="pct"/>
            <w:noWrap w:val="0"/>
            <w:vAlign w:val="center"/>
          </w:tcPr>
          <w:p w14:paraId="3EC24C5B">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0.0067</w:t>
            </w:r>
          </w:p>
        </w:tc>
      </w:tr>
    </w:tbl>
    <w:p w14:paraId="719C46C0">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ascii="Times New Roman" w:hAnsi="Times New Roman"/>
          <w:color w:val="auto"/>
        </w:rPr>
      </w:pPr>
      <w:r>
        <w:rPr>
          <w:rFonts w:ascii="Times New Roman" w:hAnsi="Times New Roman"/>
          <w:color w:val="auto"/>
        </w:rPr>
        <w:t>由表</w:t>
      </w:r>
      <w:r>
        <w:rPr>
          <w:rFonts w:hint="eastAsia" w:ascii="Times New Roman" w:hAnsi="Times New Roman"/>
          <w:color w:val="auto"/>
        </w:rPr>
        <w:t>3-3</w:t>
      </w:r>
      <w:r>
        <w:rPr>
          <w:rFonts w:ascii="Times New Roman" w:hAnsi="Times New Roman"/>
          <w:color w:val="auto"/>
        </w:rPr>
        <w:t>分析可知，变电站厂界工频电场、工频磁场监测结果均满足《电磁环境控制限值》（GB8702-2014）中的（电场强度≤4000V/m；磁感应强度≤100μT）公众</w:t>
      </w:r>
      <w:r>
        <w:rPr>
          <w:rFonts w:hint="eastAsia" w:ascii="Times New Roman" w:hAnsi="Times New Roman"/>
          <w:color w:val="auto"/>
          <w:lang w:eastAsia="zh-CN"/>
        </w:rPr>
        <w:t>暴露</w:t>
      </w:r>
      <w:r>
        <w:rPr>
          <w:rFonts w:ascii="Times New Roman" w:hAnsi="Times New Roman"/>
          <w:color w:val="auto"/>
        </w:rPr>
        <w:t>控制限值</w:t>
      </w:r>
      <w:r>
        <w:rPr>
          <w:rFonts w:hint="eastAsia" w:ascii="Times New Roman" w:hAnsi="Times New Roman"/>
          <w:color w:val="auto"/>
        </w:rPr>
        <w:t>。</w:t>
      </w:r>
    </w:p>
    <w:p w14:paraId="2A96B44B">
      <w:pPr>
        <w:keepNext w:val="0"/>
        <w:keepLines w:val="0"/>
        <w:pageBreakBefore w:val="0"/>
        <w:tabs>
          <w:tab w:val="left" w:pos="945"/>
        </w:tabs>
        <w:kinsoku/>
        <w:wordWrap/>
        <w:overflowPunct/>
        <w:topLinePunct w:val="0"/>
        <w:autoSpaceDE/>
        <w:autoSpaceDN/>
        <w:bidi w:val="0"/>
        <w:adjustRightInd w:val="0"/>
        <w:snapToGrid w:val="0"/>
        <w:spacing w:line="360" w:lineRule="auto"/>
        <w:ind w:left="0" w:leftChars="0" w:firstLine="0" w:firstLineChars="0"/>
        <w:textAlignment w:val="auto"/>
        <w:outlineLvl w:val="2"/>
        <w:rPr>
          <w:b/>
          <w:bCs/>
          <w:color w:val="auto"/>
          <w:kern w:val="0"/>
          <w:sz w:val="28"/>
          <w:szCs w:val="28"/>
        </w:rPr>
      </w:pPr>
      <w:r>
        <w:rPr>
          <w:b/>
          <w:bCs/>
          <w:color w:val="auto"/>
          <w:kern w:val="0"/>
          <w:sz w:val="28"/>
          <w:szCs w:val="28"/>
        </w:rPr>
        <w:t>3.</w:t>
      </w:r>
      <w:r>
        <w:rPr>
          <w:rFonts w:hint="eastAsia"/>
          <w:b/>
          <w:bCs/>
          <w:color w:val="auto"/>
          <w:kern w:val="0"/>
          <w:sz w:val="28"/>
          <w:szCs w:val="28"/>
          <w:lang w:val="en-US" w:eastAsia="zh-CN"/>
        </w:rPr>
        <w:t>1.5</w:t>
      </w:r>
      <w:r>
        <w:rPr>
          <w:b/>
          <w:bCs/>
          <w:color w:val="auto"/>
          <w:kern w:val="0"/>
          <w:sz w:val="28"/>
          <w:szCs w:val="28"/>
        </w:rPr>
        <w:t>变电站工频电场、工频磁场环境影响评价</w:t>
      </w:r>
    </w:p>
    <w:p w14:paraId="416852EA">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outlineLvl w:val="9"/>
        <w:rPr>
          <w:rFonts w:ascii="Times New Roman" w:hAnsi="Times New Roman"/>
          <w:color w:val="auto"/>
        </w:rPr>
      </w:pPr>
      <w:r>
        <w:rPr>
          <w:rFonts w:ascii="Times New Roman" w:hAnsi="Times New Roman"/>
          <w:color w:val="auto"/>
        </w:rPr>
        <w:t>根据类比测量结果进行分析，类比</w:t>
      </w:r>
      <w:r>
        <w:rPr>
          <w:rFonts w:hint="eastAsia" w:ascii="Times New Roman" w:hAnsi="Times New Roman"/>
          <w:color w:val="auto"/>
          <w:lang w:eastAsia="zh-CN"/>
        </w:rPr>
        <w:t>工频电场</w:t>
      </w:r>
      <w:r>
        <w:rPr>
          <w:rFonts w:ascii="Times New Roman" w:hAnsi="Times New Roman"/>
          <w:color w:val="auto"/>
        </w:rPr>
        <w:t>强度以及磁感应强度都远低于《电磁环境控制限值》（GB8702—2014）相应标准限值要求，类比工程与本</w:t>
      </w:r>
      <w:r>
        <w:rPr>
          <w:rFonts w:hint="eastAsia" w:ascii="Times New Roman" w:hAnsi="Times New Roman"/>
          <w:color w:val="auto"/>
        </w:rPr>
        <w:t>项目</w:t>
      </w:r>
      <w:r>
        <w:rPr>
          <w:rFonts w:ascii="Times New Roman" w:hAnsi="Times New Roman"/>
          <w:color w:val="auto"/>
        </w:rPr>
        <w:t>变电站电压等级、布置方式等基本一致，尚可满足标准要求，因此，本</w:t>
      </w:r>
      <w:r>
        <w:rPr>
          <w:rFonts w:hint="eastAsia" w:ascii="Times New Roman" w:hAnsi="Times New Roman"/>
          <w:color w:val="auto"/>
        </w:rPr>
        <w:t>项目</w:t>
      </w:r>
      <w:r>
        <w:rPr>
          <w:rFonts w:ascii="Times New Roman" w:hAnsi="Times New Roman"/>
          <w:color w:val="auto"/>
        </w:rPr>
        <w:t>变电站扩建投运后，对变电站周围的环境产生的影响在可以接受的范围，亦能满足《电磁环境控制限值》（GB8702-2014）规定限值：工频电场强度≤4000V/m，工频磁场强度≤100μT。</w:t>
      </w:r>
    </w:p>
    <w:p w14:paraId="4BB5F379">
      <w:pPr>
        <w:keepNext w:val="0"/>
        <w:keepLines w:val="0"/>
        <w:pageBreakBefore w:val="0"/>
        <w:tabs>
          <w:tab w:val="left" w:pos="945"/>
        </w:tabs>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Times New Roman" w:hAnsi="Times New Roman" w:eastAsia="宋体" w:cs="Times New Roman"/>
          <w:b/>
          <w:bCs/>
          <w:color w:val="auto"/>
          <w:kern w:val="0"/>
          <w:sz w:val="28"/>
          <w:szCs w:val="28"/>
        </w:rPr>
      </w:pPr>
      <w:bookmarkStart w:id="38" w:name="_Toc30089"/>
      <w:bookmarkStart w:id="39" w:name="_Toc490170072"/>
      <w:bookmarkStart w:id="40" w:name="_Toc61882581"/>
      <w:bookmarkStart w:id="41" w:name="_Toc20475"/>
      <w:bookmarkStart w:id="42" w:name="_Toc38780084"/>
      <w:bookmarkStart w:id="43" w:name="_Toc26597"/>
      <w:r>
        <w:rPr>
          <w:rFonts w:hint="eastAsia" w:ascii="Times New Roman" w:hAnsi="Times New Roman" w:eastAsia="宋体" w:cs="Times New Roman"/>
          <w:b/>
          <w:bCs/>
          <w:color w:val="auto"/>
          <w:kern w:val="0"/>
          <w:sz w:val="28"/>
          <w:szCs w:val="28"/>
        </w:rPr>
        <w:t>3.2架空线路电磁环境影响模式预测</w:t>
      </w:r>
      <w:bookmarkEnd w:id="38"/>
      <w:bookmarkEnd w:id="39"/>
      <w:bookmarkEnd w:id="40"/>
      <w:bookmarkEnd w:id="41"/>
      <w:bookmarkEnd w:id="42"/>
      <w:bookmarkEnd w:id="43"/>
    </w:p>
    <w:p w14:paraId="7319D299">
      <w:pPr>
        <w:keepNext w:val="0"/>
        <w:keepLines w:val="0"/>
        <w:pageBreakBefore w:val="0"/>
        <w:tabs>
          <w:tab w:val="left" w:pos="945"/>
        </w:tabs>
        <w:kinsoku/>
        <w:wordWrap/>
        <w:overflowPunct/>
        <w:topLinePunct w:val="0"/>
        <w:autoSpaceDE/>
        <w:autoSpaceDN/>
        <w:bidi w:val="0"/>
        <w:adjustRightInd w:val="0"/>
        <w:snapToGrid w:val="0"/>
        <w:spacing w:line="360" w:lineRule="auto"/>
        <w:ind w:left="0" w:leftChars="0" w:firstLine="0" w:firstLineChars="0"/>
        <w:textAlignment w:val="auto"/>
        <w:outlineLvl w:val="2"/>
        <w:rPr>
          <w:rFonts w:hint="eastAsia" w:ascii="Times New Roman" w:hAnsi="Times New Roman" w:eastAsia="宋体" w:cs="Times New Roman"/>
          <w:b/>
          <w:bCs/>
          <w:color w:val="auto"/>
          <w:kern w:val="0"/>
          <w:sz w:val="28"/>
          <w:szCs w:val="28"/>
        </w:rPr>
      </w:pPr>
      <w:r>
        <w:rPr>
          <w:rFonts w:hint="eastAsia" w:ascii="Times New Roman" w:hAnsi="Times New Roman" w:eastAsia="宋体" w:cs="Times New Roman"/>
          <w:b/>
          <w:bCs/>
          <w:color w:val="auto"/>
          <w:kern w:val="0"/>
          <w:sz w:val="28"/>
          <w:szCs w:val="28"/>
          <w:lang w:val="en-US" w:eastAsia="zh-CN"/>
        </w:rPr>
        <w:t>3.2.1</w:t>
      </w:r>
      <w:r>
        <w:rPr>
          <w:rFonts w:hint="eastAsia" w:ascii="Times New Roman" w:hAnsi="Times New Roman" w:eastAsia="宋体" w:cs="Times New Roman"/>
          <w:b/>
          <w:bCs/>
          <w:color w:val="auto"/>
          <w:kern w:val="0"/>
          <w:sz w:val="28"/>
          <w:szCs w:val="28"/>
        </w:rPr>
        <w:t>预测模型</w:t>
      </w:r>
    </w:p>
    <w:p w14:paraId="31C95407">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本次预测选用《环境影响评价技术导则输变电》（HJ24—2020）附录C中模型。</w:t>
      </w:r>
    </w:p>
    <w:p w14:paraId="76CA3568">
      <w:pPr>
        <w:keepNext w:val="0"/>
        <w:keepLines w:val="0"/>
        <w:pageBreakBefore w:val="0"/>
        <w:tabs>
          <w:tab w:val="left" w:pos="945"/>
        </w:tabs>
        <w:kinsoku/>
        <w:wordWrap/>
        <w:overflowPunct/>
        <w:topLinePunct w:val="0"/>
        <w:autoSpaceDE/>
        <w:autoSpaceDN/>
        <w:bidi w:val="0"/>
        <w:adjustRightInd w:val="0"/>
        <w:snapToGrid w:val="0"/>
        <w:spacing w:line="360" w:lineRule="auto"/>
        <w:ind w:left="0" w:leftChars="0" w:firstLine="0" w:firstLineChars="0"/>
        <w:textAlignment w:val="auto"/>
        <w:outlineLvl w:val="2"/>
        <w:rPr>
          <w:rFonts w:hint="eastAsia" w:ascii="Times New Roman" w:hAnsi="Times New Roman" w:eastAsia="宋体" w:cs="Times New Roman"/>
          <w:b/>
          <w:bCs/>
          <w:color w:val="auto"/>
          <w:kern w:val="0"/>
          <w:sz w:val="28"/>
          <w:szCs w:val="28"/>
          <w:lang w:val="en-US" w:eastAsia="zh-CN"/>
        </w:rPr>
      </w:pPr>
      <w:r>
        <w:rPr>
          <w:rFonts w:hint="eastAsia" w:ascii="Times New Roman" w:hAnsi="Times New Roman" w:eastAsia="宋体" w:cs="Times New Roman"/>
          <w:b/>
          <w:bCs/>
          <w:color w:val="auto"/>
          <w:kern w:val="0"/>
          <w:sz w:val="28"/>
          <w:szCs w:val="28"/>
          <w:lang w:val="en-US" w:eastAsia="zh-CN"/>
        </w:rPr>
        <w:t>3.2.2预测方法</w:t>
      </w:r>
    </w:p>
    <w:p w14:paraId="144481DC">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输电线路产生的工频电场、工频磁场影响预测计算，根据《环境影响评价技术导则输变电》(HJ24-2020)附录C推荐的计算模式进行。</w:t>
      </w:r>
    </w:p>
    <w:p w14:paraId="45BC7741">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以上计算方法适用于线路无限长而且平行于地面，由于任何线路长度都是有限的，并且有弧垂，因此需要做如下假设，设本项目线路无限长，线路经过最大弧垂点平行于地面。这样计算出来的结果将比实际值大，对于衡量线路不超标是完全适用的，并据此指引线路的设计方案将是保守和安全的。具体计算方法如下：</w:t>
      </w:r>
    </w:p>
    <w:p w14:paraId="26CBDBCC">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Times New Roman" w:hAnsi="Times New Roman" w:eastAsia="宋体" w:cs="Times New Roman"/>
          <w:color w:val="auto"/>
          <w:lang w:val="zh-CN"/>
        </w:rPr>
      </w:pPr>
      <w:r>
        <w:rPr>
          <w:rFonts w:hint="eastAsia" w:ascii="Times New Roman" w:hAnsi="Times New Roman" w:eastAsia="宋体" w:cs="Times New Roman"/>
          <w:color w:val="auto"/>
        </w:rPr>
        <w:t>①工频电场强度预测</w:t>
      </w:r>
    </w:p>
    <w:p w14:paraId="6CA56E51">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高压输电线上的等效电荷是线电荷，由于高压输电线半径r远远小于架设高度h，所以等效电荷的位置可以认为是在输电导线的几何中心。</w:t>
      </w:r>
    </w:p>
    <w:p w14:paraId="0E9BE8BF">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设输电线路为无限长并且平行于地面，地面可视为良导体，利用镜像法计算输电线上的等效电荷。</w:t>
      </w:r>
    </w:p>
    <w:p w14:paraId="2B8B60EA">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Times New Roman" w:hAnsi="Times New Roman" w:eastAsia="宋体" w:cs="Times New Roman"/>
          <w:color w:val="auto"/>
          <w:lang w:val="zh-CN"/>
        </w:rPr>
      </w:pPr>
      <w:r>
        <w:rPr>
          <w:rFonts w:hint="eastAsia" w:ascii="Times New Roman" w:hAnsi="Times New Roman" w:eastAsia="宋体" w:cs="Times New Roman"/>
          <w:color w:val="auto"/>
          <w:lang w:val="zh-CN"/>
        </w:rPr>
        <w:t>为了计算多导线线路中导线上的等效电荷，可写出下列矩阵方程：</w:t>
      </w:r>
    </w:p>
    <w:p w14:paraId="12808DEA">
      <w:pPr>
        <w:pStyle w:val="75"/>
        <w:ind w:firstLine="2551" w:firstLineChars="1063"/>
        <w:rPr>
          <w:rStyle w:val="76"/>
          <w:color w:val="auto"/>
        </w:rPr>
      </w:pPr>
      <w:r>
        <w:rPr>
          <w:rFonts w:hint="eastAsia" w:hAnsi="宋体" w:eastAsia="宋体"/>
          <w:color w:val="auto"/>
          <w:position w:val="-68"/>
        </w:rPr>
        <w:object>
          <v:shape id="_x0000_i1028" o:spt="75" type="#_x0000_t75" style="height:76.2pt;width:170.8pt;" o:ole="t" filled="f" o:preferrelative="t" stroked="f" coordsize="21600,21600">
            <v:path/>
            <v:fill on="f" focussize="0,0"/>
            <v:stroke on="f"/>
            <v:imagedata r:id="rId25" o:title=""/>
            <o:lock v:ext="edit" aspectratio="t"/>
            <w10:wrap type="none"/>
            <w10:anchorlock/>
          </v:shape>
          <o:OLEObject Type="Embed" ProgID="Equation.DSMT4" ShapeID="_x0000_i1028" DrawAspect="Content" ObjectID="_1468075728" r:id="rId24">
            <o:LockedField>false</o:LockedField>
          </o:OLEObject>
        </w:object>
      </w:r>
    </w:p>
    <w:p w14:paraId="2298FAFE">
      <w:pPr>
        <w:autoSpaceDE w:val="0"/>
        <w:autoSpaceDN w:val="0"/>
        <w:adjustRightInd w:val="0"/>
        <w:snapToGrid w:val="0"/>
        <w:spacing w:before="120" w:beforeLines="50" w:line="360" w:lineRule="auto"/>
        <w:ind w:firstLine="482"/>
        <w:rPr>
          <w:rFonts w:ascii="宋体" w:hAnsi="宋体" w:cs="宋体"/>
          <w:color w:val="auto"/>
          <w:sz w:val="24"/>
          <w:lang w:val="zh-CN"/>
        </w:rPr>
      </w:pPr>
      <w:r>
        <w:rPr>
          <w:rFonts w:hint="eastAsia" w:ascii="宋体" w:hAnsi="宋体" w:cs="宋体"/>
          <w:color w:val="auto"/>
          <w:sz w:val="24"/>
          <w:lang w:val="zh-CN"/>
        </w:rPr>
        <w:t>式中：</w:t>
      </w:r>
      <w:r>
        <w:rPr>
          <w:rFonts w:hint="default" w:ascii="Times New Roman" w:hAnsi="Times New Roman" w:cs="Times New Roman"/>
          <w:color w:val="auto"/>
          <w:sz w:val="24"/>
          <w:lang w:val="zh-CN"/>
        </w:rPr>
        <w:t>U</w:t>
      </w:r>
      <w:r>
        <w:rPr>
          <w:rFonts w:hint="eastAsia" w:ascii="宋体" w:hAnsi="宋体" w:cs="宋体"/>
          <w:color w:val="auto"/>
          <w:sz w:val="24"/>
          <w:lang w:val="zh-CN"/>
        </w:rPr>
        <w:t>——各导线对地电压的单列矩阵；</w:t>
      </w:r>
    </w:p>
    <w:p w14:paraId="0325E2DA">
      <w:pPr>
        <w:autoSpaceDE w:val="0"/>
        <w:autoSpaceDN w:val="0"/>
        <w:adjustRightInd w:val="0"/>
        <w:snapToGrid w:val="0"/>
        <w:spacing w:line="360" w:lineRule="auto"/>
        <w:ind w:firstLine="1200" w:firstLineChars="500"/>
        <w:rPr>
          <w:rFonts w:ascii="宋体" w:hAnsi="宋体" w:cs="宋体"/>
          <w:color w:val="auto"/>
          <w:sz w:val="24"/>
          <w:lang w:val="zh-CN"/>
        </w:rPr>
      </w:pPr>
      <w:r>
        <w:rPr>
          <w:rFonts w:hint="default" w:ascii="Times New Roman" w:hAnsi="Times New Roman" w:cs="Times New Roman"/>
          <w:color w:val="auto"/>
          <w:sz w:val="24"/>
          <w:lang w:val="zh-CN"/>
        </w:rPr>
        <w:t>Q</w:t>
      </w:r>
      <w:r>
        <w:rPr>
          <w:rFonts w:hint="eastAsia" w:ascii="宋体" w:hAnsi="宋体" w:cs="宋体"/>
          <w:color w:val="auto"/>
          <w:sz w:val="24"/>
          <w:lang w:val="zh-CN"/>
        </w:rPr>
        <w:t>——各导线上等效电荷的单列矩阵；</w:t>
      </w:r>
    </w:p>
    <w:p w14:paraId="4E610D4D">
      <w:pPr>
        <w:autoSpaceDE w:val="0"/>
        <w:autoSpaceDN w:val="0"/>
        <w:adjustRightInd w:val="0"/>
        <w:snapToGrid w:val="0"/>
        <w:spacing w:line="360" w:lineRule="auto"/>
        <w:ind w:firstLine="1200" w:firstLineChars="500"/>
        <w:rPr>
          <w:rFonts w:ascii="宋体" w:hAnsi="宋体" w:cs="宋体"/>
          <w:color w:val="auto"/>
          <w:sz w:val="24"/>
          <w:lang w:val="zh-CN"/>
        </w:rPr>
      </w:pPr>
      <w:r>
        <w:rPr>
          <w:rFonts w:hint="default" w:ascii="Times New Roman" w:hAnsi="Times New Roman" w:eastAsia="宋体" w:cs="Times New Roman"/>
          <w:color w:val="auto"/>
          <w:sz w:val="24"/>
          <w:lang w:val="zh-CN"/>
        </w:rPr>
        <w:t>λ</w:t>
      </w:r>
      <w:r>
        <w:rPr>
          <w:rFonts w:hint="eastAsia" w:ascii="宋体" w:hAnsi="宋体" w:cs="宋体"/>
          <w:color w:val="auto"/>
          <w:sz w:val="24"/>
          <w:lang w:val="zh-CN"/>
        </w:rPr>
        <w:t>——各导线的电位系数组成的m阶方阵(m为导线数目)。</w:t>
      </w:r>
    </w:p>
    <w:p w14:paraId="0E964EAC">
      <w:pPr>
        <w:autoSpaceDE w:val="0"/>
        <w:autoSpaceDN w:val="0"/>
        <w:adjustRightInd w:val="0"/>
        <w:snapToGrid w:val="0"/>
        <w:spacing w:line="360" w:lineRule="auto"/>
        <w:ind w:left="0" w:leftChars="0" w:firstLine="240" w:firstLineChars="100"/>
        <w:rPr>
          <w:rFonts w:ascii="宋体" w:hAnsi="宋体" w:cs="宋体"/>
          <w:color w:val="auto"/>
          <w:sz w:val="24"/>
          <w:lang w:val="zh-CN"/>
        </w:rPr>
      </w:pPr>
      <w:r>
        <w:rPr>
          <w:rFonts w:hint="eastAsia" w:ascii="宋体" w:hAnsi="宋体" w:cs="宋体"/>
          <w:color w:val="auto"/>
          <w:sz w:val="24"/>
          <w:lang w:val="zh-CN"/>
        </w:rPr>
        <w:t>﹝</w:t>
      </w:r>
      <w:r>
        <w:rPr>
          <w:rFonts w:hint="default" w:ascii="Times New Roman" w:hAnsi="Times New Roman" w:cs="Times New Roman"/>
          <w:color w:val="auto"/>
          <w:sz w:val="24"/>
          <w:lang w:val="zh-CN"/>
        </w:rPr>
        <w:t>U</w:t>
      </w:r>
      <w:r>
        <w:rPr>
          <w:rFonts w:hint="eastAsia" w:ascii="宋体" w:hAnsi="宋体" w:cs="宋体"/>
          <w:color w:val="auto"/>
          <w:sz w:val="24"/>
          <w:lang w:val="zh-CN"/>
        </w:rPr>
        <w:t>﹞矩阵可由输电线的电压和相位确定，从环境保护考虑以额定电压的</w:t>
      </w:r>
      <w:r>
        <w:rPr>
          <w:rFonts w:hint="default" w:ascii="Times New Roman" w:hAnsi="Times New Roman" w:cs="Times New Roman"/>
          <w:color w:val="auto"/>
          <w:sz w:val="24"/>
          <w:lang w:val="zh-CN"/>
        </w:rPr>
        <w:t>1.05</w:t>
      </w:r>
      <w:r>
        <w:rPr>
          <w:rFonts w:hint="eastAsia" w:ascii="宋体" w:hAnsi="宋体" w:cs="宋体"/>
          <w:color w:val="auto"/>
          <w:sz w:val="24"/>
          <w:lang w:val="zh-CN"/>
        </w:rPr>
        <w:t>倍作为计算电压。</w:t>
      </w:r>
    </w:p>
    <w:p w14:paraId="36AA116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对于</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val="zh-CN"/>
        </w:rPr>
        <w:t>0kV三相导线，各相导线对地电压为：</w:t>
      </w:r>
    </w:p>
    <w:p w14:paraId="05E31034">
      <w:pPr>
        <w:keepNext w:val="0"/>
        <w:keepLines w:val="0"/>
        <w:pageBreakBefore w:val="0"/>
        <w:widowControl w:val="0"/>
        <w:kinsoku/>
        <w:wordWrap/>
        <w:overflowPunct/>
        <w:topLinePunct w:val="0"/>
        <w:autoSpaceDE w:val="0"/>
        <w:autoSpaceDN w:val="0"/>
        <w:bidi w:val="0"/>
        <w:adjustRightInd w:val="0"/>
        <w:snapToGrid w:val="0"/>
        <w:spacing w:line="360" w:lineRule="auto"/>
        <w:ind w:firstLine="900" w:firstLineChars="450"/>
        <w:textAlignment w:val="auto"/>
        <w:rPr>
          <w:rFonts w:hint="eastAsia" w:ascii="宋体" w:hAnsi="宋体" w:eastAsia="宋体" w:cs="宋体"/>
          <w:color w:val="auto"/>
          <w:highlight w:val="none"/>
          <w:lang w:val="zh-CN"/>
        </w:rPr>
      </w:pPr>
      <w:r>
        <w:rPr>
          <w:rFonts w:hint="eastAsia" w:ascii="宋体" w:hAnsi="宋体" w:eastAsia="宋体" w:cs="宋体"/>
          <w:color w:val="auto"/>
          <w:kern w:val="0"/>
          <w:position w:val="-14"/>
          <w:sz w:val="20"/>
          <w:highlight w:val="none"/>
          <w:lang w:val="zh-CN"/>
        </w:rPr>
        <w:object>
          <v:shape id="_x0000_i1029" o:spt="75" type="#_x0000_t75" style="height:19.85pt;width:210pt;" o:ole="t" filled="f" o:preferrelative="t" stroked="f" coordsize="21600,21600">
            <v:path/>
            <v:fill on="f" focussize="0,0"/>
            <v:stroke on="f"/>
            <v:imagedata r:id="rId27" o:title=""/>
            <o:lock v:ext="edit" aspectratio="t"/>
            <w10:wrap type="none"/>
            <w10:anchorlock/>
          </v:shape>
          <o:OLEObject Type="Embed" ProgID="Equation.3" ShapeID="_x0000_i1029" DrawAspect="Content" ObjectID="_1468075729" r:id="rId26">
            <o:LockedField>false</o:LockedField>
          </o:OLEObject>
        </w:object>
      </w:r>
    </w:p>
    <w:p w14:paraId="41650D95">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宋体" w:hAnsi="宋体" w:eastAsia="宋体" w:cs="宋体"/>
          <w:color w:val="auto"/>
          <w:sz w:val="24"/>
          <w:highlight w:val="none"/>
          <w:lang w:val="zh-CN"/>
        </w:rPr>
      </w:pPr>
      <w:r>
        <w:rPr>
          <w:rFonts w:hint="default" w:ascii="Times New Roman" w:hAnsi="Times New Roman" w:eastAsia="宋体" w:cs="Times New Roman"/>
          <w:color w:val="auto"/>
          <w:sz w:val="24"/>
          <w:highlight w:val="none"/>
          <w:lang w:val="en-US" w:eastAsia="zh-CN"/>
        </w:rPr>
        <w:t>11</w:t>
      </w:r>
      <w:r>
        <w:rPr>
          <w:rFonts w:hint="default" w:ascii="Times New Roman" w:hAnsi="Times New Roman" w:eastAsia="宋体" w:cs="Times New Roman"/>
          <w:color w:val="auto"/>
          <w:sz w:val="24"/>
          <w:highlight w:val="none"/>
          <w:lang w:val="zh-CN"/>
        </w:rPr>
        <w:t>0kV</w:t>
      </w:r>
      <w:r>
        <w:rPr>
          <w:rFonts w:hint="eastAsia" w:ascii="宋体" w:hAnsi="宋体" w:eastAsia="宋体" w:cs="宋体"/>
          <w:color w:val="auto"/>
          <w:sz w:val="24"/>
          <w:highlight w:val="none"/>
          <w:lang w:val="zh-CN"/>
        </w:rPr>
        <w:t>各相导线对地电压分量为：</w:t>
      </w:r>
    </w:p>
    <w:p w14:paraId="343E5867">
      <w:pPr>
        <w:keepNext w:val="0"/>
        <w:keepLines w:val="0"/>
        <w:pageBreakBefore w:val="0"/>
        <w:widowControl w:val="0"/>
        <w:kinsoku/>
        <w:wordWrap/>
        <w:overflowPunct/>
        <w:topLinePunct w:val="0"/>
        <w:autoSpaceDE w:val="0"/>
        <w:autoSpaceDN w:val="0"/>
        <w:bidi w:val="0"/>
        <w:adjustRightInd w:val="0"/>
        <w:spacing w:line="360" w:lineRule="auto"/>
        <w:ind w:firstLine="3240" w:firstLineChars="135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lang w:val="zh-CN"/>
        </w:rPr>
        <w:t>U</w:t>
      </w:r>
      <w:r>
        <w:rPr>
          <w:rFonts w:hint="default" w:ascii="Times New Roman" w:hAnsi="Times New Roman" w:eastAsia="宋体" w:cs="Times New Roman"/>
          <w:color w:val="auto"/>
          <w:sz w:val="24"/>
          <w:szCs w:val="24"/>
          <w:vertAlign w:val="subscript"/>
          <w:lang w:val="zh-CN"/>
        </w:rPr>
        <w:t>A</w:t>
      </w:r>
      <w:r>
        <w:rPr>
          <w:rFonts w:hint="default" w:ascii="Times New Roman" w:hAnsi="Times New Roman" w:eastAsia="宋体" w:cs="Times New Roman"/>
          <w:color w:val="auto"/>
          <w:sz w:val="24"/>
          <w:szCs w:val="24"/>
          <w:lang w:val="zh-CN"/>
        </w:rPr>
        <w:t>=（66.7+j0）kV</w:t>
      </w:r>
    </w:p>
    <w:p w14:paraId="0ACE6881">
      <w:pPr>
        <w:keepNext w:val="0"/>
        <w:keepLines w:val="0"/>
        <w:pageBreakBefore w:val="0"/>
        <w:widowControl w:val="0"/>
        <w:kinsoku/>
        <w:wordWrap/>
        <w:overflowPunct/>
        <w:topLinePunct w:val="0"/>
        <w:autoSpaceDE w:val="0"/>
        <w:autoSpaceDN w:val="0"/>
        <w:bidi w:val="0"/>
        <w:adjustRightInd w:val="0"/>
        <w:spacing w:line="360" w:lineRule="auto"/>
        <w:ind w:firstLine="3240" w:firstLineChars="1350"/>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U</w:t>
      </w:r>
      <w:r>
        <w:rPr>
          <w:rFonts w:hint="default" w:ascii="Times New Roman" w:hAnsi="Times New Roman" w:eastAsia="宋体" w:cs="Times New Roman"/>
          <w:color w:val="auto"/>
          <w:sz w:val="24"/>
          <w:szCs w:val="24"/>
          <w:vertAlign w:val="subscript"/>
          <w:lang w:val="zh-CN"/>
        </w:rPr>
        <w:t>B</w:t>
      </w:r>
      <w:r>
        <w:rPr>
          <w:rFonts w:hint="default" w:ascii="Times New Roman" w:hAnsi="Times New Roman" w:eastAsia="宋体" w:cs="Times New Roman"/>
          <w:color w:val="auto"/>
          <w:sz w:val="24"/>
          <w:szCs w:val="24"/>
          <w:lang w:val="zh-CN"/>
        </w:rPr>
        <w:t>=（-33.4+j57.8）kV</w:t>
      </w:r>
    </w:p>
    <w:p w14:paraId="26822336">
      <w:pPr>
        <w:keepNext w:val="0"/>
        <w:keepLines w:val="0"/>
        <w:pageBreakBefore w:val="0"/>
        <w:widowControl w:val="0"/>
        <w:kinsoku/>
        <w:wordWrap/>
        <w:overflowPunct/>
        <w:topLinePunct w:val="0"/>
        <w:autoSpaceDE w:val="0"/>
        <w:autoSpaceDN w:val="0"/>
        <w:bidi w:val="0"/>
        <w:adjustRightInd w:val="0"/>
        <w:spacing w:line="360" w:lineRule="auto"/>
        <w:ind w:firstLine="3240" w:firstLineChars="1350"/>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U</w:t>
      </w:r>
      <w:r>
        <w:rPr>
          <w:rFonts w:hint="default" w:ascii="Times New Roman" w:hAnsi="Times New Roman" w:eastAsia="宋体" w:cs="Times New Roman"/>
          <w:color w:val="auto"/>
          <w:sz w:val="24"/>
          <w:szCs w:val="24"/>
          <w:vertAlign w:val="subscript"/>
          <w:lang w:val="zh-CN"/>
        </w:rPr>
        <w:t>C</w:t>
      </w:r>
      <w:r>
        <w:rPr>
          <w:rFonts w:hint="default" w:ascii="Times New Roman" w:hAnsi="Times New Roman" w:eastAsia="宋体" w:cs="Times New Roman"/>
          <w:color w:val="auto"/>
          <w:sz w:val="24"/>
          <w:szCs w:val="24"/>
          <w:lang w:val="zh-CN"/>
        </w:rPr>
        <w:t>=（-33.4-j57.8）kV</w:t>
      </w:r>
    </w:p>
    <w:p w14:paraId="3B9E8347">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7"/>
        </w:rPr>
      </w:pPr>
      <w:r>
        <w:rPr>
          <w:rFonts w:ascii="宋体" w:hAnsi="宋体" w:cs="宋体"/>
          <w:color w:val="auto"/>
        </w:rPr>
        <w:drawing>
          <wp:inline distT="0" distB="0" distL="114300" distR="114300">
            <wp:extent cx="2847340" cy="2465705"/>
            <wp:effectExtent l="0" t="0" r="10160" b="10795"/>
            <wp:docPr id="10" name="图片 33" descr="图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3" descr="图A1"/>
                    <pic:cNvPicPr>
                      <a:picLocks noChangeAspect="1"/>
                    </pic:cNvPicPr>
                  </pic:nvPicPr>
                  <pic:blipFill>
                    <a:blip r:embed="rId28">
                      <a:lum contrast="6000"/>
                    </a:blip>
                    <a:stretch>
                      <a:fillRect/>
                    </a:stretch>
                  </pic:blipFill>
                  <pic:spPr>
                    <a:xfrm>
                      <a:off x="0" y="0"/>
                      <a:ext cx="2847340" cy="2465705"/>
                    </a:xfrm>
                    <a:prstGeom prst="rect">
                      <a:avLst/>
                    </a:prstGeom>
                    <a:noFill/>
                    <a:ln>
                      <a:noFill/>
                    </a:ln>
                  </pic:spPr>
                </pic:pic>
              </a:graphicData>
            </a:graphic>
          </wp:inline>
        </w:drawing>
      </w:r>
    </w:p>
    <w:p w14:paraId="4DD779AE">
      <w:pPr>
        <w:pStyle w:val="6"/>
        <w:ind w:firstLine="482"/>
        <w:jc w:val="center"/>
        <w:rPr>
          <w:rFonts w:ascii="宋体" w:hAnsi="宋体" w:cs="宋体"/>
          <w:b/>
          <w:color w:val="auto"/>
          <w:sz w:val="24"/>
          <w:lang w:val="zh-CN"/>
        </w:rPr>
      </w:pPr>
      <w:r>
        <w:rPr>
          <w:rFonts w:hint="eastAsia" w:ascii="Times New Roman" w:hAnsi="Times New Roman" w:eastAsia="黑体" w:cs="Times New Roman"/>
          <w:color w:val="auto"/>
          <w:kern w:val="2"/>
          <w:sz w:val="24"/>
          <w:szCs w:val="24"/>
          <w:lang w:val="zh-CN" w:eastAsia="zh-CN" w:bidi="ar-SA"/>
        </w:rPr>
        <w:t>图</w:t>
      </w:r>
      <w:r>
        <w:rPr>
          <w:rFonts w:hint="eastAsia" w:ascii="Times New Roman" w:hAnsi="Times New Roman" w:eastAsia="黑体" w:cs="Times New Roman"/>
          <w:color w:val="auto"/>
          <w:kern w:val="2"/>
          <w:sz w:val="24"/>
          <w:szCs w:val="24"/>
          <w:lang w:val="en-US" w:eastAsia="zh-CN" w:bidi="ar-SA"/>
        </w:rPr>
        <w:t>3</w:t>
      </w:r>
      <w:r>
        <w:rPr>
          <w:rFonts w:hint="eastAsia" w:ascii="Times New Roman" w:hAnsi="Times New Roman" w:eastAsia="黑体" w:cs="Times New Roman"/>
          <w:color w:val="auto"/>
          <w:kern w:val="2"/>
          <w:sz w:val="24"/>
          <w:szCs w:val="24"/>
          <w:lang w:val="zh-CN" w:eastAsia="zh-CN" w:bidi="ar-SA"/>
        </w:rPr>
        <w:t>-1</w:t>
      </w:r>
      <w:r>
        <w:rPr>
          <w:rFonts w:hint="eastAsia" w:ascii="Times New Roman" w:hAnsi="Times New Roman" w:eastAsia="黑体" w:cs="Times New Roman"/>
          <w:color w:val="auto"/>
          <w:kern w:val="2"/>
          <w:sz w:val="24"/>
          <w:szCs w:val="24"/>
          <w:lang w:val="en-US" w:eastAsia="zh-CN" w:bidi="ar-SA"/>
        </w:rPr>
        <w:t xml:space="preserve"> </w:t>
      </w:r>
      <w:r>
        <w:rPr>
          <w:rFonts w:hint="eastAsia" w:ascii="Times New Roman" w:hAnsi="Times New Roman" w:eastAsia="黑体" w:cs="Times New Roman"/>
          <w:color w:val="auto"/>
          <w:kern w:val="2"/>
          <w:sz w:val="24"/>
          <w:szCs w:val="24"/>
          <w:lang w:val="zh-CN" w:eastAsia="zh-CN" w:bidi="ar-SA"/>
        </w:rPr>
        <w:t>对地电压计算图</w:t>
      </w:r>
    </w:p>
    <w:p w14:paraId="62CC0788">
      <w:pPr>
        <w:autoSpaceDE w:val="0"/>
        <w:autoSpaceDN w:val="0"/>
        <w:adjustRightInd w:val="0"/>
        <w:spacing w:line="360" w:lineRule="auto"/>
        <w:ind w:firstLine="480"/>
        <w:rPr>
          <w:rFonts w:ascii="宋体" w:hAnsi="宋体" w:cs="宋体"/>
          <w:color w:val="auto"/>
          <w:sz w:val="24"/>
          <w:lang w:val="zh-CN"/>
        </w:rPr>
      </w:pPr>
      <w:r>
        <w:rPr>
          <w:rFonts w:hint="eastAsia" w:ascii="宋体" w:hAnsi="宋体" w:cs="宋体"/>
          <w:color w:val="auto"/>
          <w:sz w:val="24"/>
          <w:lang w:val="zh-CN"/>
        </w:rPr>
        <w:t>﹝</w:t>
      </w:r>
      <w:r>
        <w:rPr>
          <w:rFonts w:hint="default" w:ascii="Times New Roman" w:hAnsi="Times New Roman" w:cs="Times New Roman"/>
          <w:color w:val="auto"/>
          <w:sz w:val="24"/>
          <w:lang w:val="zh-CN"/>
        </w:rPr>
        <w:t>λ</w:t>
      </w:r>
      <w:r>
        <w:rPr>
          <w:rFonts w:hint="eastAsia" w:ascii="宋体" w:hAnsi="宋体" w:cs="宋体"/>
          <w:color w:val="auto"/>
          <w:sz w:val="24"/>
          <w:lang w:val="zh-CN"/>
        </w:rPr>
        <w:t>﹞矩阵由镜像原理求得。地面为电位等于零的平面，地面的感应电荷可由对应地面导线的镜像电荷代替，用</w:t>
      </w:r>
      <w:r>
        <w:rPr>
          <w:rFonts w:hint="default" w:ascii="Times New Roman" w:hAnsi="Times New Roman" w:cs="Times New Roman"/>
          <w:color w:val="auto"/>
          <w:sz w:val="24"/>
          <w:lang w:val="zh-CN"/>
        </w:rPr>
        <w:t>i，j，</w:t>
      </w:r>
      <w:r>
        <w:rPr>
          <w:rFonts w:hint="eastAsia" w:ascii="宋体" w:hAnsi="宋体" w:eastAsia="宋体" w:cs="宋体"/>
          <w:color w:val="auto"/>
          <w:sz w:val="24"/>
          <w:lang w:val="zh-CN"/>
        </w:rPr>
        <w:t>…</w:t>
      </w:r>
      <w:r>
        <w:rPr>
          <w:rFonts w:hint="eastAsia" w:ascii="宋体" w:hAnsi="宋体" w:cs="宋体"/>
          <w:color w:val="auto"/>
          <w:sz w:val="24"/>
          <w:lang w:val="zh-CN"/>
        </w:rPr>
        <w:t>表示相互平行的实际导线，用</w:t>
      </w:r>
      <w:r>
        <w:rPr>
          <w:rFonts w:hint="default" w:ascii="Times New Roman" w:hAnsi="Times New Roman" w:cs="Times New Roman"/>
          <w:color w:val="auto"/>
          <w:sz w:val="24"/>
          <w:lang w:val="zh-CN"/>
        </w:rPr>
        <w:t>i′，j′，</w:t>
      </w:r>
      <w:r>
        <w:rPr>
          <w:rFonts w:hint="default" w:ascii="宋体" w:hAnsi="宋体" w:eastAsia="宋体" w:cs="宋体"/>
          <w:color w:val="auto"/>
          <w:sz w:val="24"/>
          <w:lang w:val="zh-CN"/>
        </w:rPr>
        <w:t>…</w:t>
      </w:r>
      <w:r>
        <w:rPr>
          <w:rFonts w:hint="eastAsia" w:ascii="宋体" w:hAnsi="宋体" w:cs="宋体"/>
          <w:color w:val="auto"/>
          <w:sz w:val="24"/>
          <w:lang w:val="zh-CN"/>
        </w:rPr>
        <w:t>表示它们的镜像，电位系数可写为：</w:t>
      </w:r>
    </w:p>
    <w:p w14:paraId="5FB56AF7">
      <w:pPr>
        <w:pStyle w:val="75"/>
        <w:spacing w:line="360" w:lineRule="auto"/>
        <w:ind w:firstLine="2916" w:firstLineChars="1215"/>
        <w:rPr>
          <w:rStyle w:val="76"/>
          <w:color w:val="auto"/>
        </w:rPr>
      </w:pPr>
      <w:r>
        <w:rPr>
          <w:rFonts w:hint="eastAsia" w:hAnsi="宋体" w:eastAsia="宋体"/>
          <w:color w:val="auto"/>
          <w:position w:val="-30"/>
        </w:rPr>
        <w:object>
          <v:shape id="_x0000_i1030" o:spt="75" type="#_x0000_t75" style="height:34.35pt;width:82.9pt;" o:ole="t" filled="f" o:preferrelative="t" stroked="f" coordsize="21600,21600">
            <v:path/>
            <v:fill on="f" focussize="0,0"/>
            <v:stroke on="f"/>
            <v:imagedata r:id="rId30" o:title=""/>
            <o:lock v:ext="edit" aspectratio="t"/>
            <w10:wrap type="none"/>
            <w10:anchorlock/>
          </v:shape>
          <o:OLEObject Type="Embed" ProgID="Equation.3" ShapeID="_x0000_i1030" DrawAspect="Content" ObjectID="_1468075730" r:id="rId29">
            <o:LockedField>false</o:LockedField>
          </o:OLEObject>
        </w:object>
      </w:r>
      <w:r>
        <w:rPr>
          <w:rFonts w:hint="eastAsia" w:hAnsi="宋体" w:eastAsia="宋体"/>
          <w:color w:val="auto"/>
        </w:rPr>
        <w:t xml:space="preserve">              </w:t>
      </w:r>
    </w:p>
    <w:p w14:paraId="177F8CC5">
      <w:pPr>
        <w:pStyle w:val="75"/>
        <w:spacing w:line="360" w:lineRule="auto"/>
        <w:ind w:firstLine="2916" w:firstLineChars="1215"/>
        <w:rPr>
          <w:rStyle w:val="76"/>
          <w:color w:val="auto"/>
        </w:rPr>
      </w:pPr>
      <w:r>
        <w:rPr>
          <w:rFonts w:hint="eastAsia" w:hAnsi="宋体" w:eastAsia="宋体"/>
          <w:color w:val="auto"/>
          <w:position w:val="-32"/>
        </w:rPr>
        <w:object>
          <v:shape id="_x0000_i1031" o:spt="75" type="#_x0000_t75" style="height:37.65pt;width:79.55pt;" o:ole="t" filled="f" o:preferrelative="t" stroked="f" coordsize="21600,21600">
            <v:path/>
            <v:fill on="f" focussize="0,0"/>
            <v:stroke on="f"/>
            <v:imagedata r:id="rId32" o:title=""/>
            <o:lock v:ext="edit" aspectratio="t"/>
            <w10:wrap type="none"/>
            <w10:anchorlock/>
          </v:shape>
          <o:OLEObject Type="Embed" ProgID="Equation.3" ShapeID="_x0000_i1031" DrawAspect="Content" ObjectID="_1468075731" r:id="rId31">
            <o:LockedField>false</o:LockedField>
          </o:OLEObject>
        </w:object>
      </w:r>
      <w:r>
        <w:rPr>
          <w:rFonts w:hint="eastAsia" w:hAnsi="宋体" w:eastAsia="宋体"/>
          <w:color w:val="auto"/>
        </w:rPr>
        <w:t xml:space="preserve">              </w:t>
      </w:r>
    </w:p>
    <w:p w14:paraId="2761F620">
      <w:pPr>
        <w:pStyle w:val="77"/>
        <w:spacing w:line="360" w:lineRule="auto"/>
        <w:ind w:firstLine="2916" w:firstLineChars="1215"/>
        <w:rPr>
          <w:rFonts w:eastAsia="宋体" w:cs="宋体"/>
          <w:color w:val="auto"/>
          <w:szCs w:val="24"/>
        </w:rPr>
      </w:pPr>
      <w:r>
        <w:rPr>
          <w:rFonts w:hint="eastAsia" w:eastAsia="宋体" w:cs="宋体"/>
          <w:color w:val="auto"/>
          <w:position w:val="-14"/>
          <w:szCs w:val="24"/>
        </w:rPr>
        <w:object>
          <v:shape id="_x0000_i1032" o:spt="75" type="#_x0000_t75" style="height:19.25pt;width:41.85pt;" o:ole="t" filled="f" o:preferrelative="t" stroked="f" coordsize="21600,21600">
            <v:path/>
            <v:fill on="f" focussize="0,0"/>
            <v:stroke on="f"/>
            <v:imagedata r:id="rId34" o:title=""/>
            <o:lock v:ext="edit" aspectratio="t"/>
            <w10:wrap type="none"/>
            <w10:anchorlock/>
          </v:shape>
          <o:OLEObject Type="Embed" ProgID="Equation.3" ShapeID="_x0000_i1032" DrawAspect="Content" ObjectID="_1468075732" r:id="rId33">
            <o:LockedField>false</o:LockedField>
          </o:OLEObject>
        </w:object>
      </w:r>
      <w:r>
        <w:rPr>
          <w:rFonts w:hint="eastAsia" w:eastAsia="宋体" w:cs="宋体"/>
          <w:color w:val="auto"/>
          <w:szCs w:val="24"/>
        </w:rPr>
        <w:t xml:space="preserve">                        </w:t>
      </w:r>
    </w:p>
    <w:p w14:paraId="4EFEFFBA">
      <w:pPr>
        <w:pStyle w:val="77"/>
        <w:spacing w:line="360" w:lineRule="auto"/>
        <w:ind w:firstLine="480"/>
        <w:rPr>
          <w:rFonts w:eastAsia="宋体" w:cs="宋体"/>
          <w:color w:val="auto"/>
          <w:szCs w:val="24"/>
        </w:rPr>
      </w:pPr>
      <w:r>
        <w:rPr>
          <w:rFonts w:hint="eastAsia" w:eastAsia="宋体" w:cs="宋体"/>
          <w:color w:val="auto"/>
          <w:szCs w:val="24"/>
          <w:lang w:val="zh-CN"/>
        </w:rPr>
        <w:t>式中：</w:t>
      </w:r>
      <w:r>
        <w:rPr>
          <w:rFonts w:hint="default" w:ascii="Times New Roman" w:hAnsi="Times New Roman" w:eastAsia="宋体" w:cs="Times New Roman"/>
          <w:i/>
          <w:color w:val="auto"/>
          <w:szCs w:val="24"/>
          <w:lang w:val="zh-CN"/>
        </w:rPr>
        <w:t>ε</w:t>
      </w:r>
      <w:r>
        <w:rPr>
          <w:rFonts w:hint="default" w:ascii="Times New Roman" w:hAnsi="Times New Roman" w:eastAsia="宋体" w:cs="Times New Roman"/>
          <w:i/>
          <w:color w:val="auto"/>
          <w:szCs w:val="24"/>
          <w:vertAlign w:val="subscript"/>
          <w:lang w:val="zh-CN"/>
        </w:rPr>
        <w:t>0</w:t>
      </w:r>
      <w:r>
        <w:rPr>
          <w:rFonts w:hint="eastAsia" w:eastAsia="宋体" w:cs="宋体"/>
          <w:color w:val="auto"/>
          <w:szCs w:val="24"/>
          <w:lang w:val="zh-CN"/>
        </w:rPr>
        <w:t>——真空介电常数，</w:t>
      </w:r>
      <w:r>
        <w:rPr>
          <w:rFonts w:hint="eastAsia" w:eastAsia="宋体" w:cs="宋体"/>
          <w:color w:val="auto"/>
          <w:position w:val="-24"/>
          <w:szCs w:val="24"/>
        </w:rPr>
        <w:object>
          <v:shape id="_x0000_i1033" o:spt="75" type="#_x0000_t75" style="height:26.8pt;width:89.55pt;" o:ole="t" filled="f" o:preferrelative="t" stroked="f" coordsize="21600,21600">
            <v:path/>
            <v:fill on="f" focussize="0,0"/>
            <v:stroke on="f"/>
            <v:imagedata r:id="rId36" o:title=""/>
            <o:lock v:ext="edit" aspectratio="t"/>
            <w10:wrap type="none"/>
            <w10:anchorlock/>
          </v:shape>
          <o:OLEObject Type="Embed" ProgID="Equation.3" ShapeID="_x0000_i1033" DrawAspect="Content" ObjectID="_1468075733" r:id="rId35">
            <o:LockedField>false</o:LockedField>
          </o:OLEObject>
        </w:object>
      </w:r>
      <w:r>
        <w:rPr>
          <w:rFonts w:hint="eastAsia" w:eastAsia="宋体" w:cs="宋体"/>
          <w:color w:val="auto"/>
          <w:szCs w:val="24"/>
        </w:rPr>
        <w:t>；</w:t>
      </w:r>
    </w:p>
    <w:p w14:paraId="6B854B7C">
      <w:pPr>
        <w:pStyle w:val="6"/>
        <w:spacing w:line="360" w:lineRule="auto"/>
        <w:ind w:firstLine="1178" w:firstLineChars="491"/>
        <w:rPr>
          <w:rFonts w:ascii="宋体" w:hAnsi="宋体" w:cs="宋体"/>
          <w:color w:val="auto"/>
          <w:sz w:val="24"/>
        </w:rPr>
      </w:pPr>
      <w:r>
        <w:rPr>
          <w:rFonts w:hint="eastAsia" w:ascii="宋体" w:hAnsi="宋体" w:cs="宋体"/>
          <w:i/>
          <w:color w:val="auto"/>
          <w:sz w:val="24"/>
        </w:rPr>
        <w:t>R</w:t>
      </w:r>
      <w:r>
        <w:rPr>
          <w:rFonts w:hint="eastAsia" w:ascii="宋体" w:hAnsi="宋体" w:cs="宋体"/>
          <w:i/>
          <w:color w:val="auto"/>
          <w:sz w:val="24"/>
          <w:vertAlign w:val="subscript"/>
        </w:rPr>
        <w:t>i</w:t>
      </w:r>
      <w:r>
        <w:rPr>
          <w:rFonts w:hint="eastAsia" w:ascii="宋体" w:hAnsi="宋体" w:cs="宋体"/>
          <w:color w:val="auto"/>
          <w:sz w:val="24"/>
        </w:rPr>
        <w:t>——</w:t>
      </w:r>
      <w:r>
        <w:rPr>
          <w:rFonts w:hint="eastAsia" w:ascii="宋体" w:hAnsi="宋体" w:cs="宋体"/>
          <w:color w:val="auto"/>
          <w:sz w:val="24"/>
          <w:lang w:val="zh-CN"/>
        </w:rPr>
        <w:t>输电导线半径，对于分裂导线可用等效单根导线半径代入</w:t>
      </w:r>
      <w:r>
        <w:rPr>
          <w:rFonts w:hint="eastAsia" w:ascii="宋体" w:hAnsi="宋体" w:cs="宋体"/>
          <w:color w:val="auto"/>
          <w:sz w:val="24"/>
        </w:rPr>
        <w:t>，</w:t>
      </w:r>
      <w:r>
        <w:rPr>
          <w:rFonts w:hint="default" w:ascii="Times New Roman" w:hAnsi="Times New Roman" w:cs="Times New Roman"/>
          <w:i/>
          <w:color w:val="auto"/>
          <w:sz w:val="24"/>
        </w:rPr>
        <w:t>R</w:t>
      </w:r>
      <w:r>
        <w:rPr>
          <w:rFonts w:hint="default" w:ascii="Times New Roman" w:hAnsi="Times New Roman" w:cs="Times New Roman"/>
          <w:i/>
          <w:color w:val="auto"/>
          <w:sz w:val="24"/>
          <w:vertAlign w:val="subscript"/>
        </w:rPr>
        <w:t>i</w:t>
      </w:r>
      <w:r>
        <w:rPr>
          <w:rFonts w:hint="eastAsia" w:ascii="宋体" w:hAnsi="宋体" w:cs="宋体"/>
          <w:color w:val="auto"/>
          <w:sz w:val="24"/>
        </w:rPr>
        <w:t>的计</w:t>
      </w:r>
      <w:r>
        <w:rPr>
          <w:rFonts w:hint="eastAsia" w:ascii="宋体" w:hAnsi="宋体" w:cs="宋体"/>
          <w:color w:val="auto"/>
          <w:sz w:val="24"/>
          <w:lang w:val="zh-CN"/>
        </w:rPr>
        <w:t>算式为：</w:t>
      </w:r>
    </w:p>
    <w:p w14:paraId="7E37E1EF">
      <w:pPr>
        <w:pStyle w:val="75"/>
        <w:spacing w:line="360" w:lineRule="auto"/>
        <w:ind w:firstLine="2916" w:firstLineChars="1215"/>
        <w:rPr>
          <w:rFonts w:hAnsi="宋体" w:eastAsia="宋体"/>
          <w:color w:val="auto"/>
        </w:rPr>
      </w:pPr>
      <w:r>
        <w:rPr>
          <w:rFonts w:hint="eastAsia" w:hAnsi="宋体" w:eastAsia="宋体"/>
          <w:color w:val="auto"/>
          <w:position w:val="-26"/>
        </w:rPr>
        <w:object>
          <v:shape id="_x0000_i1034" o:spt="75" type="#_x0000_t75" style="height:34.35pt;width:61.95pt;" o:ole="t" filled="f" o:preferrelative="t" stroked="f" coordsize="21600,21600">
            <v:path/>
            <v:fill on="f" focussize="0,0"/>
            <v:stroke on="f"/>
            <v:imagedata r:id="rId38" o:title=""/>
            <o:lock v:ext="edit" aspectratio="t"/>
            <w10:wrap type="none"/>
            <w10:anchorlock/>
          </v:shape>
          <o:OLEObject Type="Embed" ProgID="Equation.3" ShapeID="_x0000_i1034" DrawAspect="Content" ObjectID="_1468075734" r:id="rId37">
            <o:LockedField>false</o:LockedField>
          </o:OLEObject>
        </w:object>
      </w:r>
      <w:r>
        <w:rPr>
          <w:rFonts w:hint="eastAsia" w:hAnsi="宋体" w:eastAsia="宋体"/>
          <w:color w:val="auto"/>
        </w:rPr>
        <w:t xml:space="preserve"> </w:t>
      </w:r>
    </w:p>
    <w:p w14:paraId="7F55151B">
      <w:pPr>
        <w:pStyle w:val="78"/>
        <w:spacing w:line="360" w:lineRule="auto"/>
        <w:rPr>
          <w:rFonts w:eastAsia="宋体"/>
          <w:color w:val="auto"/>
          <w:szCs w:val="24"/>
        </w:rPr>
      </w:pPr>
      <w:r>
        <w:rPr>
          <w:rFonts w:hint="eastAsia" w:eastAsia="宋体"/>
          <w:color w:val="auto"/>
          <w:szCs w:val="24"/>
        </w:rPr>
        <w:t>式中：</w:t>
      </w:r>
      <w:r>
        <w:rPr>
          <w:rFonts w:hint="eastAsia" w:ascii="Times New Roman" w:hAnsi="Times New Roman" w:eastAsia="宋体" w:cs="Times New Roman"/>
          <w:i/>
          <w:color w:val="auto"/>
          <w:kern w:val="0"/>
          <w:sz w:val="24"/>
          <w:szCs w:val="24"/>
          <w:lang w:val="zh-CN" w:eastAsia="zh-CN" w:bidi="ar-SA"/>
        </w:rPr>
        <w:t>R</w:t>
      </w:r>
      <w:r>
        <w:rPr>
          <w:rFonts w:hint="eastAsia" w:eastAsia="宋体"/>
          <w:color w:val="auto"/>
          <w:szCs w:val="24"/>
        </w:rPr>
        <w:t>——分裂导线半径，</w:t>
      </w:r>
      <w:r>
        <w:rPr>
          <w:rFonts w:hint="eastAsia" w:ascii="Times New Roman" w:hAnsi="Times New Roman" w:eastAsia="宋体" w:cs="Times New Roman"/>
          <w:i/>
          <w:color w:val="auto"/>
          <w:kern w:val="0"/>
          <w:sz w:val="24"/>
          <w:szCs w:val="24"/>
          <w:lang w:val="zh-CN" w:eastAsia="zh-CN" w:bidi="ar-SA"/>
        </w:rPr>
        <w:t>m；</w:t>
      </w:r>
      <w:r>
        <w:rPr>
          <w:rFonts w:hint="eastAsia" w:eastAsia="宋体"/>
          <w:color w:val="auto"/>
          <w:szCs w:val="24"/>
        </w:rPr>
        <w:t xml:space="preserve"> </w:t>
      </w:r>
    </w:p>
    <w:p w14:paraId="4666DCD7">
      <w:pPr>
        <w:pStyle w:val="79"/>
        <w:spacing w:line="360" w:lineRule="auto"/>
        <w:ind w:firstLine="1200" w:firstLineChars="500"/>
        <w:rPr>
          <w:rFonts w:eastAsia="宋体"/>
          <w:color w:val="auto"/>
        </w:rPr>
      </w:pPr>
      <w:r>
        <w:rPr>
          <w:rFonts w:hint="eastAsia" w:ascii="Times New Roman" w:hAnsi="Times New Roman" w:eastAsia="宋体" w:cs="Times New Roman"/>
          <w:i/>
          <w:color w:val="auto"/>
          <w:kern w:val="0"/>
          <w:sz w:val="24"/>
          <w:szCs w:val="24"/>
          <w:lang w:val="zh-CN" w:eastAsia="zh-CN" w:bidi="ar-SA"/>
        </w:rPr>
        <w:t>n</w:t>
      </w:r>
      <w:r>
        <w:rPr>
          <w:rFonts w:hint="eastAsia" w:eastAsia="宋体"/>
          <w:color w:val="auto"/>
        </w:rPr>
        <w:t>——次导线根数；</w:t>
      </w:r>
    </w:p>
    <w:p w14:paraId="10658E27">
      <w:pPr>
        <w:pStyle w:val="79"/>
        <w:spacing w:line="360" w:lineRule="auto"/>
        <w:ind w:firstLine="1200" w:firstLineChars="500"/>
        <w:rPr>
          <w:rFonts w:eastAsia="宋体"/>
          <w:color w:val="auto"/>
        </w:rPr>
      </w:pPr>
      <w:r>
        <w:rPr>
          <w:rFonts w:hint="eastAsia" w:ascii="Times New Roman" w:hAnsi="Times New Roman" w:eastAsia="宋体" w:cs="Times New Roman"/>
          <w:i/>
          <w:color w:val="auto"/>
          <w:kern w:val="0"/>
          <w:sz w:val="24"/>
          <w:szCs w:val="24"/>
          <w:lang w:val="zh-CN" w:eastAsia="zh-CN" w:bidi="ar-SA"/>
        </w:rPr>
        <w:t>r</w:t>
      </w:r>
      <w:r>
        <w:rPr>
          <w:rFonts w:hint="eastAsia" w:eastAsia="宋体"/>
          <w:color w:val="auto"/>
        </w:rPr>
        <w:t>——次导线半径，</w:t>
      </w:r>
      <w:r>
        <w:rPr>
          <w:rFonts w:hint="eastAsia" w:ascii="Times New Roman" w:hAnsi="Times New Roman" w:eastAsia="宋体" w:cs="Times New Roman"/>
          <w:i/>
          <w:color w:val="auto"/>
          <w:kern w:val="0"/>
          <w:sz w:val="24"/>
          <w:szCs w:val="24"/>
          <w:lang w:val="zh-CN" w:eastAsia="zh-CN" w:bidi="ar-SA"/>
        </w:rPr>
        <w:t>m</w:t>
      </w:r>
      <w:r>
        <w:rPr>
          <w:rFonts w:hint="eastAsia" w:eastAsia="宋体"/>
          <w:color w:val="auto"/>
        </w:rPr>
        <w:t>。</w:t>
      </w:r>
    </w:p>
    <w:p w14:paraId="5D21471E">
      <w:pPr>
        <w:autoSpaceDE w:val="0"/>
        <w:autoSpaceDN w:val="0"/>
        <w:adjustRightInd w:val="0"/>
        <w:spacing w:line="360" w:lineRule="auto"/>
        <w:ind w:firstLine="480"/>
        <w:rPr>
          <w:rFonts w:ascii="宋体" w:hAnsi="宋体" w:cs="宋体"/>
          <w:color w:val="auto"/>
          <w:sz w:val="24"/>
          <w:lang w:val="zh-CN"/>
        </w:rPr>
      </w:pPr>
      <w:r>
        <w:rPr>
          <w:rFonts w:hint="eastAsia" w:ascii="宋体" w:hAnsi="宋体" w:cs="宋体"/>
          <w:color w:val="auto"/>
          <w:sz w:val="24"/>
          <w:lang w:val="zh-CN"/>
        </w:rPr>
        <w:t>由﹝</w:t>
      </w:r>
      <w:r>
        <w:rPr>
          <w:rFonts w:hint="default" w:ascii="Times New Roman" w:hAnsi="Times New Roman" w:cs="Times New Roman"/>
          <w:color w:val="auto"/>
          <w:sz w:val="24"/>
          <w:lang w:val="zh-CN"/>
        </w:rPr>
        <w:t>U</w:t>
      </w:r>
      <w:r>
        <w:rPr>
          <w:rFonts w:hint="eastAsia" w:ascii="宋体" w:hAnsi="宋体" w:cs="宋体"/>
          <w:color w:val="auto"/>
          <w:sz w:val="24"/>
          <w:lang w:val="zh-CN"/>
        </w:rPr>
        <w:t>﹞矩阵和﹝</w:t>
      </w:r>
      <w:r>
        <w:rPr>
          <w:rFonts w:hint="default" w:ascii="Times New Roman" w:hAnsi="Times New Roman" w:cs="Times New Roman"/>
          <w:color w:val="auto"/>
          <w:sz w:val="24"/>
          <w:lang w:val="zh-CN"/>
        </w:rPr>
        <w:t>λ</w:t>
      </w:r>
      <w:r>
        <w:rPr>
          <w:rFonts w:hint="eastAsia" w:ascii="宋体" w:hAnsi="宋体" w:cs="宋体"/>
          <w:color w:val="auto"/>
          <w:sz w:val="24"/>
          <w:lang w:val="zh-CN"/>
        </w:rPr>
        <w:t>﹞矩阵，利用等效电荷矩阵方程即可解出﹝</w:t>
      </w:r>
      <w:r>
        <w:rPr>
          <w:rFonts w:hint="default" w:ascii="Times New Roman" w:hAnsi="Times New Roman" w:cs="Times New Roman"/>
          <w:color w:val="auto"/>
          <w:sz w:val="24"/>
          <w:lang w:val="zh-CN"/>
        </w:rPr>
        <w:t>Q</w:t>
      </w:r>
      <w:r>
        <w:rPr>
          <w:rFonts w:hint="eastAsia" w:ascii="宋体" w:hAnsi="宋体" w:cs="宋体"/>
          <w:color w:val="auto"/>
          <w:sz w:val="24"/>
          <w:lang w:val="zh-CN"/>
        </w:rPr>
        <w:t>﹞矩阵。空间任意一点的电场强度可根据叠加原理计算得出，在(</w:t>
      </w:r>
      <w:r>
        <w:rPr>
          <w:rFonts w:hint="eastAsia" w:ascii="Times New Roman" w:hAnsi="Times New Roman" w:eastAsia="宋体" w:cs="Times New Roman"/>
          <w:color w:val="auto"/>
          <w:sz w:val="24"/>
          <w:lang w:val="zh-CN"/>
        </w:rPr>
        <w:t>x，y</w:t>
      </w:r>
      <w:r>
        <w:rPr>
          <w:rFonts w:hint="eastAsia" w:ascii="宋体" w:hAnsi="宋体" w:cs="宋体"/>
          <w:color w:val="auto"/>
          <w:sz w:val="24"/>
          <w:lang w:val="zh-CN"/>
        </w:rPr>
        <w:t>)点的电场强度分量</w:t>
      </w:r>
      <w:r>
        <w:rPr>
          <w:rFonts w:hint="eastAsia" w:ascii="Times New Roman" w:hAnsi="Times New Roman" w:eastAsia="宋体" w:cs="Times New Roman"/>
          <w:color w:val="auto"/>
          <w:sz w:val="24"/>
          <w:lang w:val="zh-CN"/>
        </w:rPr>
        <w:t>Ex和Ey</w:t>
      </w:r>
      <w:r>
        <w:rPr>
          <w:rFonts w:hint="eastAsia" w:ascii="宋体" w:hAnsi="宋体" w:cs="宋体"/>
          <w:color w:val="auto"/>
          <w:sz w:val="24"/>
          <w:lang w:val="zh-CN"/>
        </w:rPr>
        <w:t>可表示为：</w:t>
      </w:r>
    </w:p>
    <w:p w14:paraId="7A42038D">
      <w:pPr>
        <w:pStyle w:val="78"/>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olor w:val="auto"/>
          <w:szCs w:val="24"/>
        </w:rPr>
      </w:pPr>
      <w:r>
        <w:rPr>
          <w:rFonts w:eastAsia="宋体"/>
          <w:color w:val="auto"/>
          <w:szCs w:val="24"/>
        </w:rPr>
        <w:drawing>
          <wp:inline distT="0" distB="0" distL="114300" distR="114300">
            <wp:extent cx="2136140" cy="1935480"/>
            <wp:effectExtent l="0" t="0" r="16510" b="7620"/>
            <wp:docPr id="11" name="图片 39"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9" descr="001"/>
                    <pic:cNvPicPr>
                      <a:picLocks noChangeAspect="1"/>
                    </pic:cNvPicPr>
                  </pic:nvPicPr>
                  <pic:blipFill>
                    <a:blip r:embed="rId39">
                      <a:lum contrast="6000"/>
                    </a:blip>
                    <a:stretch>
                      <a:fillRect/>
                    </a:stretch>
                  </pic:blipFill>
                  <pic:spPr>
                    <a:xfrm>
                      <a:off x="0" y="0"/>
                      <a:ext cx="2136140" cy="1935480"/>
                    </a:xfrm>
                    <a:prstGeom prst="rect">
                      <a:avLst/>
                    </a:prstGeom>
                    <a:noFill/>
                    <a:ln>
                      <a:noFill/>
                    </a:ln>
                  </pic:spPr>
                </pic:pic>
              </a:graphicData>
            </a:graphic>
          </wp:inline>
        </w:drawing>
      </w:r>
      <w:r>
        <w:rPr>
          <w:rFonts w:hint="eastAsia" w:eastAsia="宋体"/>
          <w:color w:val="auto"/>
          <w:szCs w:val="24"/>
        </w:rPr>
        <w:t xml:space="preserve">         </w:t>
      </w:r>
      <w:r>
        <w:rPr>
          <w:rFonts w:eastAsia="宋体"/>
          <w:color w:val="auto"/>
          <w:szCs w:val="24"/>
        </w:rPr>
        <w:drawing>
          <wp:inline distT="0" distB="0" distL="114300" distR="114300">
            <wp:extent cx="2078990" cy="1888490"/>
            <wp:effectExtent l="0" t="0" r="16510" b="16510"/>
            <wp:docPr id="12" name="图片 40"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0" descr="02"/>
                    <pic:cNvPicPr>
                      <a:picLocks noChangeAspect="1"/>
                    </pic:cNvPicPr>
                  </pic:nvPicPr>
                  <pic:blipFill>
                    <a:blip r:embed="rId40"/>
                    <a:stretch>
                      <a:fillRect/>
                    </a:stretch>
                  </pic:blipFill>
                  <pic:spPr>
                    <a:xfrm>
                      <a:off x="0" y="0"/>
                      <a:ext cx="2078990" cy="1888490"/>
                    </a:xfrm>
                    <a:prstGeom prst="rect">
                      <a:avLst/>
                    </a:prstGeom>
                    <a:noFill/>
                    <a:ln>
                      <a:noFill/>
                    </a:ln>
                  </pic:spPr>
                </pic:pic>
              </a:graphicData>
            </a:graphic>
          </wp:inline>
        </w:drawing>
      </w:r>
    </w:p>
    <w:p w14:paraId="5D345317">
      <w:pPr>
        <w:pStyle w:val="78"/>
        <w:spacing w:before="120" w:beforeLines="50"/>
        <w:ind w:firstLine="840" w:firstLineChars="350"/>
        <w:rPr>
          <w:rFonts w:eastAsia="宋体"/>
          <w:color w:val="auto"/>
          <w:szCs w:val="24"/>
        </w:rPr>
      </w:pPr>
      <w:r>
        <w:rPr>
          <w:rFonts w:hint="eastAsia" w:ascii="Times New Roman" w:hAnsi="Times New Roman" w:eastAsia="黑体" w:cs="Times New Roman"/>
          <w:color w:val="auto"/>
          <w:kern w:val="2"/>
          <w:sz w:val="24"/>
          <w:szCs w:val="24"/>
          <w:lang w:val="zh-CN" w:eastAsia="zh-CN" w:bidi="ar-SA"/>
        </w:rPr>
        <w:t xml:space="preserve">图3-2  电位系数计算图 </w:t>
      </w:r>
      <w:r>
        <w:rPr>
          <w:rFonts w:hint="eastAsia" w:eastAsia="宋体"/>
          <w:color w:val="auto"/>
          <w:szCs w:val="24"/>
        </w:rPr>
        <w:t xml:space="preserve">             </w:t>
      </w:r>
      <w:r>
        <w:rPr>
          <w:rFonts w:hint="eastAsia" w:ascii="Times New Roman" w:hAnsi="Times New Roman" w:eastAsia="黑体" w:cs="Times New Roman"/>
          <w:color w:val="auto"/>
          <w:kern w:val="2"/>
          <w:sz w:val="24"/>
          <w:szCs w:val="24"/>
          <w:lang w:val="zh-CN" w:eastAsia="zh-CN" w:bidi="ar-SA"/>
        </w:rPr>
        <w:t xml:space="preserve"> 图3-3  等效半径计算图</w:t>
      </w:r>
    </w:p>
    <w:p w14:paraId="6B9840E9">
      <w:pPr>
        <w:pStyle w:val="78"/>
        <w:rPr>
          <w:rFonts w:eastAsia="宋体"/>
          <w:color w:val="auto"/>
          <w:szCs w:val="24"/>
        </w:rPr>
      </w:pPr>
    </w:p>
    <w:p w14:paraId="7AF07BF5">
      <w:pPr>
        <w:pStyle w:val="75"/>
        <w:keepNext w:val="0"/>
        <w:keepLines w:val="0"/>
        <w:pageBreakBefore w:val="0"/>
        <w:widowControl w:val="0"/>
        <w:kinsoku/>
        <w:wordWrap/>
        <w:overflowPunct/>
        <w:topLinePunct w:val="0"/>
        <w:autoSpaceDE/>
        <w:autoSpaceDN/>
        <w:bidi w:val="0"/>
        <w:adjustRightInd/>
        <w:snapToGrid/>
        <w:spacing w:line="240" w:lineRule="auto"/>
        <w:ind w:firstLine="2916" w:firstLineChars="1215"/>
        <w:textAlignment w:val="auto"/>
        <w:rPr>
          <w:rFonts w:hAnsi="宋体" w:eastAsia="宋体"/>
          <w:color w:val="auto"/>
        </w:rPr>
      </w:pPr>
      <w:r>
        <w:rPr>
          <w:rFonts w:hint="eastAsia" w:hAnsi="宋体" w:eastAsia="宋体"/>
          <w:color w:val="auto"/>
          <w:position w:val="-38"/>
        </w:rPr>
        <w:object>
          <v:shape id="_x0000_i1035" o:spt="75" type="#_x0000_t75" style="height:41.85pt;width:162.5pt;" o:ole="t" filled="f" o:preferrelative="t" stroked="f" coordsize="21600,21600">
            <v:path/>
            <v:fill on="f" focussize="0,0"/>
            <v:stroke on="f"/>
            <v:imagedata r:id="rId42" o:title=""/>
            <o:lock v:ext="edit" aspectratio="t"/>
            <w10:wrap type="none"/>
            <w10:anchorlock/>
          </v:shape>
          <o:OLEObject Type="Embed" ProgID="Equation.3" ShapeID="_x0000_i1035" DrawAspect="Content" ObjectID="_1468075735" r:id="rId41">
            <o:LockedField>false</o:LockedField>
          </o:OLEObject>
        </w:object>
      </w:r>
      <w:r>
        <w:rPr>
          <w:rFonts w:hint="eastAsia" w:hAnsi="宋体" w:eastAsia="宋体"/>
          <w:color w:val="auto"/>
        </w:rPr>
        <w:t xml:space="preserve">  </w:t>
      </w:r>
    </w:p>
    <w:p w14:paraId="682E07ED">
      <w:pPr>
        <w:pStyle w:val="75"/>
        <w:keepNext w:val="0"/>
        <w:keepLines w:val="0"/>
        <w:pageBreakBefore w:val="0"/>
        <w:widowControl w:val="0"/>
        <w:kinsoku/>
        <w:wordWrap/>
        <w:overflowPunct/>
        <w:topLinePunct w:val="0"/>
        <w:autoSpaceDE/>
        <w:autoSpaceDN/>
        <w:bidi w:val="0"/>
        <w:adjustRightInd/>
        <w:snapToGrid/>
        <w:spacing w:line="240" w:lineRule="auto"/>
        <w:ind w:firstLine="2916" w:firstLineChars="1215"/>
        <w:textAlignment w:val="auto"/>
        <w:rPr>
          <w:rFonts w:hAnsi="宋体" w:eastAsia="宋体"/>
          <w:color w:val="auto"/>
        </w:rPr>
      </w:pPr>
      <w:r>
        <w:rPr>
          <w:rFonts w:hint="eastAsia" w:hAnsi="宋体" w:eastAsia="宋体"/>
          <w:color w:val="auto"/>
          <w:position w:val="-30"/>
        </w:rPr>
        <w:object>
          <v:shape id="_x0000_i1036" o:spt="75" type="#_x0000_t75" style="height:37.65pt;width:170pt;" o:ole="t" filled="f" o:preferrelative="t" stroked="f" coordsize="21600,21600">
            <v:path/>
            <v:fill on="f" focussize="0,0"/>
            <v:stroke on="f"/>
            <v:imagedata r:id="rId44" o:title=""/>
            <o:lock v:ext="edit" aspectratio="t"/>
            <w10:wrap type="none"/>
            <w10:anchorlock/>
          </v:shape>
          <o:OLEObject Type="Embed" ProgID="Equation.3" ShapeID="_x0000_i1036" DrawAspect="Content" ObjectID="_1468075736" r:id="rId43">
            <o:LockedField>false</o:LockedField>
          </o:OLEObject>
        </w:object>
      </w:r>
    </w:p>
    <w:p w14:paraId="649EEA0C">
      <w:pPr>
        <w:autoSpaceDE w:val="0"/>
        <w:autoSpaceDN w:val="0"/>
        <w:adjustRightInd w:val="0"/>
        <w:spacing w:line="480" w:lineRule="exact"/>
        <w:ind w:firstLine="480"/>
        <w:rPr>
          <w:rFonts w:ascii="宋体" w:hAnsi="宋体" w:cs="宋体"/>
          <w:color w:val="auto"/>
          <w:sz w:val="24"/>
          <w:lang w:val="zh-CN"/>
        </w:rPr>
      </w:pPr>
      <w:r>
        <w:rPr>
          <w:rFonts w:hint="eastAsia" w:ascii="宋体" w:hAnsi="宋体" w:cs="宋体"/>
          <w:color w:val="auto"/>
          <w:sz w:val="24"/>
        </w:rPr>
        <w:t>式中</w:t>
      </w:r>
      <w:r>
        <w:rPr>
          <w:rFonts w:hint="eastAsia" w:ascii="宋体" w:hAnsi="宋体" w:cs="宋体"/>
          <w:color w:val="auto"/>
          <w:sz w:val="24"/>
          <w:lang w:val="zh-CN"/>
        </w:rPr>
        <w:t>：</w:t>
      </w:r>
      <w:r>
        <w:rPr>
          <w:rFonts w:hint="default" w:ascii="Times New Roman" w:hAnsi="Times New Roman" w:cs="Times New Roman"/>
          <w:i/>
          <w:color w:val="auto"/>
          <w:sz w:val="24"/>
          <w:lang w:val="zh-CN"/>
        </w:rPr>
        <w:t>x</w:t>
      </w:r>
      <w:r>
        <w:rPr>
          <w:rFonts w:hint="default" w:ascii="Times New Roman" w:hAnsi="Times New Roman" w:cs="Times New Roman"/>
          <w:i/>
          <w:color w:val="auto"/>
          <w:sz w:val="24"/>
          <w:vertAlign w:val="subscript"/>
          <w:lang w:val="zh-CN"/>
        </w:rPr>
        <w:t>i</w:t>
      </w:r>
      <w:r>
        <w:rPr>
          <w:rFonts w:hint="default" w:ascii="Times New Roman" w:hAnsi="Times New Roman" w:cs="Times New Roman"/>
          <w:color w:val="auto"/>
          <w:sz w:val="24"/>
          <w:lang w:val="zh-CN"/>
        </w:rPr>
        <w:t>，</w:t>
      </w:r>
      <w:r>
        <w:rPr>
          <w:rFonts w:hint="default" w:ascii="Times New Roman" w:hAnsi="Times New Roman" w:cs="Times New Roman"/>
          <w:i/>
          <w:color w:val="auto"/>
          <w:sz w:val="24"/>
          <w:lang w:val="zh-CN"/>
        </w:rPr>
        <w:t>y</w:t>
      </w:r>
      <w:r>
        <w:rPr>
          <w:rFonts w:hint="default" w:ascii="Times New Roman" w:hAnsi="Times New Roman" w:cs="Times New Roman"/>
          <w:i/>
          <w:color w:val="auto"/>
          <w:sz w:val="24"/>
          <w:vertAlign w:val="subscript"/>
          <w:lang w:val="zh-CN"/>
        </w:rPr>
        <w:t>i</w:t>
      </w:r>
      <w:r>
        <w:rPr>
          <w:rFonts w:hint="default" w:ascii="Times New Roman" w:hAnsi="Times New Roman" w:cs="Times New Roman"/>
          <w:color w:val="auto"/>
          <w:sz w:val="24"/>
          <w:vertAlign w:val="subscript"/>
          <w:lang w:val="zh-CN"/>
        </w:rPr>
        <w:t xml:space="preserve"> </w:t>
      </w:r>
      <w:r>
        <w:rPr>
          <w:rFonts w:hint="eastAsia" w:ascii="宋体" w:hAnsi="宋体" w:cs="宋体"/>
          <w:color w:val="auto"/>
          <w:sz w:val="24"/>
          <w:lang w:val="zh-CN"/>
        </w:rPr>
        <w:t>——导线i的坐标(</w:t>
      </w:r>
      <w:r>
        <w:rPr>
          <w:rFonts w:hint="default" w:ascii="Times New Roman" w:hAnsi="Times New Roman" w:cs="Times New Roman"/>
          <w:color w:val="auto"/>
          <w:sz w:val="24"/>
          <w:lang w:val="zh-CN"/>
        </w:rPr>
        <w:t>i=1、2、…m</w:t>
      </w:r>
      <w:r>
        <w:rPr>
          <w:rFonts w:hint="eastAsia" w:ascii="宋体" w:hAnsi="宋体" w:cs="宋体"/>
          <w:color w:val="auto"/>
          <w:sz w:val="24"/>
          <w:lang w:val="zh-CN"/>
        </w:rPr>
        <w:t>)；</w:t>
      </w:r>
    </w:p>
    <w:p w14:paraId="1A28A079">
      <w:pPr>
        <w:autoSpaceDE w:val="0"/>
        <w:autoSpaceDN w:val="0"/>
        <w:adjustRightInd w:val="0"/>
        <w:spacing w:line="480" w:lineRule="exact"/>
        <w:ind w:firstLine="1200" w:firstLineChars="500"/>
        <w:rPr>
          <w:rFonts w:ascii="宋体" w:hAnsi="宋体" w:cs="宋体"/>
          <w:color w:val="auto"/>
          <w:sz w:val="24"/>
          <w:lang w:val="zh-CN"/>
        </w:rPr>
      </w:pPr>
      <w:r>
        <w:rPr>
          <w:rFonts w:hint="default" w:ascii="Times New Roman" w:hAnsi="Times New Roman" w:eastAsia="宋体" w:cs="Times New Roman"/>
          <w:i/>
          <w:color w:val="auto"/>
          <w:sz w:val="24"/>
          <w:lang w:val="zh-CN"/>
        </w:rPr>
        <w:t>m</w:t>
      </w:r>
      <w:r>
        <w:rPr>
          <w:rFonts w:hint="eastAsia" w:ascii="宋体" w:hAnsi="宋体" w:cs="宋体"/>
          <w:color w:val="auto"/>
          <w:sz w:val="24"/>
          <w:lang w:val="zh-CN"/>
        </w:rPr>
        <w:t>——导线数目；</w:t>
      </w:r>
    </w:p>
    <w:p w14:paraId="476A29C2">
      <w:pPr>
        <w:autoSpaceDE w:val="0"/>
        <w:autoSpaceDN w:val="0"/>
        <w:adjustRightInd w:val="0"/>
        <w:spacing w:line="480" w:lineRule="exact"/>
        <w:ind w:firstLine="1200" w:firstLineChars="500"/>
        <w:rPr>
          <w:rFonts w:ascii="宋体" w:hAnsi="宋体" w:cs="宋体"/>
          <w:color w:val="auto"/>
          <w:sz w:val="24"/>
          <w:lang w:val="zh-CN"/>
        </w:rPr>
      </w:pPr>
      <w:r>
        <w:rPr>
          <w:rFonts w:hint="default" w:ascii="Times New Roman" w:hAnsi="Times New Roman" w:cs="Times New Roman"/>
          <w:i/>
          <w:color w:val="auto"/>
          <w:sz w:val="24"/>
          <w:lang w:val="zh-CN"/>
        </w:rPr>
        <w:t>L</w:t>
      </w:r>
      <w:r>
        <w:rPr>
          <w:rFonts w:hint="default" w:ascii="Times New Roman" w:hAnsi="Times New Roman" w:cs="Times New Roman"/>
          <w:i/>
          <w:color w:val="auto"/>
          <w:sz w:val="24"/>
          <w:vertAlign w:val="subscript"/>
          <w:lang w:val="zh-CN"/>
        </w:rPr>
        <w:t>i</w:t>
      </w:r>
      <w:r>
        <w:rPr>
          <w:rFonts w:hint="default" w:ascii="Times New Roman" w:hAnsi="Times New Roman" w:cs="Times New Roman"/>
          <w:i/>
          <w:color w:val="auto"/>
          <w:sz w:val="24"/>
          <w:lang w:val="zh-CN"/>
        </w:rPr>
        <w:t>，L</w:t>
      </w:r>
      <w:r>
        <w:rPr>
          <w:rFonts w:hint="default" w:ascii="Times New Roman" w:hAnsi="Times New Roman" w:cs="Times New Roman"/>
          <w:i/>
          <w:color w:val="auto"/>
          <w:sz w:val="24"/>
          <w:vertAlign w:val="subscript"/>
          <w:lang w:val="zh-CN"/>
        </w:rPr>
        <w:t>'i</w:t>
      </w:r>
      <w:r>
        <w:rPr>
          <w:rFonts w:hint="eastAsia" w:ascii="宋体" w:hAnsi="宋体" w:cs="宋体"/>
          <w:color w:val="auto"/>
          <w:sz w:val="24"/>
          <w:lang w:val="zh-CN"/>
        </w:rPr>
        <w:t>——分别为导线i及其镜像至计算点的距离，m。</w:t>
      </w:r>
    </w:p>
    <w:p w14:paraId="6A28F224">
      <w:pPr>
        <w:autoSpaceDE w:val="0"/>
        <w:autoSpaceDN w:val="0"/>
        <w:adjustRightInd w:val="0"/>
        <w:spacing w:line="480" w:lineRule="exact"/>
        <w:ind w:firstLine="480"/>
        <w:rPr>
          <w:rFonts w:ascii="宋体" w:hAnsi="宋体" w:cs="宋体"/>
          <w:color w:val="auto"/>
          <w:sz w:val="24"/>
          <w:lang w:val="zh-CN"/>
        </w:rPr>
      </w:pPr>
      <w:r>
        <w:rPr>
          <w:rFonts w:hint="eastAsia" w:ascii="宋体" w:hAnsi="宋体" w:cs="宋体"/>
          <w:color w:val="auto"/>
          <w:sz w:val="24"/>
          <w:lang w:val="zh-CN"/>
        </w:rPr>
        <w:t>对于三相交流线路，可根据求得的电荷计算空间任一点电场强度的水平和垂直分量为：</w:t>
      </w:r>
    </w:p>
    <w:p w14:paraId="17E99D5D">
      <w:pPr>
        <w:pStyle w:val="77"/>
        <w:ind w:firstLine="2916" w:firstLineChars="1215"/>
        <w:rPr>
          <w:rFonts w:eastAsia="宋体" w:cs="宋体"/>
          <w:color w:val="auto"/>
          <w:szCs w:val="24"/>
        </w:rPr>
      </w:pPr>
      <w:r>
        <w:rPr>
          <w:rFonts w:hint="eastAsia" w:eastAsia="宋体" w:cs="宋体"/>
          <w:color w:val="auto"/>
          <w:position w:val="-28"/>
          <w:szCs w:val="24"/>
        </w:rPr>
        <w:object>
          <v:shape id="_x0000_i1037" o:spt="75" type="#_x0000_t75" style="height:34.35pt;width:113.9pt;" o:ole="t" filled="f" o:preferrelative="t" stroked="f" coordsize="21600,21600">
            <v:path/>
            <v:fill on="f" focussize="0,0"/>
            <v:stroke on="f"/>
            <v:imagedata r:id="rId46" o:title=""/>
            <o:lock v:ext="edit" aspectratio="t"/>
            <w10:wrap type="none"/>
            <w10:anchorlock/>
          </v:shape>
          <o:OLEObject Type="Embed" ProgID="Equation.3" ShapeID="_x0000_i1037" DrawAspect="Content" ObjectID="_1468075737" r:id="rId45">
            <o:LockedField>false</o:LockedField>
          </o:OLEObject>
        </w:object>
      </w:r>
    </w:p>
    <w:p w14:paraId="3C48A7CF">
      <w:pPr>
        <w:pStyle w:val="77"/>
        <w:ind w:firstLine="3312" w:firstLineChars="1380"/>
        <w:rPr>
          <w:rFonts w:eastAsia="宋体" w:cs="宋体"/>
          <w:color w:val="auto"/>
          <w:szCs w:val="24"/>
        </w:rPr>
      </w:pPr>
      <w:r>
        <w:rPr>
          <w:rFonts w:hint="eastAsia" w:eastAsia="宋体" w:cs="宋体"/>
          <w:color w:val="auto"/>
          <w:szCs w:val="24"/>
        </w:rPr>
        <w:t xml:space="preserve">= </w:t>
      </w:r>
      <w:r>
        <w:rPr>
          <w:rFonts w:hint="eastAsia" w:eastAsia="宋体" w:cs="宋体"/>
          <w:color w:val="auto"/>
          <w:position w:val="-12"/>
          <w:szCs w:val="24"/>
        </w:rPr>
        <w:object>
          <v:shape id="_x0000_i1038" o:spt="75" type="#_x0000_t75" style="height:17.6pt;width:51.05pt;" o:ole="t" filled="f" o:preferrelative="t" stroked="f" coordsize="21600,21600">
            <v:path/>
            <v:fill on="f" focussize="0,0"/>
            <v:stroke on="f"/>
            <v:imagedata r:id="rId48" o:title=""/>
            <o:lock v:ext="edit" aspectratio="t"/>
            <w10:wrap type="none"/>
            <w10:anchorlock/>
          </v:shape>
          <o:OLEObject Type="Embed" ProgID="Equation.3" ShapeID="_x0000_i1038" DrawAspect="Content" ObjectID="_1468075738" r:id="rId47">
            <o:LockedField>false</o:LockedField>
          </o:OLEObject>
        </w:object>
      </w:r>
      <w:r>
        <w:rPr>
          <w:rFonts w:hint="eastAsia" w:eastAsia="宋体" w:cs="宋体"/>
          <w:color w:val="auto"/>
          <w:szCs w:val="24"/>
        </w:rPr>
        <w:t xml:space="preserve">             </w:t>
      </w:r>
    </w:p>
    <w:p w14:paraId="30D7D907">
      <w:pPr>
        <w:pStyle w:val="77"/>
        <w:ind w:firstLine="2916" w:firstLineChars="1215"/>
        <w:rPr>
          <w:rFonts w:eastAsia="宋体" w:cs="宋体"/>
          <w:color w:val="auto"/>
          <w:szCs w:val="24"/>
        </w:rPr>
      </w:pPr>
      <w:r>
        <w:rPr>
          <w:rFonts w:hint="eastAsia" w:eastAsia="宋体" w:cs="宋体"/>
          <w:color w:val="auto"/>
          <w:position w:val="-28"/>
          <w:szCs w:val="24"/>
        </w:rPr>
        <w:object>
          <v:shape id="_x0000_i1039" o:spt="75" type="#_x0000_t75" style="height:34.35pt;width:113.9pt;" o:ole="t" filled="f" o:preferrelative="t" stroked="f" coordsize="21600,21600">
            <v:path/>
            <v:fill on="f" focussize="0,0"/>
            <v:stroke on="f"/>
            <v:imagedata r:id="rId50" o:title=""/>
            <o:lock v:ext="edit" aspectratio="t"/>
            <w10:wrap type="none"/>
            <w10:anchorlock/>
          </v:shape>
          <o:OLEObject Type="Embed" ProgID="Equation.3" ShapeID="_x0000_i1039" DrawAspect="Content" ObjectID="_1468075739" r:id="rId49">
            <o:LockedField>false</o:LockedField>
          </o:OLEObject>
        </w:object>
      </w:r>
    </w:p>
    <w:p w14:paraId="10BA59E8">
      <w:pPr>
        <w:pStyle w:val="77"/>
        <w:ind w:firstLine="3312" w:firstLineChars="1380"/>
        <w:rPr>
          <w:rFonts w:eastAsia="宋体" w:cs="宋体"/>
          <w:color w:val="auto"/>
          <w:szCs w:val="24"/>
        </w:rPr>
      </w:pPr>
      <w:r>
        <w:rPr>
          <w:rFonts w:hint="eastAsia" w:eastAsia="宋体" w:cs="宋体"/>
          <w:color w:val="auto"/>
          <w:szCs w:val="24"/>
        </w:rPr>
        <w:t xml:space="preserve">= </w:t>
      </w:r>
      <w:r>
        <w:rPr>
          <w:rFonts w:hint="eastAsia" w:eastAsia="宋体" w:cs="宋体"/>
          <w:color w:val="auto"/>
          <w:position w:val="-14"/>
          <w:szCs w:val="24"/>
        </w:rPr>
        <w:object>
          <v:shape id="_x0000_i1040" o:spt="75" type="#_x0000_t75" style="height:19.25pt;width:52.75pt;" o:ole="t" filled="f" o:preferrelative="t" stroked="f" coordsize="21600,21600">
            <v:path/>
            <v:fill on="f" focussize="0,0"/>
            <v:stroke on="f"/>
            <v:imagedata r:id="rId52" o:title=""/>
            <o:lock v:ext="edit" aspectratio="t"/>
            <w10:wrap type="none"/>
            <w10:anchorlock/>
          </v:shape>
          <o:OLEObject Type="Embed" ProgID="Equation.3" ShapeID="_x0000_i1040" DrawAspect="Content" ObjectID="_1468075740" r:id="rId51">
            <o:LockedField>false</o:LockedField>
          </o:OLEObject>
        </w:object>
      </w:r>
      <w:r>
        <w:rPr>
          <w:rFonts w:hint="eastAsia" w:eastAsia="宋体" w:cs="宋体"/>
          <w:color w:val="auto"/>
          <w:szCs w:val="24"/>
        </w:rPr>
        <w:t xml:space="preserve">              </w:t>
      </w:r>
    </w:p>
    <w:p w14:paraId="3D5A7F98">
      <w:pPr>
        <w:pStyle w:val="77"/>
        <w:spacing w:before="120" w:beforeLines="50" w:line="360" w:lineRule="auto"/>
        <w:ind w:firstLine="480"/>
        <w:rPr>
          <w:rFonts w:eastAsia="宋体" w:cs="宋体"/>
          <w:color w:val="auto"/>
          <w:szCs w:val="24"/>
        </w:rPr>
      </w:pPr>
      <w:r>
        <w:rPr>
          <w:rFonts w:hint="eastAsia" w:eastAsia="宋体" w:cs="宋体"/>
          <w:color w:val="auto"/>
          <w:szCs w:val="24"/>
          <w:lang w:val="zh-CN"/>
        </w:rPr>
        <w:t>式中：</w:t>
      </w:r>
      <w:r>
        <w:rPr>
          <w:rFonts w:hint="eastAsia" w:eastAsia="宋体" w:cs="宋体"/>
          <w:color w:val="auto"/>
          <w:position w:val="-12"/>
          <w:szCs w:val="24"/>
        </w:rPr>
        <w:object>
          <v:shape id="_x0000_i1041" o:spt="75" type="#_x0000_t75" style="height:17.6pt;width:19.25pt;" o:ole="t" filled="f" o:preferrelative="t" stroked="f" coordsize="21600,21600">
            <v:path/>
            <v:fill on="f" focussize="0,0"/>
            <v:stroke on="f"/>
            <v:imagedata r:id="rId54" o:title=""/>
            <o:lock v:ext="edit" aspectratio="t"/>
            <w10:wrap type="none"/>
            <w10:anchorlock/>
          </v:shape>
          <o:OLEObject Type="Embed" ProgID="Equation.3" ShapeID="_x0000_i1041" DrawAspect="Content" ObjectID="_1468075741" r:id="rId53">
            <o:LockedField>false</o:LockedField>
          </o:OLEObject>
        </w:object>
      </w:r>
      <w:r>
        <w:rPr>
          <w:rFonts w:hint="eastAsia" w:eastAsia="宋体" w:cs="宋体"/>
          <w:color w:val="auto"/>
          <w:szCs w:val="24"/>
          <w:vertAlign w:val="subscript"/>
        </w:rPr>
        <w:t>————</w:t>
      </w:r>
      <w:r>
        <w:rPr>
          <w:rFonts w:hint="eastAsia" w:eastAsia="宋体" w:cs="宋体"/>
          <w:color w:val="auto"/>
          <w:szCs w:val="24"/>
          <w:lang w:val="zh-CN"/>
        </w:rPr>
        <w:t>由各导线的实部电荷在该点产生场强的水平分量；</w:t>
      </w:r>
    </w:p>
    <w:p w14:paraId="0DB4CC0E">
      <w:pPr>
        <w:pStyle w:val="77"/>
        <w:spacing w:line="360" w:lineRule="auto"/>
        <w:ind w:firstLine="1178" w:firstLineChars="491"/>
        <w:rPr>
          <w:rFonts w:eastAsia="宋体" w:cs="宋体"/>
          <w:color w:val="auto"/>
          <w:szCs w:val="24"/>
        </w:rPr>
      </w:pPr>
      <w:r>
        <w:rPr>
          <w:rFonts w:hint="eastAsia" w:eastAsia="宋体" w:cs="宋体"/>
          <w:color w:val="auto"/>
          <w:position w:val="-12"/>
          <w:szCs w:val="24"/>
        </w:rPr>
        <w:object>
          <v:shape id="_x0000_i1042" o:spt="75" type="#_x0000_t75" style="height:17.6pt;width:19.25pt;" o:ole="t" filled="f" o:preferrelative="t" stroked="f" coordsize="21600,21600">
            <v:path/>
            <v:fill on="f" focussize="0,0"/>
            <v:stroke on="f"/>
            <v:imagedata r:id="rId56" o:title=""/>
            <o:lock v:ext="edit" aspectratio="t"/>
            <w10:wrap type="none"/>
            <w10:anchorlock/>
          </v:shape>
          <o:OLEObject Type="Embed" ProgID="Equation.3" ShapeID="_x0000_i1042" DrawAspect="Content" ObjectID="_1468075742" r:id="rId55">
            <o:LockedField>false</o:LockedField>
          </o:OLEObject>
        </w:object>
      </w:r>
      <w:r>
        <w:rPr>
          <w:rFonts w:hint="eastAsia" w:eastAsia="宋体" w:cs="宋体"/>
          <w:color w:val="auto"/>
          <w:szCs w:val="24"/>
          <w:vertAlign w:val="subscript"/>
        </w:rPr>
        <w:t>————</w:t>
      </w:r>
      <w:r>
        <w:rPr>
          <w:rFonts w:hint="eastAsia" w:eastAsia="宋体" w:cs="宋体"/>
          <w:color w:val="auto"/>
          <w:szCs w:val="24"/>
          <w:lang w:val="zh-CN"/>
        </w:rPr>
        <w:t>由各导线的虚部电荷在该点产生场强的水平分量；</w:t>
      </w:r>
    </w:p>
    <w:p w14:paraId="5DCA98B9">
      <w:pPr>
        <w:pStyle w:val="77"/>
        <w:spacing w:line="360" w:lineRule="auto"/>
        <w:ind w:firstLine="1178" w:firstLineChars="491"/>
        <w:rPr>
          <w:rFonts w:eastAsia="宋体" w:cs="宋体"/>
          <w:color w:val="auto"/>
          <w:szCs w:val="24"/>
        </w:rPr>
      </w:pPr>
      <w:r>
        <w:rPr>
          <w:rFonts w:hint="eastAsia" w:eastAsia="宋体" w:cs="宋体"/>
          <w:color w:val="auto"/>
          <w:position w:val="-14"/>
          <w:szCs w:val="24"/>
        </w:rPr>
        <w:object>
          <v:shape id="_x0000_i1043" o:spt="75" type="#_x0000_t75" style="height:19.25pt;width:19.25pt;" o:ole="t" filled="f" o:preferrelative="t" stroked="f" coordsize="21600,21600">
            <v:path/>
            <v:fill on="f" focussize="0,0"/>
            <v:stroke on="f"/>
            <v:imagedata r:id="rId58" o:title=""/>
            <o:lock v:ext="edit" aspectratio="t"/>
            <w10:wrap type="none"/>
            <w10:anchorlock/>
          </v:shape>
          <o:OLEObject Type="Embed" ProgID="Equation.3" ShapeID="_x0000_i1043" DrawAspect="Content" ObjectID="_1468075743" r:id="rId57">
            <o:LockedField>false</o:LockedField>
          </o:OLEObject>
        </w:object>
      </w:r>
      <w:r>
        <w:rPr>
          <w:rFonts w:hint="eastAsia" w:eastAsia="宋体" w:cs="宋体"/>
          <w:color w:val="auto"/>
          <w:szCs w:val="24"/>
          <w:vertAlign w:val="subscript"/>
        </w:rPr>
        <w:t>————</w:t>
      </w:r>
      <w:r>
        <w:rPr>
          <w:rFonts w:hint="eastAsia" w:eastAsia="宋体" w:cs="宋体"/>
          <w:color w:val="auto"/>
          <w:szCs w:val="24"/>
          <w:lang w:val="zh-CN"/>
        </w:rPr>
        <w:t>由各导线的实部电荷在该点产生场强的垂直分量；</w:t>
      </w:r>
    </w:p>
    <w:p w14:paraId="6FCC6B79">
      <w:pPr>
        <w:pStyle w:val="77"/>
        <w:spacing w:line="360" w:lineRule="auto"/>
        <w:ind w:firstLine="1178" w:firstLineChars="491"/>
        <w:rPr>
          <w:rFonts w:eastAsia="宋体" w:cs="宋体"/>
          <w:color w:val="auto"/>
          <w:szCs w:val="24"/>
        </w:rPr>
      </w:pPr>
      <w:r>
        <w:rPr>
          <w:rFonts w:hint="eastAsia" w:eastAsia="宋体" w:cs="宋体"/>
          <w:color w:val="auto"/>
          <w:position w:val="-14"/>
          <w:szCs w:val="24"/>
        </w:rPr>
        <w:object>
          <v:shape id="_x0000_i1044" o:spt="75" type="#_x0000_t75" style="height:19.25pt;width:19.25pt;" o:ole="t" filled="f" o:preferrelative="t" stroked="f" coordsize="21600,21600">
            <v:path/>
            <v:fill on="f" focussize="0,0"/>
            <v:stroke on="f"/>
            <v:imagedata r:id="rId60" o:title=""/>
            <o:lock v:ext="edit" aspectratio="t"/>
            <w10:wrap type="none"/>
            <w10:anchorlock/>
          </v:shape>
          <o:OLEObject Type="Embed" ProgID="Equation.3" ShapeID="_x0000_i1044" DrawAspect="Content" ObjectID="_1468075744" r:id="rId59">
            <o:LockedField>false</o:LockedField>
          </o:OLEObject>
        </w:object>
      </w:r>
      <w:r>
        <w:rPr>
          <w:rFonts w:hint="eastAsia" w:eastAsia="宋体" w:cs="宋体"/>
          <w:color w:val="auto"/>
          <w:szCs w:val="24"/>
          <w:vertAlign w:val="subscript"/>
        </w:rPr>
        <w:t>————</w:t>
      </w:r>
      <w:r>
        <w:rPr>
          <w:rFonts w:hint="eastAsia" w:eastAsia="宋体" w:cs="宋体"/>
          <w:color w:val="auto"/>
          <w:szCs w:val="24"/>
          <w:lang w:val="zh-CN"/>
        </w:rPr>
        <w:t>由各导线的虚部电荷在该点产生场强的垂直分量。</w:t>
      </w:r>
    </w:p>
    <w:p w14:paraId="00228CE8">
      <w:pPr>
        <w:pStyle w:val="77"/>
        <w:spacing w:line="360" w:lineRule="auto"/>
        <w:ind w:firstLine="698" w:firstLineChars="291"/>
        <w:rPr>
          <w:rFonts w:eastAsia="宋体" w:cs="宋体"/>
          <w:color w:val="auto"/>
          <w:szCs w:val="24"/>
          <w:lang w:val="zh-CN"/>
        </w:rPr>
      </w:pPr>
      <w:r>
        <w:rPr>
          <w:rFonts w:hint="eastAsia" w:eastAsia="宋体" w:cs="宋体"/>
          <w:color w:val="auto"/>
          <w:szCs w:val="24"/>
          <w:lang w:val="zh-CN"/>
        </w:rPr>
        <w:t>该点的合成的电场强度则为：</w:t>
      </w:r>
    </w:p>
    <w:p w14:paraId="0ED5C157">
      <w:pPr>
        <w:pStyle w:val="75"/>
        <w:ind w:firstLine="2916" w:firstLineChars="1215"/>
        <w:rPr>
          <w:rStyle w:val="76"/>
          <w:color w:val="auto"/>
        </w:rPr>
      </w:pPr>
      <w:r>
        <w:rPr>
          <w:rFonts w:hint="eastAsia" w:hAnsi="宋体" w:eastAsia="宋体"/>
          <w:color w:val="auto"/>
          <w:position w:val="-12"/>
        </w:rPr>
        <w:object>
          <v:shape id="_x0000_i1045" o:spt="75" type="#_x0000_t75" style="height:22.6pt;width:91.25pt;" o:ole="t" filled="f" o:preferrelative="t" stroked="f" coordsize="21600,21600">
            <v:path/>
            <v:fill on="f" focussize="0,0"/>
            <v:stroke on="f"/>
            <v:imagedata r:id="rId62" o:title=""/>
            <o:lock v:ext="edit" aspectratio="t"/>
            <w10:wrap type="none"/>
            <w10:anchorlock/>
          </v:shape>
          <o:OLEObject Type="Embed" ProgID="Equation.3" ShapeID="_x0000_i1045" DrawAspect="Content" ObjectID="_1468075745" r:id="rId61">
            <o:LockedField>false</o:LockedField>
          </o:OLEObject>
        </w:object>
      </w:r>
      <w:r>
        <w:rPr>
          <w:rStyle w:val="76"/>
          <w:rFonts w:hint="eastAsia"/>
          <w:color w:val="auto"/>
        </w:rPr>
        <w:t xml:space="preserve"> + </w:t>
      </w:r>
      <w:r>
        <w:rPr>
          <w:rFonts w:hint="eastAsia" w:hAnsi="宋体" w:eastAsia="宋体"/>
          <w:color w:val="auto"/>
          <w:position w:val="-14"/>
        </w:rPr>
        <w:object>
          <v:shape id="_x0000_i1046" o:spt="75" type="#_x0000_t75" style="height:22.6pt;width:67.85pt;" o:ole="t" filled="f" o:preferrelative="t" stroked="f" coordsize="21600,21600">
            <v:path/>
            <v:fill on="f" focussize="0,0"/>
            <v:stroke on="f"/>
            <v:imagedata r:id="rId64" o:title=""/>
            <o:lock v:ext="edit" aspectratio="t"/>
            <w10:wrap type="none"/>
            <w10:anchorlock/>
          </v:shape>
          <o:OLEObject Type="Embed" ProgID="Equation.3" ShapeID="_x0000_i1046" DrawAspect="Content" ObjectID="_1468075746" r:id="rId63">
            <o:LockedField>false</o:LockedField>
          </o:OLEObject>
        </w:object>
      </w:r>
    </w:p>
    <w:p w14:paraId="65DF9F93">
      <w:pPr>
        <w:pStyle w:val="6"/>
        <w:ind w:firstLine="3151" w:firstLineChars="1313"/>
        <w:rPr>
          <w:rStyle w:val="76"/>
          <w:rFonts w:cs="宋体"/>
          <w:color w:val="auto"/>
        </w:rPr>
      </w:pPr>
      <w:r>
        <w:rPr>
          <w:rFonts w:hint="eastAsia" w:ascii="宋体" w:hAnsi="宋体" w:cs="宋体"/>
          <w:color w:val="auto"/>
          <w:position w:val="-14"/>
          <w:sz w:val="24"/>
        </w:rPr>
        <w:object>
          <v:shape id="_x0000_i1047" o:spt="75" type="#_x0000_t75" style="height:22.6pt;width:49.4pt;" o:ole="t" filled="f" o:preferrelative="t" stroked="f" coordsize="21600,21600">
            <v:path/>
            <v:fill on="f" focussize="0,0"/>
            <v:stroke on="f"/>
            <v:imagedata r:id="rId66" o:title=""/>
            <o:lock v:ext="edit" aspectratio="t"/>
            <w10:wrap type="none"/>
            <w10:anchorlock/>
          </v:shape>
          <o:OLEObject Type="Embed" ProgID="Equation.3" ShapeID="_x0000_i1047" DrawAspect="Content" ObjectID="_1468075747" r:id="rId65">
            <o:LockedField>false</o:LockedField>
          </o:OLEObject>
        </w:object>
      </w:r>
      <w:r>
        <w:rPr>
          <w:rStyle w:val="76"/>
          <w:rFonts w:hint="eastAsia" w:cs="宋体"/>
          <w:color w:val="auto"/>
        </w:rPr>
        <w:tab/>
      </w:r>
      <w:r>
        <w:rPr>
          <w:rFonts w:hint="eastAsia" w:ascii="宋体" w:hAnsi="宋体" w:cs="宋体"/>
          <w:color w:val="auto"/>
          <w:sz w:val="24"/>
        </w:rPr>
        <w:t xml:space="preserve">             </w:t>
      </w:r>
    </w:p>
    <w:p w14:paraId="77282B9F">
      <w:pPr>
        <w:pStyle w:val="77"/>
        <w:ind w:firstLine="698" w:firstLineChars="291"/>
        <w:rPr>
          <w:rFonts w:eastAsia="宋体" w:cs="宋体"/>
          <w:color w:val="auto"/>
          <w:szCs w:val="24"/>
          <w:lang w:val="zh-CN"/>
        </w:rPr>
      </w:pPr>
      <w:r>
        <w:rPr>
          <w:rFonts w:hint="eastAsia" w:eastAsia="宋体" w:cs="宋体"/>
          <w:color w:val="auto"/>
          <w:szCs w:val="24"/>
          <w:lang w:val="zh-CN"/>
        </w:rPr>
        <w:t>式中：</w:t>
      </w:r>
    </w:p>
    <w:p w14:paraId="0A7F2C85">
      <w:pPr>
        <w:pStyle w:val="75"/>
        <w:ind w:firstLine="2916" w:firstLineChars="1215"/>
        <w:rPr>
          <w:rStyle w:val="76"/>
          <w:color w:val="auto"/>
        </w:rPr>
      </w:pPr>
      <w:r>
        <w:rPr>
          <w:rFonts w:hint="eastAsia" w:hAnsi="宋体" w:eastAsia="宋体"/>
          <w:color w:val="auto"/>
          <w:position w:val="-14"/>
        </w:rPr>
        <w:object>
          <v:shape id="_x0000_i1048" o:spt="75" type="#_x0000_t75" style="height:22.6pt;width:82.9pt;" o:ole="t" filled="f" o:preferrelative="t" stroked="f" coordsize="21600,21600">
            <v:path/>
            <v:fill on="f" focussize="0,0"/>
            <v:stroke on="f"/>
            <v:imagedata r:id="rId68" o:title=""/>
            <o:lock v:ext="edit" aspectratio="t"/>
            <w10:wrap type="none"/>
            <w10:anchorlock/>
          </v:shape>
          <o:OLEObject Type="Embed" ProgID="Equation.3" ShapeID="_x0000_i1048" DrawAspect="Content" ObjectID="_1468075748" r:id="rId67">
            <o:LockedField>false</o:LockedField>
          </o:OLEObject>
        </w:object>
      </w:r>
      <w:r>
        <w:rPr>
          <w:rFonts w:hint="eastAsia" w:hAnsi="宋体" w:eastAsia="宋体"/>
          <w:color w:val="auto"/>
        </w:rPr>
        <w:t xml:space="preserve">             </w:t>
      </w:r>
    </w:p>
    <w:p w14:paraId="348F8C75">
      <w:pPr>
        <w:autoSpaceDE w:val="0"/>
        <w:autoSpaceDN w:val="0"/>
        <w:adjustRightInd w:val="0"/>
        <w:spacing w:line="480" w:lineRule="exact"/>
        <w:ind w:firstLine="2880" w:firstLineChars="1200"/>
        <w:rPr>
          <w:rFonts w:ascii="宋体" w:hAnsi="宋体" w:cs="宋体"/>
          <w:color w:val="auto"/>
          <w:sz w:val="24"/>
        </w:rPr>
      </w:pPr>
      <w:r>
        <w:rPr>
          <w:rFonts w:hint="eastAsia" w:ascii="宋体" w:hAnsi="宋体" w:cs="宋体"/>
          <w:color w:val="auto"/>
          <w:position w:val="-16"/>
          <w:sz w:val="24"/>
        </w:rPr>
        <w:object>
          <v:shape id="_x0000_i1049" o:spt="75" type="#_x0000_t75" style="height:22.6pt;width:82.9pt;" o:ole="t" filled="f" o:preferrelative="t" stroked="f" coordsize="21600,21600">
            <v:path/>
            <v:fill on="f" focussize="0,0"/>
            <v:stroke on="f"/>
            <v:imagedata r:id="rId70" o:title=""/>
            <o:lock v:ext="edit" aspectratio="t"/>
            <w10:wrap type="none"/>
            <w10:anchorlock/>
          </v:shape>
          <o:OLEObject Type="Embed" ProgID="Equation.3" ShapeID="_x0000_i1049" DrawAspect="Content" ObjectID="_1468075749" r:id="rId69">
            <o:LockedField>false</o:LockedField>
          </o:OLEObject>
        </w:object>
      </w:r>
      <w:r>
        <w:rPr>
          <w:rFonts w:hint="eastAsia" w:ascii="宋体" w:hAnsi="宋体" w:cs="宋体"/>
          <w:color w:val="auto"/>
          <w:sz w:val="24"/>
        </w:rPr>
        <w:t xml:space="preserve">              </w:t>
      </w:r>
    </w:p>
    <w:p w14:paraId="02A5F084">
      <w:pPr>
        <w:autoSpaceDE w:val="0"/>
        <w:autoSpaceDN w:val="0"/>
        <w:adjustRightInd w:val="0"/>
        <w:spacing w:before="120" w:beforeLines="50" w:line="360" w:lineRule="auto"/>
        <w:ind w:firstLine="482"/>
        <w:rPr>
          <w:rFonts w:ascii="宋体" w:hAnsi="宋体" w:cs="宋体"/>
          <w:color w:val="auto"/>
          <w:sz w:val="24"/>
          <w:lang w:val="zh-CN"/>
        </w:rPr>
      </w:pPr>
      <w:r>
        <w:rPr>
          <w:rFonts w:hint="eastAsia" w:ascii="宋体" w:hAnsi="宋体" w:cs="宋体"/>
          <w:color w:val="auto"/>
          <w:kern w:val="0"/>
          <w:sz w:val="24"/>
        </w:rPr>
        <w:t>②工频磁感应强度预测</w:t>
      </w:r>
    </w:p>
    <w:p w14:paraId="035B66CD">
      <w:pPr>
        <w:autoSpaceDE w:val="0"/>
        <w:autoSpaceDN w:val="0"/>
        <w:adjustRightInd w:val="0"/>
        <w:spacing w:line="360" w:lineRule="auto"/>
        <w:ind w:firstLine="480"/>
        <w:rPr>
          <w:rFonts w:ascii="宋体" w:hAnsi="宋体" w:cs="宋体"/>
          <w:color w:val="auto"/>
          <w:sz w:val="24"/>
          <w:lang w:val="zh-CN"/>
        </w:rPr>
      </w:pPr>
      <w:r>
        <w:rPr>
          <w:rFonts w:hint="eastAsia" w:ascii="宋体" w:hAnsi="宋体" w:cs="宋体"/>
          <w:color w:val="auto"/>
          <w:sz w:val="24"/>
          <w:lang w:val="zh-CN"/>
        </w:rPr>
        <w:t>由于工频情况下电磁性能具有准静态特性，线路的磁场仅由电流产生。应用安培定律，将计算结果按矢量叠加，可得出导线周围的磁场强度。</w:t>
      </w:r>
    </w:p>
    <w:p w14:paraId="0135DEEE">
      <w:pPr>
        <w:autoSpaceDE w:val="0"/>
        <w:autoSpaceDN w:val="0"/>
        <w:adjustRightInd w:val="0"/>
        <w:spacing w:line="360" w:lineRule="auto"/>
        <w:ind w:firstLine="480"/>
        <w:rPr>
          <w:rFonts w:ascii="宋体" w:hAnsi="宋体" w:cs="宋体"/>
          <w:color w:val="auto"/>
          <w:sz w:val="24"/>
          <w:lang w:val="zh-CN"/>
        </w:rPr>
      </w:pPr>
      <w:r>
        <w:rPr>
          <w:rFonts w:hint="eastAsia" w:ascii="宋体" w:hAnsi="宋体" w:cs="宋体"/>
          <w:color w:val="auto"/>
          <w:sz w:val="24"/>
          <w:lang w:val="zh-CN"/>
        </w:rPr>
        <w:t>和电场强度计算不同的是关于镜像导线的考虑，与导线所处高度相比这些镜像导线位于地下很深的距离</w:t>
      </w:r>
      <w:r>
        <w:rPr>
          <w:rFonts w:hint="eastAsia" w:ascii="宋体" w:hAnsi="宋体" w:cs="宋体"/>
          <w:i/>
          <w:color w:val="auto"/>
          <w:sz w:val="24"/>
          <w:lang w:val="zh-CN"/>
        </w:rPr>
        <w:t>d</w:t>
      </w:r>
      <w:r>
        <w:rPr>
          <w:rFonts w:hint="eastAsia" w:ascii="宋体" w:hAnsi="宋体" w:cs="宋体"/>
          <w:color w:val="auto"/>
          <w:sz w:val="24"/>
          <w:lang w:val="zh-CN"/>
        </w:rPr>
        <w:t>：</w:t>
      </w:r>
    </w:p>
    <w:p w14:paraId="2CE888A1">
      <w:pPr>
        <w:pStyle w:val="77"/>
        <w:ind w:firstLine="2880" w:firstLineChars="1200"/>
        <w:rPr>
          <w:rFonts w:eastAsia="宋体" w:cs="宋体"/>
          <w:color w:val="auto"/>
          <w:szCs w:val="24"/>
        </w:rPr>
      </w:pPr>
      <w:r>
        <w:rPr>
          <w:rFonts w:hint="eastAsia" w:eastAsia="宋体" w:cs="宋体"/>
          <w:color w:val="auto"/>
          <w:position w:val="-30"/>
          <w:szCs w:val="24"/>
        </w:rPr>
        <w:object>
          <v:shape id="_x0000_i1050" o:spt="75" type="#_x0000_t75" style="height:37.65pt;width:59.45pt;" o:ole="t" filled="f" o:preferrelative="t" stroked="f" coordsize="21600,21600">
            <v:path/>
            <v:fill on="f" focussize="0,0"/>
            <v:stroke on="f"/>
            <v:imagedata r:id="rId72" o:title=""/>
            <o:lock v:ext="edit" aspectratio="t"/>
            <w10:wrap type="none"/>
            <w10:anchorlock/>
          </v:shape>
          <o:OLEObject Type="Embed" ProgID="Equation.3" ShapeID="_x0000_i1050" DrawAspect="Content" ObjectID="_1468075750" r:id="rId71">
            <o:LockedField>false</o:LockedField>
          </o:OLEObject>
        </w:object>
      </w:r>
      <w:r>
        <w:rPr>
          <w:rFonts w:hint="eastAsia" w:eastAsia="宋体" w:cs="宋体"/>
          <w:color w:val="auto"/>
          <w:szCs w:val="24"/>
        </w:rPr>
        <w:t xml:space="preserve"> (m)           </w:t>
      </w:r>
    </w:p>
    <w:p w14:paraId="2960CF45">
      <w:pPr>
        <w:pStyle w:val="77"/>
        <w:spacing w:line="360" w:lineRule="auto"/>
        <w:ind w:firstLine="480"/>
        <w:rPr>
          <w:rFonts w:eastAsia="宋体" w:cs="宋体"/>
          <w:color w:val="auto"/>
          <w:szCs w:val="24"/>
        </w:rPr>
      </w:pPr>
      <w:r>
        <w:rPr>
          <w:rFonts w:hint="eastAsia" w:eastAsia="宋体" w:cs="宋体"/>
          <w:color w:val="auto"/>
          <w:szCs w:val="24"/>
          <w:lang w:val="zh-CN"/>
        </w:rPr>
        <w:t>式中：</w:t>
      </w:r>
      <w:r>
        <w:rPr>
          <w:rFonts w:hint="default" w:ascii="Times New Roman" w:hAnsi="Times New Roman" w:eastAsia="宋体" w:cs="Times New Roman"/>
          <w:i/>
          <w:color w:val="auto"/>
          <w:szCs w:val="24"/>
        </w:rPr>
        <w:t>ρ</w:t>
      </w:r>
      <w:r>
        <w:rPr>
          <w:rFonts w:hint="eastAsia" w:eastAsia="宋体" w:cs="宋体"/>
          <w:color w:val="auto"/>
          <w:szCs w:val="24"/>
        </w:rPr>
        <w:t>——</w:t>
      </w:r>
      <w:r>
        <w:rPr>
          <w:rFonts w:hint="eastAsia" w:eastAsia="宋体" w:cs="宋体"/>
          <w:color w:val="auto"/>
          <w:szCs w:val="24"/>
          <w:lang w:val="zh-CN"/>
        </w:rPr>
        <w:t>大地电阻率</w:t>
      </w:r>
      <w:r>
        <w:rPr>
          <w:rFonts w:hint="eastAsia" w:eastAsia="宋体" w:cs="宋体"/>
          <w:color w:val="auto"/>
          <w:szCs w:val="24"/>
        </w:rPr>
        <w:t>，</w:t>
      </w:r>
      <w:r>
        <w:rPr>
          <w:rFonts w:hint="eastAsia" w:eastAsia="宋体" w:cs="宋体"/>
          <w:color w:val="auto"/>
          <w:position w:val="-6"/>
          <w:szCs w:val="24"/>
        </w:rPr>
        <w:object>
          <v:shape id="_x0000_i1051" o:spt="75" type="#_x0000_t75" style="height:15.05pt;width:30.15pt;" o:ole="t" filled="f" o:preferrelative="t" stroked="f" coordsize="21600,21600">
            <v:path/>
            <v:fill on="f" focussize="0,0"/>
            <v:stroke on="f"/>
            <v:imagedata r:id="rId74" o:title=""/>
            <o:lock v:ext="edit" aspectratio="t"/>
            <w10:wrap type="none"/>
            <w10:anchorlock/>
          </v:shape>
          <o:OLEObject Type="Embed" ProgID="Equation.3" ShapeID="_x0000_i1051" DrawAspect="Content" ObjectID="_1468075751" r:id="rId73">
            <o:LockedField>false</o:LockedField>
          </o:OLEObject>
        </w:object>
      </w:r>
      <w:r>
        <w:rPr>
          <w:rFonts w:hint="eastAsia" w:eastAsia="宋体" w:cs="宋体"/>
          <w:color w:val="auto"/>
          <w:szCs w:val="24"/>
        </w:rPr>
        <w:t>；</w:t>
      </w:r>
    </w:p>
    <w:p w14:paraId="4833F34C">
      <w:pPr>
        <w:pStyle w:val="6"/>
        <w:keepNext w:val="0"/>
        <w:keepLines w:val="0"/>
        <w:pageBreakBefore w:val="0"/>
        <w:widowControl w:val="0"/>
        <w:kinsoku/>
        <w:wordWrap/>
        <w:overflowPunct/>
        <w:topLinePunct w:val="0"/>
        <w:bidi w:val="0"/>
        <w:snapToGrid/>
        <w:spacing w:line="360" w:lineRule="auto"/>
        <w:ind w:firstLine="1178" w:firstLineChars="491"/>
        <w:textAlignment w:val="auto"/>
        <w:rPr>
          <w:rStyle w:val="76"/>
          <w:rFonts w:cs="宋体"/>
          <w:color w:val="auto"/>
        </w:rPr>
      </w:pPr>
      <w:r>
        <w:rPr>
          <w:rFonts w:hint="default" w:ascii="Times New Roman" w:hAnsi="Times New Roman" w:cs="Times New Roman"/>
          <w:i/>
          <w:color w:val="auto"/>
          <w:sz w:val="24"/>
        </w:rPr>
        <w:t>f</w:t>
      </w:r>
      <w:r>
        <w:rPr>
          <w:rStyle w:val="76"/>
          <w:rFonts w:hint="eastAsia" w:cs="宋体"/>
          <w:color w:val="auto"/>
        </w:rPr>
        <w:t>——</w:t>
      </w:r>
      <w:r>
        <w:rPr>
          <w:rFonts w:hint="eastAsia" w:ascii="宋体" w:hAnsi="宋体" w:cs="宋体"/>
          <w:color w:val="auto"/>
          <w:sz w:val="24"/>
          <w:lang w:val="zh-CN"/>
        </w:rPr>
        <w:t>频率，</w:t>
      </w:r>
      <w:r>
        <w:rPr>
          <w:rStyle w:val="76"/>
          <w:rFonts w:hint="default" w:ascii="Times New Roman" w:hAnsi="Times New Roman" w:cs="Times New Roman"/>
          <w:color w:val="auto"/>
        </w:rPr>
        <w:t>Hz</w:t>
      </w:r>
      <w:r>
        <w:rPr>
          <w:rStyle w:val="76"/>
          <w:rFonts w:hint="eastAsia" w:cs="宋体"/>
          <w:color w:val="auto"/>
        </w:rPr>
        <w:t>。</w:t>
      </w:r>
    </w:p>
    <w:p w14:paraId="5D95DDFF">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宋体" w:cs="宋体"/>
          <w:color w:val="auto"/>
          <w:sz w:val="24"/>
          <w:lang w:val="zh-CN"/>
        </w:rPr>
      </w:pPr>
      <w:r>
        <w:rPr>
          <w:rFonts w:hint="eastAsia" w:ascii="宋体" w:hAnsi="宋体" w:cs="宋体"/>
          <w:color w:val="auto"/>
          <w:sz w:val="24"/>
          <w:lang w:val="zh-CN"/>
        </w:rPr>
        <w:t>在很多情况下，只考虑处于空间的实际导线，忽略它的镜像进行计算，其结果已足够符合实际。如图3.</w:t>
      </w:r>
      <w:r>
        <w:rPr>
          <w:rFonts w:hint="eastAsia" w:ascii="宋体" w:hAnsi="宋体" w:cs="宋体"/>
          <w:color w:val="auto"/>
          <w:sz w:val="24"/>
        </w:rPr>
        <w:t>2</w:t>
      </w:r>
      <w:r>
        <w:rPr>
          <w:rFonts w:hint="eastAsia" w:ascii="宋体" w:hAnsi="宋体" w:cs="宋体"/>
          <w:color w:val="auto"/>
          <w:sz w:val="24"/>
          <w:lang w:val="zh-CN"/>
        </w:rPr>
        <w:t>-4，考虑导线</w:t>
      </w:r>
      <w:r>
        <w:rPr>
          <w:rFonts w:hint="eastAsia" w:ascii="宋体" w:hAnsi="宋体" w:cs="宋体"/>
          <w:i/>
          <w:color w:val="auto"/>
          <w:sz w:val="24"/>
          <w:lang w:val="zh-CN"/>
        </w:rPr>
        <w:t>i</w:t>
      </w:r>
      <w:r>
        <w:rPr>
          <w:rFonts w:hint="eastAsia" w:ascii="宋体" w:hAnsi="宋体" w:cs="宋体"/>
          <w:color w:val="auto"/>
          <w:sz w:val="24"/>
          <w:lang w:val="zh-CN"/>
        </w:rPr>
        <w:t>的镜像时，可计算在A点其产生的磁场强度：</w:t>
      </w:r>
    </w:p>
    <w:p w14:paraId="07304843">
      <w:pPr>
        <w:pStyle w:val="6"/>
        <w:keepNext w:val="0"/>
        <w:keepLines w:val="0"/>
        <w:pageBreakBefore w:val="0"/>
        <w:widowControl w:val="0"/>
        <w:kinsoku/>
        <w:wordWrap/>
        <w:overflowPunct/>
        <w:topLinePunct w:val="0"/>
        <w:autoSpaceDE/>
        <w:autoSpaceDN/>
        <w:bidi w:val="0"/>
        <w:adjustRightInd/>
        <w:snapToGrid/>
        <w:spacing w:line="240" w:lineRule="auto"/>
        <w:ind w:firstLine="2880" w:firstLineChars="1200"/>
        <w:textAlignment w:val="auto"/>
        <w:rPr>
          <w:rStyle w:val="76"/>
          <w:rFonts w:cs="宋体"/>
          <w:color w:val="auto"/>
        </w:rPr>
      </w:pPr>
      <w:r>
        <w:rPr>
          <w:rFonts w:hint="eastAsia" w:ascii="宋体" w:hAnsi="宋体" w:cs="宋体"/>
          <w:color w:val="auto"/>
          <w:position w:val="-4"/>
          <w:sz w:val="24"/>
        </w:rPr>
        <w:object>
          <v:shape id="_x0000_i1052" o:spt="75" type="#_x0000_t75" style="height:12.55pt;width:11.7pt;" o:ole="t" filled="f" o:preferrelative="t" stroked="f" coordsize="21600,21600">
            <v:path/>
            <v:fill on="f" focussize="0,0"/>
            <v:stroke on="f"/>
            <v:imagedata r:id="rId76" o:title=""/>
            <o:lock v:ext="edit" aspectratio="t"/>
            <w10:wrap type="none"/>
            <w10:anchorlock/>
          </v:shape>
          <o:OLEObject Type="Embed" ProgID="Equation.3" ShapeID="_x0000_i1052" DrawAspect="Content" ObjectID="_1468075752" r:id="rId75">
            <o:LockedField>false</o:LockedField>
          </o:OLEObject>
        </w:object>
      </w:r>
      <w:r>
        <w:rPr>
          <w:rFonts w:hint="eastAsia" w:ascii="宋体" w:hAnsi="宋体" w:cs="宋体"/>
          <w:color w:val="auto"/>
          <w:sz w:val="24"/>
        </w:rPr>
        <w:t>＝</w:t>
      </w:r>
      <w:r>
        <w:rPr>
          <w:rFonts w:hint="eastAsia" w:ascii="宋体" w:hAnsi="宋体" w:cs="宋体"/>
          <w:color w:val="auto"/>
          <w:position w:val="-30"/>
          <w:sz w:val="24"/>
        </w:rPr>
        <w:object>
          <v:shape id="_x0000_i1053" o:spt="75" type="#_x0000_t75" style="height:34.35pt;width:61.95pt;" o:ole="t" filled="f" o:preferrelative="t" stroked="f" coordsize="21600,21600">
            <v:path/>
            <v:fill on="f" focussize="0,0"/>
            <v:stroke on="f"/>
            <v:imagedata r:id="rId78" o:title=""/>
            <o:lock v:ext="edit" aspectratio="t"/>
            <w10:wrap type="none"/>
            <w10:anchorlock/>
          </v:shape>
          <o:OLEObject Type="Embed" ProgID="Equation.3" ShapeID="_x0000_i1053" DrawAspect="Content" ObjectID="_1468075753" r:id="rId77">
            <o:LockedField>false</o:LockedField>
          </o:OLEObject>
        </w:object>
      </w:r>
      <w:r>
        <w:rPr>
          <w:rFonts w:hint="eastAsia" w:ascii="宋体" w:hAnsi="宋体" w:cs="宋体"/>
          <w:color w:val="auto"/>
          <w:sz w:val="24"/>
        </w:rPr>
        <w:t xml:space="preserve"> (A/m)  </w:t>
      </w:r>
    </w:p>
    <w:p w14:paraId="5DBEB83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default" w:ascii="Times New Roman" w:hAnsi="Times New Roman" w:cs="Times New Roman"/>
          <w:color w:val="auto"/>
          <w:sz w:val="24"/>
          <w:lang w:val="zh-CN"/>
        </w:rPr>
      </w:pPr>
      <w:r>
        <w:rPr>
          <w:rFonts w:hint="eastAsia" w:ascii="宋体" w:hAnsi="宋体" w:cs="宋体"/>
          <w:color w:val="auto"/>
          <w:sz w:val="24"/>
          <w:lang w:val="zh-CN"/>
        </w:rPr>
        <w:t>式中：</w:t>
      </w:r>
      <w:r>
        <w:rPr>
          <w:rFonts w:hint="default" w:ascii="Times New Roman" w:hAnsi="Times New Roman" w:cs="Times New Roman"/>
          <w:i/>
          <w:color w:val="auto"/>
          <w:sz w:val="24"/>
          <w:lang w:val="zh-CN"/>
        </w:rPr>
        <w:t>I</w:t>
      </w:r>
      <w:r>
        <w:rPr>
          <w:rFonts w:hint="default" w:ascii="Times New Roman" w:hAnsi="Times New Roman" w:cs="Times New Roman"/>
          <w:color w:val="auto"/>
          <w:sz w:val="24"/>
          <w:lang w:val="zh-CN"/>
        </w:rPr>
        <w:t>——导线i中的电流值，A；</w:t>
      </w:r>
    </w:p>
    <w:p w14:paraId="354D7293">
      <w:pPr>
        <w:keepNext w:val="0"/>
        <w:keepLines w:val="0"/>
        <w:pageBreakBefore w:val="0"/>
        <w:widowControl w:val="0"/>
        <w:kinsoku/>
        <w:wordWrap/>
        <w:overflowPunct/>
        <w:topLinePunct w:val="0"/>
        <w:autoSpaceDE w:val="0"/>
        <w:autoSpaceDN w:val="0"/>
        <w:bidi w:val="0"/>
        <w:adjustRightInd w:val="0"/>
        <w:snapToGrid/>
        <w:spacing w:line="360" w:lineRule="auto"/>
        <w:ind w:firstLine="1200" w:firstLineChars="500"/>
        <w:textAlignment w:val="auto"/>
        <w:rPr>
          <w:rFonts w:hint="default" w:ascii="Times New Roman" w:hAnsi="Times New Roman" w:cs="Times New Roman"/>
          <w:color w:val="auto"/>
          <w:sz w:val="24"/>
          <w:lang w:val="zh-CN"/>
        </w:rPr>
      </w:pPr>
      <w:r>
        <w:rPr>
          <w:rFonts w:hint="default" w:ascii="Times New Roman" w:hAnsi="Times New Roman" w:cs="Times New Roman"/>
          <w:i/>
          <w:color w:val="auto"/>
          <w:sz w:val="24"/>
          <w:lang w:val="zh-CN"/>
        </w:rPr>
        <w:t>h</w:t>
      </w:r>
      <w:r>
        <w:rPr>
          <w:rFonts w:hint="default" w:ascii="Times New Roman" w:hAnsi="Times New Roman" w:cs="Times New Roman"/>
          <w:color w:val="auto"/>
          <w:sz w:val="24"/>
          <w:lang w:val="zh-CN"/>
        </w:rPr>
        <w:t>——导线与预测点的高差，m；</w:t>
      </w:r>
    </w:p>
    <w:p w14:paraId="4B187BC5">
      <w:pPr>
        <w:keepNext w:val="0"/>
        <w:keepLines w:val="0"/>
        <w:pageBreakBefore w:val="0"/>
        <w:widowControl w:val="0"/>
        <w:kinsoku/>
        <w:wordWrap/>
        <w:overflowPunct/>
        <w:topLinePunct w:val="0"/>
        <w:autoSpaceDE w:val="0"/>
        <w:autoSpaceDN w:val="0"/>
        <w:bidi w:val="0"/>
        <w:adjustRightInd w:val="0"/>
        <w:snapToGrid/>
        <w:spacing w:line="360" w:lineRule="auto"/>
        <w:ind w:firstLine="1200" w:firstLineChars="500"/>
        <w:textAlignment w:val="auto"/>
        <w:rPr>
          <w:rFonts w:ascii="宋体" w:hAnsi="宋体" w:cs="宋体"/>
          <w:color w:val="auto"/>
          <w:sz w:val="24"/>
          <w:lang w:val="zh-CN"/>
        </w:rPr>
      </w:pPr>
      <w:r>
        <w:rPr>
          <w:rFonts w:hint="default" w:ascii="Times New Roman" w:hAnsi="Times New Roman" w:cs="Times New Roman"/>
          <w:i/>
          <w:color w:val="auto"/>
          <w:sz w:val="24"/>
          <w:lang w:val="zh-CN"/>
        </w:rPr>
        <w:t>L</w:t>
      </w:r>
      <w:r>
        <w:rPr>
          <w:rFonts w:hint="default" w:ascii="Times New Roman" w:hAnsi="Times New Roman" w:cs="Times New Roman"/>
          <w:color w:val="auto"/>
          <w:sz w:val="24"/>
          <w:lang w:val="zh-CN"/>
        </w:rPr>
        <w:t>——导线与预测点水平距离，m。</w:t>
      </w:r>
    </w:p>
    <w:p w14:paraId="1703D9D5">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宋体" w:cs="宋体"/>
          <w:color w:val="auto"/>
          <w:sz w:val="24"/>
          <w:lang w:val="zh-CN"/>
        </w:rPr>
      </w:pPr>
      <w:r>
        <w:rPr>
          <w:rFonts w:hint="eastAsia" w:ascii="宋体" w:hAnsi="宋体" w:cs="宋体"/>
          <w:color w:val="auto"/>
          <w:sz w:val="24"/>
          <w:lang w:val="zh-CN"/>
        </w:rPr>
        <w:t>对于三相线路，由相位不同形成的磁场强度水平和垂直分量都应分别考虑电流间的相角，按相位矢量来合成。合成的旋转矢量在空间的轨迹是一个椭圆。</w:t>
      </w:r>
    </w:p>
    <w:p w14:paraId="2BD2AE23">
      <w:pPr>
        <w:pStyle w:val="6"/>
        <w:keepNext w:val="0"/>
        <w:keepLines w:val="0"/>
        <w:pageBreakBefore w:val="0"/>
        <w:widowControl w:val="0"/>
        <w:kinsoku/>
        <w:wordWrap/>
        <w:overflowPunct/>
        <w:topLinePunct w:val="0"/>
        <w:autoSpaceDE/>
        <w:autoSpaceDN/>
        <w:bidi w:val="0"/>
        <w:adjustRightInd/>
        <w:snapToGrid/>
        <w:spacing w:line="240" w:lineRule="auto"/>
        <w:ind w:firstLine="480"/>
        <w:jc w:val="center"/>
        <w:textAlignment w:val="auto"/>
        <w:rPr>
          <w:rFonts w:ascii="宋体" w:hAnsi="宋体" w:cs="宋体"/>
          <w:color w:val="auto"/>
          <w:sz w:val="24"/>
        </w:rPr>
      </w:pPr>
      <w:r>
        <w:rPr>
          <w:rFonts w:ascii="宋体" w:hAnsi="宋体" w:cs="宋体"/>
          <w:color w:val="auto"/>
          <w:sz w:val="24"/>
        </w:rPr>
        <w:drawing>
          <wp:inline distT="0" distB="0" distL="114300" distR="114300">
            <wp:extent cx="2019300" cy="1562735"/>
            <wp:effectExtent l="0" t="0" r="0" b="18415"/>
            <wp:docPr id="13" name="图片 60"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0" descr="05"/>
                    <pic:cNvPicPr>
                      <a:picLocks noChangeAspect="1"/>
                    </pic:cNvPicPr>
                  </pic:nvPicPr>
                  <pic:blipFill>
                    <a:blip r:embed="rId79">
                      <a:lum contrast="6000"/>
                    </a:blip>
                    <a:stretch>
                      <a:fillRect/>
                    </a:stretch>
                  </pic:blipFill>
                  <pic:spPr>
                    <a:xfrm>
                      <a:off x="0" y="0"/>
                      <a:ext cx="2019300" cy="1562735"/>
                    </a:xfrm>
                    <a:prstGeom prst="rect">
                      <a:avLst/>
                    </a:prstGeom>
                    <a:noFill/>
                    <a:ln>
                      <a:noFill/>
                    </a:ln>
                  </pic:spPr>
                </pic:pic>
              </a:graphicData>
            </a:graphic>
          </wp:inline>
        </w:drawing>
      </w:r>
    </w:p>
    <w:p w14:paraId="5EDC0D7D">
      <w:pPr>
        <w:spacing w:line="360" w:lineRule="auto"/>
        <w:jc w:val="center"/>
        <w:rPr>
          <w:rFonts w:hint="eastAsia" w:ascii="Times New Roman" w:hAnsi="Times New Roman" w:eastAsia="黑体" w:cs="Times New Roman"/>
          <w:color w:val="auto"/>
          <w:kern w:val="2"/>
          <w:sz w:val="24"/>
          <w:szCs w:val="24"/>
          <w:lang w:val="zh-CN" w:eastAsia="zh-CN" w:bidi="ar-SA"/>
        </w:rPr>
      </w:pPr>
      <w:r>
        <w:rPr>
          <w:rFonts w:hint="eastAsia" w:ascii="Times New Roman" w:hAnsi="Times New Roman" w:eastAsia="黑体" w:cs="Times New Roman"/>
          <w:color w:val="auto"/>
          <w:kern w:val="2"/>
          <w:sz w:val="24"/>
          <w:szCs w:val="24"/>
          <w:lang w:val="zh-CN" w:eastAsia="zh-CN" w:bidi="ar-SA"/>
        </w:rPr>
        <w:t>图3-4  磁场向量图</w:t>
      </w:r>
    </w:p>
    <w:p w14:paraId="2AB13C9F">
      <w:pPr>
        <w:pStyle w:val="48"/>
        <w:ind w:firstLine="480"/>
        <w:jc w:val="both"/>
        <w:rPr>
          <w:color w:val="auto"/>
          <w:highlight w:val="none"/>
        </w:rPr>
      </w:pPr>
      <w:r>
        <w:rPr>
          <w:rFonts w:hint="eastAsia"/>
          <w:color w:val="auto"/>
          <w:highlight w:val="none"/>
        </w:rPr>
        <w:t>表3-</w:t>
      </w:r>
      <w:r>
        <w:rPr>
          <w:rFonts w:hint="eastAsia"/>
          <w:color w:val="auto"/>
          <w:highlight w:val="none"/>
          <w:lang w:val="en-US" w:eastAsia="zh-CN"/>
        </w:rPr>
        <w:t>4</w:t>
      </w:r>
      <w:r>
        <w:rPr>
          <w:rFonts w:hint="eastAsia"/>
          <w:color w:val="auto"/>
          <w:highlight w:val="none"/>
        </w:rPr>
        <w:t xml:space="preserve">           输电线路电磁理论计算基础参数</w:t>
      </w:r>
    </w:p>
    <w:tbl>
      <w:tblPr>
        <w:tblStyle w:val="22"/>
        <w:tblW w:w="823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
      <w:tblGrid>
        <w:gridCol w:w="1669"/>
        <w:gridCol w:w="2556"/>
        <w:gridCol w:w="354"/>
        <w:gridCol w:w="662"/>
        <w:gridCol w:w="2997"/>
      </w:tblGrid>
      <w:tr w14:paraId="1AADD0D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85" w:hRule="atLeast"/>
          <w:jc w:val="center"/>
        </w:trPr>
        <w:tc>
          <w:tcPr>
            <w:tcW w:w="1669" w:type="dxa"/>
            <w:tcBorders>
              <w:tl2br w:val="nil"/>
              <w:tr2bl w:val="nil"/>
            </w:tcBorders>
            <w:noWrap w:val="0"/>
            <w:vAlign w:val="center"/>
          </w:tcPr>
          <w:p w14:paraId="510159F5">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线路</w:t>
            </w:r>
          </w:p>
        </w:tc>
        <w:tc>
          <w:tcPr>
            <w:tcW w:w="2556" w:type="dxa"/>
            <w:tcBorders>
              <w:tl2br w:val="nil"/>
              <w:tr2bl w:val="nil"/>
            </w:tcBorders>
            <w:noWrap w:val="0"/>
            <w:vAlign w:val="center"/>
          </w:tcPr>
          <w:p w14:paraId="7E37A1CB">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110</w:t>
            </w:r>
            <w:r>
              <w:rPr>
                <w:rFonts w:hint="default" w:ascii="Times New Roman" w:hAnsi="Times New Roman" w:eastAsia="宋体" w:cs="Times New Roman"/>
                <w:color w:val="auto"/>
                <w:highlight w:val="none"/>
                <w:lang w:eastAsia="zh-CN"/>
              </w:rPr>
              <w:t>kV</w:t>
            </w:r>
            <w:r>
              <w:rPr>
                <w:rFonts w:hint="eastAsia" w:ascii="Times New Roman" w:hAnsi="Times New Roman" w:eastAsia="宋体" w:cs="Times New Roman"/>
                <w:color w:val="auto"/>
                <w:highlight w:val="none"/>
                <w:lang w:val="en-US" w:eastAsia="zh-CN"/>
              </w:rPr>
              <w:t>单</w:t>
            </w:r>
            <w:r>
              <w:rPr>
                <w:rFonts w:hint="default" w:ascii="Times New Roman" w:hAnsi="Times New Roman" w:eastAsia="宋体" w:cs="Times New Roman"/>
                <w:color w:val="auto"/>
                <w:highlight w:val="none"/>
                <w:lang w:val="en-US" w:eastAsia="zh-CN"/>
              </w:rPr>
              <w:t>回</w:t>
            </w:r>
            <w:r>
              <w:rPr>
                <w:rFonts w:hint="default" w:ascii="Times New Roman" w:hAnsi="Times New Roman" w:eastAsia="宋体" w:cs="Times New Roman"/>
                <w:color w:val="auto"/>
                <w:highlight w:val="none"/>
              </w:rPr>
              <w:t>线路</w:t>
            </w:r>
          </w:p>
        </w:tc>
        <w:tc>
          <w:tcPr>
            <w:tcW w:w="1016" w:type="dxa"/>
            <w:gridSpan w:val="2"/>
            <w:vMerge w:val="restart"/>
            <w:tcBorders>
              <w:tl2br w:val="nil"/>
              <w:tr2bl w:val="nil"/>
            </w:tcBorders>
            <w:noWrap w:val="0"/>
            <w:vAlign w:val="center"/>
          </w:tcPr>
          <w:p w14:paraId="64F1F400">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计算原点</w:t>
            </w:r>
          </w:p>
        </w:tc>
        <w:tc>
          <w:tcPr>
            <w:tcW w:w="2997" w:type="dxa"/>
            <w:vMerge w:val="restart"/>
            <w:tcBorders>
              <w:tl2br w:val="nil"/>
              <w:tr2bl w:val="nil"/>
            </w:tcBorders>
            <w:noWrap w:val="0"/>
            <w:vAlign w:val="center"/>
          </w:tcPr>
          <w:p w14:paraId="10C2AE92">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线路走廊截面与线路中心</w:t>
            </w:r>
          </w:p>
          <w:p w14:paraId="159E14D5">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在地面投影的交点</w:t>
            </w:r>
          </w:p>
        </w:tc>
      </w:tr>
      <w:tr w14:paraId="7A8CB42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85" w:hRule="atLeast"/>
          <w:jc w:val="center"/>
        </w:trPr>
        <w:tc>
          <w:tcPr>
            <w:tcW w:w="1669" w:type="dxa"/>
            <w:tcBorders>
              <w:tl2br w:val="nil"/>
              <w:tr2bl w:val="nil"/>
            </w:tcBorders>
            <w:noWrap w:val="0"/>
            <w:vAlign w:val="center"/>
          </w:tcPr>
          <w:p w14:paraId="25A6AE40">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采用塔型</w:t>
            </w:r>
          </w:p>
        </w:tc>
        <w:tc>
          <w:tcPr>
            <w:tcW w:w="2556" w:type="dxa"/>
            <w:tcBorders>
              <w:tl2br w:val="nil"/>
              <w:tr2bl w:val="nil"/>
            </w:tcBorders>
            <w:noWrap w:val="0"/>
            <w:vAlign w:val="center"/>
          </w:tcPr>
          <w:p w14:paraId="11C4AD8D">
            <w:pPr>
              <w:pStyle w:val="49"/>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110-DD21S-DJ</w:t>
            </w:r>
          </w:p>
        </w:tc>
        <w:tc>
          <w:tcPr>
            <w:tcW w:w="1016" w:type="dxa"/>
            <w:gridSpan w:val="2"/>
            <w:vMerge w:val="continue"/>
            <w:tcBorders>
              <w:tl2br w:val="nil"/>
              <w:tr2bl w:val="nil"/>
            </w:tcBorders>
            <w:noWrap w:val="0"/>
            <w:vAlign w:val="center"/>
          </w:tcPr>
          <w:p w14:paraId="65AC7636">
            <w:pPr>
              <w:pStyle w:val="49"/>
              <w:bidi w:val="0"/>
              <w:rPr>
                <w:rFonts w:hint="default" w:ascii="Times New Roman" w:hAnsi="Times New Roman" w:eastAsia="宋体" w:cs="Times New Roman"/>
                <w:color w:val="auto"/>
                <w:highlight w:val="none"/>
              </w:rPr>
            </w:pPr>
          </w:p>
        </w:tc>
        <w:tc>
          <w:tcPr>
            <w:tcW w:w="2997" w:type="dxa"/>
            <w:vMerge w:val="continue"/>
            <w:tcBorders>
              <w:tl2br w:val="nil"/>
              <w:tr2bl w:val="nil"/>
            </w:tcBorders>
            <w:noWrap w:val="0"/>
            <w:vAlign w:val="center"/>
          </w:tcPr>
          <w:p w14:paraId="6B9C4C68">
            <w:pPr>
              <w:pStyle w:val="49"/>
              <w:bidi w:val="0"/>
              <w:rPr>
                <w:rFonts w:hint="default" w:ascii="Times New Roman" w:hAnsi="Times New Roman" w:eastAsia="宋体" w:cs="Times New Roman"/>
                <w:color w:val="auto"/>
                <w:highlight w:val="none"/>
              </w:rPr>
            </w:pPr>
          </w:p>
        </w:tc>
      </w:tr>
      <w:tr w14:paraId="329B31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62" w:hRule="atLeast"/>
          <w:jc w:val="center"/>
        </w:trPr>
        <w:tc>
          <w:tcPr>
            <w:tcW w:w="1669" w:type="dxa"/>
            <w:tcBorders>
              <w:tl2br w:val="nil"/>
              <w:tr2bl w:val="nil"/>
            </w:tcBorders>
            <w:noWrap w:val="0"/>
            <w:vAlign w:val="center"/>
          </w:tcPr>
          <w:p w14:paraId="0570C061">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相序排列方式</w:t>
            </w:r>
          </w:p>
        </w:tc>
        <w:tc>
          <w:tcPr>
            <w:tcW w:w="2556" w:type="dxa"/>
            <w:tcBorders>
              <w:tl2br w:val="nil"/>
              <w:tr2bl w:val="nil"/>
            </w:tcBorders>
            <w:noWrap w:val="0"/>
            <w:vAlign w:val="center"/>
          </w:tcPr>
          <w:p w14:paraId="1B1ADDF2">
            <w:pPr>
              <w:pStyle w:val="49"/>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kern w:val="0"/>
                <w:szCs w:val="21"/>
                <w:highlight w:val="none"/>
              </w:rPr>
              <w:t>正相序排列</w:t>
            </w:r>
          </w:p>
        </w:tc>
        <w:tc>
          <w:tcPr>
            <w:tcW w:w="354" w:type="dxa"/>
            <w:vMerge w:val="restart"/>
            <w:tcBorders>
              <w:tl2br w:val="nil"/>
              <w:tr2bl w:val="nil"/>
            </w:tcBorders>
            <w:noWrap w:val="0"/>
            <w:vAlign w:val="center"/>
          </w:tcPr>
          <w:p w14:paraId="2B88BA8D">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相间距坐标</w:t>
            </w:r>
          </w:p>
        </w:tc>
        <w:tc>
          <w:tcPr>
            <w:tcW w:w="3659" w:type="dxa"/>
            <w:gridSpan w:val="2"/>
            <w:vMerge w:val="restart"/>
            <w:tcBorders>
              <w:tl2br w:val="nil"/>
              <w:tr2bl w:val="nil"/>
            </w:tcBorders>
            <w:noWrap w:val="0"/>
            <w:vAlign w:val="center"/>
          </w:tcPr>
          <w:p w14:paraId="3DCED85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宋体"/>
                <w:color w:val="auto"/>
                <w:sz w:val="24"/>
                <w:szCs w:val="24"/>
                <w:lang w:eastAsia="zh-CN"/>
              </w:rPr>
            </w:pPr>
            <w:r>
              <w:rPr>
                <w:rFonts w:hint="eastAsia" w:eastAsia="宋体"/>
                <w:color w:val="auto"/>
                <w:sz w:val="24"/>
                <w:szCs w:val="24"/>
                <w:lang w:eastAsia="zh-CN"/>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706245" cy="2185670"/>
                  <wp:effectExtent l="0" t="0" r="8255" b="5080"/>
                  <wp:wrapNone/>
                  <wp:docPr id="1" name="图片 100" descr="2023年第四师79团新建110千伏线路农村电网巩固提升工程初步设计(OCR)_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0" descr="2023年第四师79团新建110千伏线路农村电网巩固提升工程初步设计(OCR)_229"/>
                          <pic:cNvPicPr>
                            <a:picLocks noChangeAspect="1"/>
                          </pic:cNvPicPr>
                        </pic:nvPicPr>
                        <pic:blipFill>
                          <a:blip r:embed="rId80"/>
                          <a:srcRect l="15031" t="18120" r="70853" b="56305"/>
                          <a:stretch>
                            <a:fillRect/>
                          </a:stretch>
                        </pic:blipFill>
                        <pic:spPr>
                          <a:xfrm>
                            <a:off x="0" y="0"/>
                            <a:ext cx="1706245" cy="2185670"/>
                          </a:xfrm>
                          <a:prstGeom prst="rect">
                            <a:avLst/>
                          </a:prstGeom>
                          <a:noFill/>
                          <a:ln>
                            <a:noFill/>
                          </a:ln>
                        </pic:spPr>
                      </pic:pic>
                    </a:graphicData>
                  </a:graphic>
                </wp:anchor>
              </w:drawing>
            </w:r>
          </w:p>
          <w:p w14:paraId="683B6644">
            <w:pPr>
              <w:pStyle w:val="49"/>
              <w:bidi w:val="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8"/>
                <w:highlight w:val="none"/>
              </w:rPr>
              <mc:AlternateContent>
                <mc:Choice Requires="wps">
                  <w:drawing>
                    <wp:anchor distT="0" distB="0" distL="114300" distR="114300" simplePos="0" relativeHeight="251666432" behindDoc="0" locked="0" layoutInCell="1" allowOverlap="1">
                      <wp:simplePos x="0" y="0"/>
                      <wp:positionH relativeFrom="column">
                        <wp:posOffset>1431290</wp:posOffset>
                      </wp:positionH>
                      <wp:positionV relativeFrom="paragraph">
                        <wp:posOffset>1182370</wp:posOffset>
                      </wp:positionV>
                      <wp:extent cx="274320" cy="312420"/>
                      <wp:effectExtent l="0" t="0" r="0" b="0"/>
                      <wp:wrapNone/>
                      <wp:docPr id="6" name="矩形 101"/>
                      <wp:cNvGraphicFramePr/>
                      <a:graphic xmlns:a="http://schemas.openxmlformats.org/drawingml/2006/main">
                        <a:graphicData uri="http://schemas.microsoft.com/office/word/2010/wordprocessingShape">
                          <wps:wsp>
                            <wps:cNvSpPr/>
                            <wps:spPr>
                              <a:xfrm>
                                <a:off x="0" y="0"/>
                                <a:ext cx="274320" cy="312420"/>
                              </a:xfrm>
                              <a:prstGeom prst="rect">
                                <a:avLst/>
                              </a:prstGeom>
                              <a:noFill/>
                              <a:ln>
                                <a:noFill/>
                              </a:ln>
                            </wps:spPr>
                            <wps:txbx>
                              <w:txbxContent>
                                <w:p w14:paraId="752152D5">
                                  <w:pPr>
                                    <w:ind w:left="0" w:leftChars="0" w:firstLine="0" w:firstLineChars="0"/>
                                    <w:rPr>
                                      <w:rFonts w:hint="default" w:eastAsia="宋体"/>
                                      <w:b/>
                                      <w:bCs/>
                                      <w:color w:val="FF0000"/>
                                      <w:lang w:val="en-US" w:eastAsia="zh-CN"/>
                                    </w:rPr>
                                  </w:pPr>
                                  <w:r>
                                    <w:rPr>
                                      <w:rFonts w:hint="eastAsia"/>
                                      <w:b/>
                                      <w:bCs/>
                                      <w:color w:val="FF0000"/>
                                      <w:lang w:val="en-US" w:eastAsia="zh-CN"/>
                                    </w:rPr>
                                    <w:t>C</w:t>
                                  </w:r>
                                </w:p>
                              </w:txbxContent>
                            </wps:txbx>
                            <wps:bodyPr wrap="square" lIns="0" tIns="0" rIns="0" bIns="0" upright="1"/>
                          </wps:wsp>
                        </a:graphicData>
                      </a:graphic>
                    </wp:anchor>
                  </w:drawing>
                </mc:Choice>
                <mc:Fallback>
                  <w:pict>
                    <v:rect id="矩形 101" o:spid="_x0000_s1026" o:spt="1" style="position:absolute;left:0pt;margin-left:112.7pt;margin-top:93.1pt;height:24.6pt;width:21.6pt;z-index:251666432;mso-width-relative:page;mso-height-relative:page;" filled="f" stroked="f" coordsize="21600,21600" o:gfxdata="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GYPX2gAAAAsBAAAPAAAAAAAAAAEAIAAAACIAAABkcnMvZG93bnJldi54bWxQSwEC&#10;FAAUAAAACACHTuJAdBlvtbkBAAB0AwAADgAAAAAAAAABACAAAAApAQAAZHJzL2Uyb0RvYy54bWxQ&#10;SwUGAAAAAAYABgBZAQAAVAUAAAAA&#10;">
                      <v:fill on="f" focussize="0,0"/>
                      <v:stroke on="f"/>
                      <v:imagedata o:title=""/>
                      <o:lock v:ext="edit" aspectratio="f"/>
                      <v:textbox inset="0mm,0mm,0mm,0mm">
                        <w:txbxContent>
                          <w:p w14:paraId="752152D5">
                            <w:pPr>
                              <w:ind w:left="0" w:leftChars="0" w:firstLine="0" w:firstLineChars="0"/>
                              <w:rPr>
                                <w:rFonts w:hint="default" w:eastAsia="宋体"/>
                                <w:b/>
                                <w:bCs/>
                                <w:color w:val="FF0000"/>
                                <w:lang w:val="en-US" w:eastAsia="zh-CN"/>
                              </w:rPr>
                            </w:pPr>
                            <w:r>
                              <w:rPr>
                                <w:rFonts w:hint="eastAsia"/>
                                <w:b/>
                                <w:bCs/>
                                <w:color w:val="FF0000"/>
                                <w:lang w:val="en-US" w:eastAsia="zh-CN"/>
                              </w:rPr>
                              <w:t>C</w:t>
                            </w:r>
                          </w:p>
                        </w:txbxContent>
                      </v:textbox>
                    </v:rect>
                  </w:pict>
                </mc:Fallback>
              </mc:AlternateContent>
            </w:r>
            <w:r>
              <w:rPr>
                <w:rFonts w:hint="default" w:ascii="Times New Roman" w:hAnsi="Times New Roman" w:eastAsia="宋体" w:cs="Times New Roman"/>
                <w:color w:val="auto"/>
                <w:sz w:val="28"/>
                <w:highlight w:val="none"/>
              </w:rPr>
              <mc:AlternateContent>
                <mc:Choice Requires="wps">
                  <w:drawing>
                    <wp:anchor distT="0" distB="0" distL="114300" distR="114300" simplePos="0" relativeHeight="251664384" behindDoc="0" locked="0" layoutInCell="1" allowOverlap="1">
                      <wp:simplePos x="0" y="0"/>
                      <wp:positionH relativeFrom="column">
                        <wp:posOffset>1008380</wp:posOffset>
                      </wp:positionH>
                      <wp:positionV relativeFrom="paragraph">
                        <wp:posOffset>690245</wp:posOffset>
                      </wp:positionV>
                      <wp:extent cx="274320" cy="312420"/>
                      <wp:effectExtent l="0" t="0" r="0" b="0"/>
                      <wp:wrapNone/>
                      <wp:docPr id="4" name="矩形 102"/>
                      <wp:cNvGraphicFramePr/>
                      <a:graphic xmlns:a="http://schemas.openxmlformats.org/drawingml/2006/main">
                        <a:graphicData uri="http://schemas.microsoft.com/office/word/2010/wordprocessingShape">
                          <wps:wsp>
                            <wps:cNvSpPr/>
                            <wps:spPr>
                              <a:xfrm>
                                <a:off x="0" y="0"/>
                                <a:ext cx="274320" cy="312420"/>
                              </a:xfrm>
                              <a:prstGeom prst="rect">
                                <a:avLst/>
                              </a:prstGeom>
                              <a:noFill/>
                              <a:ln>
                                <a:noFill/>
                              </a:ln>
                            </wps:spPr>
                            <wps:txbx>
                              <w:txbxContent>
                                <w:p w14:paraId="7319EC75">
                                  <w:pPr>
                                    <w:ind w:left="0" w:leftChars="0" w:firstLine="0" w:firstLineChars="0"/>
                                    <w:rPr>
                                      <w:rFonts w:hint="default" w:eastAsia="宋体"/>
                                      <w:b/>
                                      <w:bCs/>
                                      <w:color w:val="FF0000"/>
                                      <w:lang w:val="en-US" w:eastAsia="zh-CN"/>
                                    </w:rPr>
                                  </w:pPr>
                                  <w:r>
                                    <w:rPr>
                                      <w:rFonts w:hint="eastAsia"/>
                                      <w:b/>
                                      <w:bCs/>
                                      <w:color w:val="FF0000"/>
                                      <w:lang w:val="en-US" w:eastAsia="zh-CN"/>
                                    </w:rPr>
                                    <w:t>B</w:t>
                                  </w:r>
                                </w:p>
                              </w:txbxContent>
                            </wps:txbx>
                            <wps:bodyPr wrap="square" lIns="0" tIns="0" rIns="0" bIns="0" upright="1"/>
                          </wps:wsp>
                        </a:graphicData>
                      </a:graphic>
                    </wp:anchor>
                  </w:drawing>
                </mc:Choice>
                <mc:Fallback>
                  <w:pict>
                    <v:rect id="矩形 102" o:spid="_x0000_s1026" o:spt="1" style="position:absolute;left:0pt;margin-left:79.4pt;margin-top:54.35pt;height:24.6pt;width:21.6pt;z-index:251664384;mso-width-relative:page;mso-height-relative:page;" filled="f" stroked="f" coordsize="21600,21600" o:gfxdata="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e2dKbZAAAACwEAAA8AAAAAAAAAAQAgAAAAIgAAAGRycy9kb3ducmV2LnhtbFBLAQIU&#10;ABQAAAAIAIdO4kAk+8A9uQEAAHQDAAAOAAAAAAAAAAEAIAAAACgBAABkcnMvZTJvRG9jLnhtbFBL&#10;BQYAAAAABgAGAFkBAABTBQAAAAA=&#10;">
                      <v:fill on="f" focussize="0,0"/>
                      <v:stroke on="f"/>
                      <v:imagedata o:title=""/>
                      <o:lock v:ext="edit" aspectratio="f"/>
                      <v:textbox inset="0mm,0mm,0mm,0mm">
                        <w:txbxContent>
                          <w:p w14:paraId="7319EC75">
                            <w:pPr>
                              <w:ind w:left="0" w:leftChars="0" w:firstLine="0" w:firstLineChars="0"/>
                              <w:rPr>
                                <w:rFonts w:hint="default" w:eastAsia="宋体"/>
                                <w:b/>
                                <w:bCs/>
                                <w:color w:val="FF0000"/>
                                <w:lang w:val="en-US" w:eastAsia="zh-CN"/>
                              </w:rPr>
                            </w:pPr>
                            <w:r>
                              <w:rPr>
                                <w:rFonts w:hint="eastAsia"/>
                                <w:b/>
                                <w:bCs/>
                                <w:color w:val="FF0000"/>
                                <w:lang w:val="en-US" w:eastAsia="zh-CN"/>
                              </w:rPr>
                              <w:t>B</w:t>
                            </w:r>
                          </w:p>
                        </w:txbxContent>
                      </v:textbox>
                    </v:rect>
                  </w:pict>
                </mc:Fallback>
              </mc:AlternateContent>
            </w:r>
            <w:r>
              <w:rPr>
                <w:rFonts w:hint="default" w:ascii="Times New Roman" w:hAnsi="Times New Roman" w:eastAsia="宋体" w:cs="Times New Roman"/>
                <w:color w:val="auto"/>
                <w:sz w:val="28"/>
                <w:highlight w:val="none"/>
              </w:rPr>
              <mc:AlternateContent>
                <mc:Choice Requires="wps">
                  <w:drawing>
                    <wp:anchor distT="0" distB="0" distL="114300" distR="114300" simplePos="0" relativeHeight="251662336" behindDoc="0" locked="0" layoutInCell="1" allowOverlap="1">
                      <wp:simplePos x="0" y="0"/>
                      <wp:positionH relativeFrom="column">
                        <wp:posOffset>518795</wp:posOffset>
                      </wp:positionH>
                      <wp:positionV relativeFrom="paragraph">
                        <wp:posOffset>1183640</wp:posOffset>
                      </wp:positionV>
                      <wp:extent cx="274320" cy="312420"/>
                      <wp:effectExtent l="0" t="0" r="0" b="0"/>
                      <wp:wrapNone/>
                      <wp:docPr id="2" name="矩形 103"/>
                      <wp:cNvGraphicFramePr/>
                      <a:graphic xmlns:a="http://schemas.openxmlformats.org/drawingml/2006/main">
                        <a:graphicData uri="http://schemas.microsoft.com/office/word/2010/wordprocessingShape">
                          <wps:wsp>
                            <wps:cNvSpPr/>
                            <wps:spPr>
                              <a:xfrm>
                                <a:off x="0" y="0"/>
                                <a:ext cx="274320" cy="312420"/>
                              </a:xfrm>
                              <a:prstGeom prst="rect">
                                <a:avLst/>
                              </a:prstGeom>
                              <a:noFill/>
                              <a:ln>
                                <a:noFill/>
                              </a:ln>
                            </wps:spPr>
                            <wps:txbx>
                              <w:txbxContent>
                                <w:p w14:paraId="1A2C9BCE">
                                  <w:pPr>
                                    <w:ind w:left="0" w:leftChars="0" w:firstLine="0" w:firstLineChars="0"/>
                                    <w:rPr>
                                      <w:rFonts w:hint="default" w:eastAsia="宋体"/>
                                      <w:b/>
                                      <w:bCs/>
                                      <w:color w:val="FF0000"/>
                                      <w:lang w:val="en-US" w:eastAsia="zh-CN"/>
                                    </w:rPr>
                                  </w:pPr>
                                  <w:r>
                                    <w:rPr>
                                      <w:rFonts w:hint="eastAsia"/>
                                      <w:b/>
                                      <w:bCs/>
                                      <w:color w:val="FF0000"/>
                                      <w:lang w:val="en-US" w:eastAsia="zh-CN"/>
                                    </w:rPr>
                                    <w:t>A</w:t>
                                  </w:r>
                                </w:p>
                              </w:txbxContent>
                            </wps:txbx>
                            <wps:bodyPr wrap="square" lIns="0" tIns="0" rIns="0" bIns="0" upright="1"/>
                          </wps:wsp>
                        </a:graphicData>
                      </a:graphic>
                    </wp:anchor>
                  </w:drawing>
                </mc:Choice>
                <mc:Fallback>
                  <w:pict>
                    <v:rect id="矩形 103" o:spid="_x0000_s1026" o:spt="1" style="position:absolute;left:0pt;margin-left:40.85pt;margin-top:93.2pt;height:24.6pt;width:21.6pt;z-index:251662336;mso-width-relative:page;mso-height-relative:page;" filled="f" stroked="f" coordsize="21600,21600" o:gfxdata="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W6vgTbAAAACgEAAA8AAAAAAAAAAQAgAAAAIgAAAGRycy9kb3ducmV2LnhtbFBL&#10;AQIUABQAAAAIAIdO4kBf+YzWugEAAHQDAAAOAAAAAAAAAAEAIAAAACoBAABkcnMvZTJvRG9jLnht&#10;bFBLBQYAAAAABgAGAFkBAABWBQAAAAA=&#10;">
                      <v:fill on="f" focussize="0,0"/>
                      <v:stroke on="f"/>
                      <v:imagedata o:title=""/>
                      <o:lock v:ext="edit" aspectratio="f"/>
                      <v:textbox inset="0mm,0mm,0mm,0mm">
                        <w:txbxContent>
                          <w:p w14:paraId="1A2C9BCE">
                            <w:pPr>
                              <w:ind w:left="0" w:leftChars="0" w:firstLine="0" w:firstLineChars="0"/>
                              <w:rPr>
                                <w:rFonts w:hint="default" w:eastAsia="宋体"/>
                                <w:b/>
                                <w:bCs/>
                                <w:color w:val="FF0000"/>
                                <w:lang w:val="en-US" w:eastAsia="zh-CN"/>
                              </w:rPr>
                            </w:pPr>
                            <w:r>
                              <w:rPr>
                                <w:rFonts w:hint="eastAsia"/>
                                <w:b/>
                                <w:bCs/>
                                <w:color w:val="FF0000"/>
                                <w:lang w:val="en-US" w:eastAsia="zh-CN"/>
                              </w:rPr>
                              <w:t>A</w:t>
                            </w:r>
                          </w:p>
                        </w:txbxContent>
                      </v:textbox>
                    </v:rect>
                  </w:pict>
                </mc:Fallback>
              </mc:AlternateContent>
            </w:r>
            <w:r>
              <w:rPr>
                <w:rFonts w:hint="default" w:ascii="Times New Roman" w:hAnsi="Times New Roman" w:eastAsia="宋体" w:cs="Times New Roman"/>
                <w:color w:val="auto"/>
                <w:sz w:val="28"/>
                <w:highlight w:val="none"/>
              </w:rPr>
              <mc:AlternateContent>
                <mc:Choice Requires="wps">
                  <w:drawing>
                    <wp:anchor distT="0" distB="0" distL="114300" distR="114300" simplePos="0" relativeHeight="251665408" behindDoc="0" locked="0" layoutInCell="1" allowOverlap="1">
                      <wp:simplePos x="0" y="0"/>
                      <wp:positionH relativeFrom="column">
                        <wp:posOffset>1300480</wp:posOffset>
                      </wp:positionH>
                      <wp:positionV relativeFrom="paragraph">
                        <wp:posOffset>270510</wp:posOffset>
                      </wp:positionV>
                      <wp:extent cx="512445" cy="367030"/>
                      <wp:effectExtent l="0" t="0" r="0" b="0"/>
                      <wp:wrapNone/>
                      <wp:docPr id="5" name="矩形 104"/>
                      <wp:cNvGraphicFramePr/>
                      <a:graphic xmlns:a="http://schemas.openxmlformats.org/drawingml/2006/main">
                        <a:graphicData uri="http://schemas.microsoft.com/office/word/2010/wordprocessingShape">
                          <wps:wsp>
                            <wps:cNvSpPr/>
                            <wps:spPr>
                              <a:xfrm>
                                <a:off x="0" y="0"/>
                                <a:ext cx="512445" cy="367030"/>
                              </a:xfrm>
                              <a:prstGeom prst="rect">
                                <a:avLst/>
                              </a:prstGeom>
                              <a:noFill/>
                              <a:ln>
                                <a:noFill/>
                              </a:ln>
                            </wps:spPr>
                            <wps:txbx>
                              <w:txbxContent>
                                <w:p w14:paraId="21717652">
                                  <w:pPr>
                                    <w:ind w:left="0" w:leftChars="0" w:firstLine="0" w:firstLineChars="0"/>
                                    <w:rPr>
                                      <w:rFonts w:hint="default" w:eastAsia="宋体"/>
                                      <w:b/>
                                      <w:bCs/>
                                      <w:color w:val="FF0000"/>
                                      <w:lang w:val="en-US" w:eastAsia="zh-CN"/>
                                    </w:rPr>
                                  </w:pPr>
                                  <w:r>
                                    <w:rPr>
                                      <w:rFonts w:hint="eastAsia" w:eastAsia="宋体"/>
                                      <w:b/>
                                      <w:bCs/>
                                      <w:color w:val="FF0000"/>
                                      <w:lang w:val="en-US" w:eastAsia="zh-CN"/>
                                    </w:rPr>
                                    <w:t>地线2</w:t>
                                  </w:r>
                                </w:p>
                              </w:txbxContent>
                            </wps:txbx>
                            <wps:bodyPr wrap="square" lIns="0" tIns="0" rIns="0" bIns="0" upright="1"/>
                          </wps:wsp>
                        </a:graphicData>
                      </a:graphic>
                    </wp:anchor>
                  </w:drawing>
                </mc:Choice>
                <mc:Fallback>
                  <w:pict>
                    <v:rect id="矩形 104" o:spid="_x0000_s1026" o:spt="1" style="position:absolute;left:0pt;margin-left:102.4pt;margin-top:21.3pt;height:28.9pt;width:40.35pt;z-index:251665408;mso-width-relative:page;mso-height-relative:page;" filled="f" stroked="f" coordsize="21600,21600" o:gfxdata="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Sub0C2wAAAAoBAAAPAAAAAAAAAAEAIAAAACIAAABkcnMvZG93bnJldi54bWxQ&#10;SwECFAAUAAAACACHTuJAed1pyLsBAAB0AwAADgAAAAAAAAABACAAAAAqAQAAZHJzL2Uyb0RvYy54&#10;bWxQSwUGAAAAAAYABgBZAQAAVwUAAAAA&#10;">
                      <v:fill on="f" focussize="0,0"/>
                      <v:stroke on="f"/>
                      <v:imagedata o:title=""/>
                      <o:lock v:ext="edit" aspectratio="f"/>
                      <v:textbox inset="0mm,0mm,0mm,0mm">
                        <w:txbxContent>
                          <w:p w14:paraId="21717652">
                            <w:pPr>
                              <w:ind w:left="0" w:leftChars="0" w:firstLine="0" w:firstLineChars="0"/>
                              <w:rPr>
                                <w:rFonts w:hint="default" w:eastAsia="宋体"/>
                                <w:b/>
                                <w:bCs/>
                                <w:color w:val="FF0000"/>
                                <w:lang w:val="en-US" w:eastAsia="zh-CN"/>
                              </w:rPr>
                            </w:pPr>
                            <w:r>
                              <w:rPr>
                                <w:rFonts w:hint="eastAsia" w:eastAsia="宋体"/>
                                <w:b/>
                                <w:bCs/>
                                <w:color w:val="FF0000"/>
                                <w:lang w:val="en-US" w:eastAsia="zh-CN"/>
                              </w:rPr>
                              <w:t>地线2</w:t>
                            </w:r>
                          </w:p>
                        </w:txbxContent>
                      </v:textbox>
                    </v:rect>
                  </w:pict>
                </mc:Fallback>
              </mc:AlternateContent>
            </w:r>
            <w:r>
              <w:rPr>
                <w:rFonts w:hint="default" w:ascii="Times New Roman" w:hAnsi="Times New Roman" w:eastAsia="宋体" w:cs="Times New Roman"/>
                <w:color w:val="auto"/>
                <w:sz w:val="28"/>
                <w:highlight w:val="none"/>
              </w:rPr>
              <mc:AlternateContent>
                <mc:Choice Requires="wps">
                  <w:drawing>
                    <wp:anchor distT="0" distB="0" distL="114300" distR="114300" simplePos="0" relativeHeight="251663360" behindDoc="0" locked="0" layoutInCell="1" allowOverlap="1">
                      <wp:simplePos x="0" y="0"/>
                      <wp:positionH relativeFrom="column">
                        <wp:posOffset>411480</wp:posOffset>
                      </wp:positionH>
                      <wp:positionV relativeFrom="paragraph">
                        <wp:posOffset>288925</wp:posOffset>
                      </wp:positionV>
                      <wp:extent cx="512445" cy="367030"/>
                      <wp:effectExtent l="0" t="0" r="0" b="0"/>
                      <wp:wrapNone/>
                      <wp:docPr id="3" name="矩形 105"/>
                      <wp:cNvGraphicFramePr/>
                      <a:graphic xmlns:a="http://schemas.openxmlformats.org/drawingml/2006/main">
                        <a:graphicData uri="http://schemas.microsoft.com/office/word/2010/wordprocessingShape">
                          <wps:wsp>
                            <wps:cNvSpPr/>
                            <wps:spPr>
                              <a:xfrm>
                                <a:off x="0" y="0"/>
                                <a:ext cx="512445" cy="367030"/>
                              </a:xfrm>
                              <a:prstGeom prst="rect">
                                <a:avLst/>
                              </a:prstGeom>
                              <a:noFill/>
                              <a:ln>
                                <a:noFill/>
                              </a:ln>
                            </wps:spPr>
                            <wps:txbx>
                              <w:txbxContent>
                                <w:p w14:paraId="74C7E595">
                                  <w:pPr>
                                    <w:ind w:left="0" w:leftChars="0" w:firstLine="0" w:firstLineChars="0"/>
                                    <w:rPr>
                                      <w:rFonts w:hint="default" w:eastAsia="宋体"/>
                                      <w:b/>
                                      <w:bCs/>
                                      <w:color w:val="FF0000"/>
                                      <w:lang w:val="en-US" w:eastAsia="zh-CN"/>
                                    </w:rPr>
                                  </w:pPr>
                                  <w:r>
                                    <w:rPr>
                                      <w:rFonts w:hint="eastAsia" w:eastAsia="宋体"/>
                                      <w:b/>
                                      <w:bCs/>
                                      <w:color w:val="FF0000"/>
                                      <w:lang w:val="en-US" w:eastAsia="zh-CN"/>
                                    </w:rPr>
                                    <w:t>地线1</w:t>
                                  </w:r>
                                </w:p>
                              </w:txbxContent>
                            </wps:txbx>
                            <wps:bodyPr wrap="square" lIns="0" tIns="0" rIns="0" bIns="0" upright="1"/>
                          </wps:wsp>
                        </a:graphicData>
                      </a:graphic>
                    </wp:anchor>
                  </w:drawing>
                </mc:Choice>
                <mc:Fallback>
                  <w:pict>
                    <v:rect id="矩形 105" o:spid="_x0000_s1026" o:spt="1" style="position:absolute;left:0pt;margin-left:32.4pt;margin-top:22.75pt;height:28.9pt;width:40.35pt;z-index:251663360;mso-width-relative:page;mso-height-relative:page;" filled="f" stroked="f" coordsize="21600,21600" o:gfxdata="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uNTsbZAAAACQEAAA8AAAAAAAAAAQAgAAAAIgAAAGRycy9kb3ducmV2LnhtbFBL&#10;AQIUABQAAAAIAIdO4kAC3yUjvAEAAHQDAAAOAAAAAAAAAAEAIAAAACgBAABkcnMvZTJvRG9jLnht&#10;bFBLBQYAAAAABgAGAFkBAABWBQAAAAA=&#10;">
                      <v:fill on="f" focussize="0,0"/>
                      <v:stroke on="f"/>
                      <v:imagedata o:title=""/>
                      <o:lock v:ext="edit" aspectratio="f"/>
                      <v:textbox inset="0mm,0mm,0mm,0mm">
                        <w:txbxContent>
                          <w:p w14:paraId="74C7E595">
                            <w:pPr>
                              <w:ind w:left="0" w:leftChars="0" w:firstLine="0" w:firstLineChars="0"/>
                              <w:rPr>
                                <w:rFonts w:hint="default" w:eastAsia="宋体"/>
                                <w:b/>
                                <w:bCs/>
                                <w:color w:val="FF0000"/>
                                <w:lang w:val="en-US" w:eastAsia="zh-CN"/>
                              </w:rPr>
                            </w:pPr>
                            <w:r>
                              <w:rPr>
                                <w:rFonts w:hint="eastAsia" w:eastAsia="宋体"/>
                                <w:b/>
                                <w:bCs/>
                                <w:color w:val="FF0000"/>
                                <w:lang w:val="en-US" w:eastAsia="zh-CN"/>
                              </w:rPr>
                              <w:t>地线1</w:t>
                            </w:r>
                          </w:p>
                        </w:txbxContent>
                      </v:textbox>
                    </v:rect>
                  </w:pict>
                </mc:Fallback>
              </mc:AlternateContent>
            </w:r>
          </w:p>
        </w:tc>
      </w:tr>
      <w:tr w14:paraId="43CA28B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407" w:hRule="atLeast"/>
          <w:jc w:val="center"/>
        </w:trPr>
        <w:tc>
          <w:tcPr>
            <w:tcW w:w="1669" w:type="dxa"/>
            <w:tcBorders>
              <w:tl2br w:val="nil"/>
              <w:tr2bl w:val="nil"/>
            </w:tcBorders>
            <w:noWrap w:val="0"/>
            <w:vAlign w:val="center"/>
          </w:tcPr>
          <w:p w14:paraId="7A765610">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导线型号</w:t>
            </w:r>
          </w:p>
        </w:tc>
        <w:tc>
          <w:tcPr>
            <w:tcW w:w="2556" w:type="dxa"/>
            <w:tcBorders>
              <w:tl2br w:val="nil"/>
              <w:tr2bl w:val="nil"/>
            </w:tcBorders>
            <w:noWrap w:val="0"/>
            <w:vAlign w:val="center"/>
          </w:tcPr>
          <w:p w14:paraId="55C74C3B">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1"/>
                <w:highlight w:val="none"/>
              </w:rPr>
              <w:t>JL/G1A-240/30</w:t>
            </w:r>
          </w:p>
        </w:tc>
        <w:tc>
          <w:tcPr>
            <w:tcW w:w="354" w:type="dxa"/>
            <w:vMerge w:val="continue"/>
            <w:tcBorders>
              <w:tl2br w:val="nil"/>
              <w:tr2bl w:val="nil"/>
            </w:tcBorders>
            <w:noWrap w:val="0"/>
            <w:vAlign w:val="center"/>
          </w:tcPr>
          <w:p w14:paraId="71538FB6">
            <w:pPr>
              <w:pStyle w:val="49"/>
              <w:bidi w:val="0"/>
              <w:rPr>
                <w:rFonts w:hint="default" w:ascii="Times New Roman" w:hAnsi="Times New Roman" w:eastAsia="宋体" w:cs="Times New Roman"/>
                <w:color w:val="auto"/>
                <w:highlight w:val="none"/>
              </w:rPr>
            </w:pPr>
          </w:p>
        </w:tc>
        <w:tc>
          <w:tcPr>
            <w:tcW w:w="3659" w:type="dxa"/>
            <w:gridSpan w:val="2"/>
            <w:vMerge w:val="continue"/>
            <w:tcBorders>
              <w:tl2br w:val="nil"/>
              <w:tr2bl w:val="nil"/>
            </w:tcBorders>
            <w:noWrap w:val="0"/>
            <w:vAlign w:val="center"/>
          </w:tcPr>
          <w:p w14:paraId="7BB2DDCF">
            <w:pPr>
              <w:pStyle w:val="49"/>
              <w:bidi w:val="0"/>
              <w:rPr>
                <w:rFonts w:hint="default" w:ascii="Times New Roman" w:hAnsi="Times New Roman" w:eastAsia="宋体" w:cs="Times New Roman"/>
                <w:color w:val="auto"/>
                <w:highlight w:val="none"/>
              </w:rPr>
            </w:pPr>
          </w:p>
        </w:tc>
      </w:tr>
      <w:tr w14:paraId="3013FC9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00" w:hRule="atLeast"/>
          <w:jc w:val="center"/>
        </w:trPr>
        <w:tc>
          <w:tcPr>
            <w:tcW w:w="1669" w:type="dxa"/>
            <w:tcBorders>
              <w:tl2br w:val="nil"/>
              <w:tr2bl w:val="nil"/>
            </w:tcBorders>
            <w:noWrap w:val="0"/>
            <w:vAlign w:val="center"/>
          </w:tcPr>
          <w:p w14:paraId="1277D519">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分裂方式</w:t>
            </w:r>
          </w:p>
        </w:tc>
        <w:tc>
          <w:tcPr>
            <w:tcW w:w="2556" w:type="dxa"/>
            <w:tcBorders>
              <w:tl2br w:val="nil"/>
              <w:tr2bl w:val="nil"/>
            </w:tcBorders>
            <w:noWrap w:val="0"/>
            <w:vAlign w:val="center"/>
          </w:tcPr>
          <w:p w14:paraId="56614CE2">
            <w:pPr>
              <w:spacing w:line="240" w:lineRule="exact"/>
              <w:ind w:left="0" w:leftChars="0" w:firstLine="0" w:firstLineChars="0"/>
              <w:jc w:val="center"/>
              <w:rPr>
                <w:rFonts w:hint="default" w:ascii="Times New Roman" w:hAnsi="Times New Roman" w:eastAsia="宋体" w:cs="Times New Roman"/>
                <w:color w:val="auto"/>
                <w:kern w:val="0"/>
                <w:sz w:val="28"/>
                <w:szCs w:val="21"/>
                <w:highlight w:val="none"/>
                <w:lang w:val="en-US" w:eastAsia="zh-CN" w:bidi="ar-SA"/>
              </w:rPr>
            </w:pPr>
            <w:r>
              <w:rPr>
                <w:rFonts w:hint="default" w:ascii="Times New Roman" w:hAnsi="Times New Roman" w:eastAsia="宋体" w:cs="Times New Roman"/>
                <w:color w:val="auto"/>
                <w:szCs w:val="21"/>
                <w:highlight w:val="none"/>
                <w:lang w:val="en-US" w:eastAsia="zh-CN"/>
              </w:rPr>
              <w:t>/</w:t>
            </w:r>
          </w:p>
        </w:tc>
        <w:tc>
          <w:tcPr>
            <w:tcW w:w="354" w:type="dxa"/>
            <w:vMerge w:val="continue"/>
            <w:tcBorders>
              <w:tl2br w:val="nil"/>
              <w:tr2bl w:val="nil"/>
            </w:tcBorders>
            <w:noWrap w:val="0"/>
            <w:vAlign w:val="center"/>
          </w:tcPr>
          <w:p w14:paraId="3C38A4DB">
            <w:pPr>
              <w:pStyle w:val="49"/>
              <w:bidi w:val="0"/>
              <w:rPr>
                <w:rFonts w:hint="default" w:ascii="Times New Roman" w:hAnsi="Times New Roman" w:eastAsia="宋体" w:cs="Times New Roman"/>
                <w:color w:val="auto"/>
                <w:highlight w:val="none"/>
              </w:rPr>
            </w:pPr>
          </w:p>
        </w:tc>
        <w:tc>
          <w:tcPr>
            <w:tcW w:w="3659" w:type="dxa"/>
            <w:gridSpan w:val="2"/>
            <w:vMerge w:val="continue"/>
            <w:tcBorders>
              <w:tl2br w:val="nil"/>
              <w:tr2bl w:val="nil"/>
            </w:tcBorders>
            <w:noWrap w:val="0"/>
            <w:vAlign w:val="center"/>
          </w:tcPr>
          <w:p w14:paraId="4053021B">
            <w:pPr>
              <w:pStyle w:val="49"/>
              <w:bidi w:val="0"/>
              <w:rPr>
                <w:rFonts w:hint="default" w:ascii="Times New Roman" w:hAnsi="Times New Roman" w:eastAsia="宋体" w:cs="Times New Roman"/>
                <w:color w:val="auto"/>
                <w:highlight w:val="none"/>
              </w:rPr>
            </w:pPr>
          </w:p>
        </w:tc>
      </w:tr>
      <w:tr w14:paraId="16839FA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279" w:hRule="atLeast"/>
          <w:jc w:val="center"/>
        </w:trPr>
        <w:tc>
          <w:tcPr>
            <w:tcW w:w="1669" w:type="dxa"/>
            <w:tcBorders>
              <w:tl2br w:val="nil"/>
              <w:tr2bl w:val="nil"/>
            </w:tcBorders>
            <w:noWrap w:val="0"/>
            <w:vAlign w:val="center"/>
          </w:tcPr>
          <w:p w14:paraId="2BAC1C9C">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双分裂导线间距</w:t>
            </w:r>
          </w:p>
        </w:tc>
        <w:tc>
          <w:tcPr>
            <w:tcW w:w="2556" w:type="dxa"/>
            <w:tcBorders>
              <w:tl2br w:val="nil"/>
              <w:tr2bl w:val="nil"/>
            </w:tcBorders>
            <w:noWrap w:val="0"/>
            <w:vAlign w:val="center"/>
          </w:tcPr>
          <w:p w14:paraId="01E5F978">
            <w:pPr>
              <w:spacing w:line="240" w:lineRule="exact"/>
              <w:ind w:left="0" w:leftChars="0" w:firstLine="0" w:firstLineChars="0"/>
              <w:jc w:val="center"/>
              <w:rPr>
                <w:rFonts w:hint="default" w:ascii="Times New Roman" w:hAnsi="Times New Roman" w:eastAsia="宋体" w:cs="Times New Roman"/>
                <w:color w:val="auto"/>
                <w:kern w:val="0"/>
                <w:sz w:val="28"/>
                <w:szCs w:val="21"/>
                <w:highlight w:val="none"/>
                <w:lang w:val="en-US" w:eastAsia="zh-CN" w:bidi="ar-SA"/>
              </w:rPr>
            </w:pPr>
            <w:r>
              <w:rPr>
                <w:rFonts w:hint="default" w:ascii="Times New Roman" w:hAnsi="Times New Roman" w:eastAsia="宋体" w:cs="Times New Roman"/>
                <w:bCs/>
                <w:color w:val="auto"/>
                <w:szCs w:val="21"/>
                <w:highlight w:val="none"/>
                <w:lang w:val="en-US" w:eastAsia="zh-CN"/>
              </w:rPr>
              <w:t>/</w:t>
            </w:r>
          </w:p>
        </w:tc>
        <w:tc>
          <w:tcPr>
            <w:tcW w:w="354" w:type="dxa"/>
            <w:vMerge w:val="continue"/>
            <w:tcBorders>
              <w:tl2br w:val="nil"/>
              <w:tr2bl w:val="nil"/>
            </w:tcBorders>
            <w:noWrap w:val="0"/>
            <w:vAlign w:val="center"/>
          </w:tcPr>
          <w:p w14:paraId="4D8DA6BB">
            <w:pPr>
              <w:pStyle w:val="49"/>
              <w:bidi w:val="0"/>
              <w:rPr>
                <w:rFonts w:hint="default" w:ascii="Times New Roman" w:hAnsi="Times New Roman" w:eastAsia="宋体" w:cs="Times New Roman"/>
                <w:color w:val="auto"/>
                <w:highlight w:val="none"/>
              </w:rPr>
            </w:pPr>
          </w:p>
        </w:tc>
        <w:tc>
          <w:tcPr>
            <w:tcW w:w="3659" w:type="dxa"/>
            <w:gridSpan w:val="2"/>
            <w:vMerge w:val="continue"/>
            <w:tcBorders>
              <w:tl2br w:val="nil"/>
              <w:tr2bl w:val="nil"/>
            </w:tcBorders>
            <w:noWrap w:val="0"/>
            <w:vAlign w:val="center"/>
          </w:tcPr>
          <w:p w14:paraId="196128D9">
            <w:pPr>
              <w:pStyle w:val="49"/>
              <w:bidi w:val="0"/>
              <w:rPr>
                <w:rFonts w:hint="default" w:ascii="Times New Roman" w:hAnsi="Times New Roman" w:eastAsia="宋体" w:cs="Times New Roman"/>
                <w:color w:val="auto"/>
                <w:highlight w:val="none"/>
              </w:rPr>
            </w:pPr>
          </w:p>
        </w:tc>
      </w:tr>
      <w:tr w14:paraId="469838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411" w:hRule="atLeast"/>
          <w:jc w:val="center"/>
        </w:trPr>
        <w:tc>
          <w:tcPr>
            <w:tcW w:w="1669" w:type="dxa"/>
            <w:tcBorders>
              <w:tl2br w:val="nil"/>
              <w:tr2bl w:val="nil"/>
            </w:tcBorders>
            <w:noWrap w:val="0"/>
            <w:vAlign w:val="center"/>
          </w:tcPr>
          <w:p w14:paraId="1AAE8917">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导线外径</w:t>
            </w:r>
          </w:p>
        </w:tc>
        <w:tc>
          <w:tcPr>
            <w:tcW w:w="2556" w:type="dxa"/>
            <w:tcBorders>
              <w:tl2br w:val="nil"/>
              <w:tr2bl w:val="nil"/>
            </w:tcBorders>
            <w:noWrap w:val="0"/>
            <w:vAlign w:val="center"/>
          </w:tcPr>
          <w:p w14:paraId="013F57B3">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lang w:val="en-US" w:eastAsia="zh-CN"/>
              </w:rPr>
              <w:t>21.6</w:t>
            </w:r>
            <w:r>
              <w:rPr>
                <w:rFonts w:hint="default" w:ascii="Times New Roman" w:hAnsi="Times New Roman" w:eastAsia="宋体" w:cs="Times New Roman"/>
                <w:color w:val="auto"/>
                <w:szCs w:val="21"/>
                <w:highlight w:val="none"/>
              </w:rPr>
              <w:t>mm</w:t>
            </w:r>
          </w:p>
        </w:tc>
        <w:tc>
          <w:tcPr>
            <w:tcW w:w="354" w:type="dxa"/>
            <w:vMerge w:val="continue"/>
            <w:tcBorders>
              <w:tl2br w:val="nil"/>
              <w:tr2bl w:val="nil"/>
            </w:tcBorders>
            <w:noWrap w:val="0"/>
            <w:vAlign w:val="center"/>
          </w:tcPr>
          <w:p w14:paraId="080541CA">
            <w:pPr>
              <w:pStyle w:val="49"/>
              <w:bidi w:val="0"/>
              <w:rPr>
                <w:rFonts w:hint="default" w:ascii="Times New Roman" w:hAnsi="Times New Roman" w:eastAsia="宋体" w:cs="Times New Roman"/>
                <w:color w:val="auto"/>
                <w:highlight w:val="none"/>
              </w:rPr>
            </w:pPr>
          </w:p>
        </w:tc>
        <w:tc>
          <w:tcPr>
            <w:tcW w:w="3659" w:type="dxa"/>
            <w:gridSpan w:val="2"/>
            <w:vMerge w:val="continue"/>
            <w:tcBorders>
              <w:tl2br w:val="nil"/>
              <w:tr2bl w:val="nil"/>
            </w:tcBorders>
            <w:noWrap w:val="0"/>
            <w:vAlign w:val="center"/>
          </w:tcPr>
          <w:p w14:paraId="0A513B4A">
            <w:pPr>
              <w:pStyle w:val="49"/>
              <w:bidi w:val="0"/>
              <w:rPr>
                <w:rFonts w:hint="default" w:ascii="Times New Roman" w:hAnsi="Times New Roman" w:eastAsia="宋体" w:cs="Times New Roman"/>
                <w:color w:val="auto"/>
                <w:highlight w:val="none"/>
              </w:rPr>
            </w:pPr>
          </w:p>
        </w:tc>
      </w:tr>
      <w:tr w14:paraId="73EEB73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411" w:hRule="atLeast"/>
          <w:jc w:val="center"/>
        </w:trPr>
        <w:tc>
          <w:tcPr>
            <w:tcW w:w="1669" w:type="dxa"/>
            <w:tcBorders>
              <w:tl2br w:val="nil"/>
              <w:tr2bl w:val="nil"/>
            </w:tcBorders>
            <w:noWrap w:val="0"/>
            <w:vAlign w:val="center"/>
          </w:tcPr>
          <w:p w14:paraId="53303705">
            <w:pPr>
              <w:pStyle w:val="49"/>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额定输电电流</w:t>
            </w:r>
          </w:p>
        </w:tc>
        <w:tc>
          <w:tcPr>
            <w:tcW w:w="2556" w:type="dxa"/>
            <w:tcBorders>
              <w:tl2br w:val="nil"/>
              <w:tr2bl w:val="nil"/>
            </w:tcBorders>
            <w:noWrap w:val="0"/>
            <w:vAlign w:val="center"/>
          </w:tcPr>
          <w:p w14:paraId="0538FBA8">
            <w:pPr>
              <w:pStyle w:val="49"/>
              <w:bidi w:val="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color w:val="auto"/>
                <w:sz w:val="24"/>
                <w:highlight w:val="none"/>
                <w:lang w:eastAsia="zh-CN"/>
              </w:rPr>
              <w:t>113MW</w:t>
            </w:r>
          </w:p>
        </w:tc>
        <w:tc>
          <w:tcPr>
            <w:tcW w:w="354" w:type="dxa"/>
            <w:vMerge w:val="continue"/>
            <w:tcBorders>
              <w:tl2br w:val="nil"/>
              <w:tr2bl w:val="nil"/>
            </w:tcBorders>
            <w:noWrap w:val="0"/>
            <w:vAlign w:val="center"/>
          </w:tcPr>
          <w:p w14:paraId="06ED5C23">
            <w:pPr>
              <w:pStyle w:val="49"/>
              <w:bidi w:val="0"/>
              <w:rPr>
                <w:rFonts w:hint="default" w:ascii="Times New Roman" w:hAnsi="Times New Roman" w:eastAsia="宋体" w:cs="Times New Roman"/>
                <w:color w:val="auto"/>
                <w:highlight w:val="none"/>
              </w:rPr>
            </w:pPr>
          </w:p>
        </w:tc>
        <w:tc>
          <w:tcPr>
            <w:tcW w:w="3659" w:type="dxa"/>
            <w:gridSpan w:val="2"/>
            <w:vMerge w:val="continue"/>
            <w:tcBorders>
              <w:tl2br w:val="nil"/>
              <w:tr2bl w:val="nil"/>
            </w:tcBorders>
            <w:noWrap w:val="0"/>
            <w:vAlign w:val="center"/>
          </w:tcPr>
          <w:p w14:paraId="79B92D9C">
            <w:pPr>
              <w:pStyle w:val="49"/>
              <w:bidi w:val="0"/>
              <w:rPr>
                <w:rFonts w:hint="default" w:ascii="Times New Roman" w:hAnsi="Times New Roman" w:eastAsia="宋体" w:cs="Times New Roman"/>
                <w:color w:val="auto"/>
                <w:highlight w:val="none"/>
              </w:rPr>
            </w:pPr>
          </w:p>
        </w:tc>
      </w:tr>
      <w:tr w14:paraId="2E01587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411" w:hRule="atLeast"/>
          <w:jc w:val="center"/>
        </w:trPr>
        <w:tc>
          <w:tcPr>
            <w:tcW w:w="1669" w:type="dxa"/>
            <w:tcBorders>
              <w:tl2br w:val="nil"/>
              <w:tr2bl w:val="nil"/>
            </w:tcBorders>
            <w:noWrap w:val="0"/>
            <w:vAlign w:val="center"/>
          </w:tcPr>
          <w:p w14:paraId="07DF3C7A">
            <w:pPr>
              <w:pStyle w:val="49"/>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地线外径</w:t>
            </w:r>
          </w:p>
        </w:tc>
        <w:tc>
          <w:tcPr>
            <w:tcW w:w="2556" w:type="dxa"/>
            <w:tcBorders>
              <w:tl2br w:val="nil"/>
              <w:tr2bl w:val="nil"/>
            </w:tcBorders>
            <w:noWrap w:val="0"/>
            <w:vAlign w:val="center"/>
          </w:tcPr>
          <w:p w14:paraId="7E71E285">
            <w:pPr>
              <w:pStyle w:val="49"/>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kern w:val="0"/>
                <w:szCs w:val="21"/>
                <w:highlight w:val="none"/>
                <w:lang w:val="en-US" w:eastAsia="zh-CN"/>
              </w:rPr>
              <w:t>13.2</w:t>
            </w:r>
            <w:r>
              <w:rPr>
                <w:rFonts w:hint="default" w:ascii="Times New Roman" w:hAnsi="Times New Roman" w:eastAsia="宋体" w:cs="Times New Roman"/>
                <w:color w:val="auto"/>
                <w:kern w:val="0"/>
                <w:szCs w:val="21"/>
                <w:highlight w:val="none"/>
              </w:rPr>
              <w:t>mm</w:t>
            </w:r>
          </w:p>
        </w:tc>
        <w:tc>
          <w:tcPr>
            <w:tcW w:w="354" w:type="dxa"/>
            <w:vMerge w:val="continue"/>
            <w:tcBorders>
              <w:tl2br w:val="nil"/>
              <w:tr2bl w:val="nil"/>
            </w:tcBorders>
            <w:noWrap w:val="0"/>
            <w:vAlign w:val="center"/>
          </w:tcPr>
          <w:p w14:paraId="316CEBE2">
            <w:pPr>
              <w:pStyle w:val="49"/>
              <w:bidi w:val="0"/>
              <w:rPr>
                <w:rFonts w:hint="default" w:ascii="Times New Roman" w:hAnsi="Times New Roman" w:eastAsia="宋体" w:cs="Times New Roman"/>
                <w:color w:val="auto"/>
                <w:highlight w:val="none"/>
              </w:rPr>
            </w:pPr>
          </w:p>
        </w:tc>
        <w:tc>
          <w:tcPr>
            <w:tcW w:w="3659" w:type="dxa"/>
            <w:gridSpan w:val="2"/>
            <w:vMerge w:val="continue"/>
            <w:tcBorders>
              <w:tl2br w:val="nil"/>
              <w:tr2bl w:val="nil"/>
            </w:tcBorders>
            <w:noWrap w:val="0"/>
            <w:vAlign w:val="center"/>
          </w:tcPr>
          <w:p w14:paraId="136FD99A">
            <w:pPr>
              <w:pStyle w:val="49"/>
              <w:bidi w:val="0"/>
              <w:rPr>
                <w:rFonts w:hint="default" w:ascii="Times New Roman" w:hAnsi="Times New Roman" w:eastAsia="宋体" w:cs="Times New Roman"/>
                <w:color w:val="auto"/>
                <w:highlight w:val="none"/>
              </w:rPr>
            </w:pPr>
          </w:p>
        </w:tc>
      </w:tr>
      <w:tr w14:paraId="7CC1A9D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750" w:hRule="atLeast"/>
          <w:jc w:val="center"/>
        </w:trPr>
        <w:tc>
          <w:tcPr>
            <w:tcW w:w="1669" w:type="dxa"/>
            <w:tcBorders>
              <w:tl2br w:val="nil"/>
              <w:tr2bl w:val="nil"/>
            </w:tcBorders>
            <w:noWrap w:val="0"/>
            <w:vAlign w:val="center"/>
          </w:tcPr>
          <w:p w14:paraId="28AA2218">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导线垂直间距</w:t>
            </w:r>
          </w:p>
        </w:tc>
        <w:tc>
          <w:tcPr>
            <w:tcW w:w="2556" w:type="dxa"/>
            <w:tcBorders>
              <w:tl2br w:val="nil"/>
              <w:tr2bl w:val="nil"/>
            </w:tcBorders>
            <w:noWrap w:val="0"/>
            <w:vAlign w:val="center"/>
          </w:tcPr>
          <w:p w14:paraId="72D500EE">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A相-B相：</w:t>
            </w:r>
            <w:r>
              <w:rPr>
                <w:rFonts w:hint="eastAsia" w:ascii="Times New Roman" w:hAnsi="Times New Roman" w:eastAsia="宋体" w:cs="Times New Roman"/>
                <w:color w:val="auto"/>
                <w:highlight w:val="none"/>
                <w:lang w:val="en-US" w:eastAsia="zh-CN"/>
              </w:rPr>
              <w:t>3.5</w:t>
            </w:r>
            <w:r>
              <w:rPr>
                <w:rFonts w:hint="default" w:ascii="Times New Roman" w:hAnsi="Times New Roman" w:eastAsia="宋体" w:cs="Times New Roman"/>
                <w:color w:val="auto"/>
                <w:highlight w:val="none"/>
              </w:rPr>
              <w:t>m</w:t>
            </w:r>
          </w:p>
          <w:p w14:paraId="56C89834">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C相-B相：</w:t>
            </w:r>
            <w:r>
              <w:rPr>
                <w:rFonts w:hint="eastAsia" w:ascii="Times New Roman" w:hAnsi="Times New Roman" w:eastAsia="宋体" w:cs="Times New Roman"/>
                <w:color w:val="auto"/>
                <w:highlight w:val="none"/>
                <w:lang w:val="en-US" w:eastAsia="zh-CN"/>
              </w:rPr>
              <w:t>3.5</w:t>
            </w:r>
            <w:r>
              <w:rPr>
                <w:rFonts w:hint="default" w:ascii="Times New Roman" w:hAnsi="Times New Roman" w:eastAsia="宋体" w:cs="Times New Roman"/>
                <w:color w:val="auto"/>
                <w:highlight w:val="none"/>
              </w:rPr>
              <w:t>m</w:t>
            </w:r>
          </w:p>
          <w:p w14:paraId="50707C6E">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A相-C相：</w:t>
            </w:r>
            <w:r>
              <w:rPr>
                <w:rFonts w:hint="eastAsia" w:ascii="Times New Roman" w:hAnsi="Times New Roman" w:eastAsia="宋体" w:cs="Times New Roman"/>
                <w:color w:val="auto"/>
                <w:highlight w:val="none"/>
                <w:lang w:val="en-US" w:eastAsia="zh-CN"/>
              </w:rPr>
              <w:t>0</w:t>
            </w:r>
            <w:r>
              <w:rPr>
                <w:rFonts w:hint="default" w:ascii="Times New Roman" w:hAnsi="Times New Roman" w:eastAsia="宋体" w:cs="Times New Roman"/>
                <w:color w:val="auto"/>
                <w:highlight w:val="none"/>
              </w:rPr>
              <w:t>m</w:t>
            </w:r>
          </w:p>
        </w:tc>
        <w:tc>
          <w:tcPr>
            <w:tcW w:w="354" w:type="dxa"/>
            <w:vMerge w:val="continue"/>
            <w:tcBorders>
              <w:tl2br w:val="nil"/>
              <w:tr2bl w:val="nil"/>
            </w:tcBorders>
            <w:noWrap w:val="0"/>
            <w:vAlign w:val="center"/>
          </w:tcPr>
          <w:p w14:paraId="7671FEE2">
            <w:pPr>
              <w:pStyle w:val="49"/>
              <w:bidi w:val="0"/>
              <w:rPr>
                <w:rFonts w:hint="default" w:ascii="Times New Roman" w:hAnsi="Times New Roman" w:eastAsia="宋体" w:cs="Times New Roman"/>
                <w:color w:val="auto"/>
                <w:highlight w:val="none"/>
              </w:rPr>
            </w:pPr>
          </w:p>
        </w:tc>
        <w:tc>
          <w:tcPr>
            <w:tcW w:w="3659" w:type="dxa"/>
            <w:gridSpan w:val="2"/>
            <w:vMerge w:val="continue"/>
            <w:tcBorders>
              <w:tl2br w:val="nil"/>
              <w:tr2bl w:val="nil"/>
            </w:tcBorders>
            <w:noWrap w:val="0"/>
            <w:vAlign w:val="center"/>
          </w:tcPr>
          <w:p w14:paraId="35785EF0">
            <w:pPr>
              <w:pStyle w:val="49"/>
              <w:bidi w:val="0"/>
              <w:rPr>
                <w:rFonts w:hint="default" w:ascii="Times New Roman" w:hAnsi="Times New Roman" w:eastAsia="宋体" w:cs="Times New Roman"/>
                <w:color w:val="auto"/>
                <w:highlight w:val="none"/>
              </w:rPr>
            </w:pPr>
          </w:p>
        </w:tc>
      </w:tr>
      <w:tr w14:paraId="20C20D7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598" w:hRule="atLeast"/>
          <w:jc w:val="center"/>
        </w:trPr>
        <w:tc>
          <w:tcPr>
            <w:tcW w:w="1669" w:type="dxa"/>
            <w:tcBorders>
              <w:tl2br w:val="nil"/>
              <w:tr2bl w:val="nil"/>
            </w:tcBorders>
            <w:noWrap w:val="0"/>
            <w:vAlign w:val="center"/>
          </w:tcPr>
          <w:p w14:paraId="6B5F42EB">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导线水平间距</w:t>
            </w:r>
          </w:p>
        </w:tc>
        <w:tc>
          <w:tcPr>
            <w:tcW w:w="2556" w:type="dxa"/>
            <w:tcBorders>
              <w:tl2br w:val="nil"/>
              <w:tr2bl w:val="nil"/>
            </w:tcBorders>
            <w:noWrap w:val="0"/>
            <w:vAlign w:val="center"/>
          </w:tcPr>
          <w:p w14:paraId="08AFEA57">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A相-B相：</w:t>
            </w:r>
            <w:r>
              <w:rPr>
                <w:rFonts w:hint="eastAsia" w:ascii="Times New Roman" w:hAnsi="Times New Roman" w:eastAsia="宋体" w:cs="Times New Roman"/>
                <w:color w:val="auto"/>
                <w:highlight w:val="none"/>
                <w:lang w:val="en-US" w:eastAsia="zh-CN"/>
              </w:rPr>
              <w:t>4.6</w:t>
            </w:r>
            <w:r>
              <w:rPr>
                <w:rFonts w:hint="default" w:ascii="Times New Roman" w:hAnsi="Times New Roman" w:eastAsia="宋体" w:cs="Times New Roman"/>
                <w:color w:val="auto"/>
                <w:highlight w:val="none"/>
              </w:rPr>
              <w:t>m</w:t>
            </w:r>
          </w:p>
          <w:p w14:paraId="45898036">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C相-B相：</w:t>
            </w:r>
            <w:r>
              <w:rPr>
                <w:rFonts w:hint="eastAsia" w:ascii="Times New Roman" w:hAnsi="Times New Roman" w:eastAsia="宋体" w:cs="Times New Roman"/>
                <w:color w:val="auto"/>
                <w:highlight w:val="none"/>
                <w:lang w:val="en-US" w:eastAsia="zh-CN"/>
              </w:rPr>
              <w:t>4.6</w:t>
            </w:r>
            <w:r>
              <w:rPr>
                <w:rFonts w:hint="default" w:ascii="Times New Roman" w:hAnsi="Times New Roman" w:eastAsia="宋体" w:cs="Times New Roman"/>
                <w:color w:val="auto"/>
                <w:highlight w:val="none"/>
              </w:rPr>
              <w:t>m</w:t>
            </w:r>
          </w:p>
          <w:p w14:paraId="74E716FB">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A相-C相：</w:t>
            </w:r>
            <w:r>
              <w:rPr>
                <w:rFonts w:hint="eastAsia" w:ascii="Times New Roman" w:hAnsi="Times New Roman" w:eastAsia="宋体" w:cs="Times New Roman"/>
                <w:color w:val="auto"/>
                <w:highlight w:val="none"/>
                <w:lang w:val="en-US" w:eastAsia="zh-CN"/>
              </w:rPr>
              <w:t>9.2</w:t>
            </w:r>
            <w:r>
              <w:rPr>
                <w:rFonts w:hint="default" w:ascii="Times New Roman" w:hAnsi="Times New Roman" w:eastAsia="宋体" w:cs="Times New Roman"/>
                <w:color w:val="auto"/>
                <w:highlight w:val="none"/>
              </w:rPr>
              <w:t>m</w:t>
            </w:r>
          </w:p>
        </w:tc>
        <w:tc>
          <w:tcPr>
            <w:tcW w:w="354" w:type="dxa"/>
            <w:vMerge w:val="continue"/>
            <w:tcBorders>
              <w:tl2br w:val="nil"/>
              <w:tr2bl w:val="nil"/>
            </w:tcBorders>
            <w:noWrap w:val="0"/>
            <w:vAlign w:val="center"/>
          </w:tcPr>
          <w:p w14:paraId="5449A054">
            <w:pPr>
              <w:pStyle w:val="49"/>
              <w:bidi w:val="0"/>
              <w:rPr>
                <w:rFonts w:hint="default" w:ascii="Times New Roman" w:hAnsi="Times New Roman" w:eastAsia="宋体" w:cs="Times New Roman"/>
                <w:color w:val="auto"/>
                <w:highlight w:val="none"/>
              </w:rPr>
            </w:pPr>
          </w:p>
        </w:tc>
        <w:tc>
          <w:tcPr>
            <w:tcW w:w="3659" w:type="dxa"/>
            <w:gridSpan w:val="2"/>
            <w:vMerge w:val="continue"/>
            <w:tcBorders>
              <w:tl2br w:val="nil"/>
              <w:tr2bl w:val="nil"/>
            </w:tcBorders>
            <w:noWrap w:val="0"/>
            <w:vAlign w:val="center"/>
          </w:tcPr>
          <w:p w14:paraId="53189FCF">
            <w:pPr>
              <w:pStyle w:val="49"/>
              <w:bidi w:val="0"/>
              <w:rPr>
                <w:rFonts w:hint="default" w:ascii="Times New Roman" w:hAnsi="Times New Roman" w:eastAsia="宋体" w:cs="Times New Roman"/>
                <w:color w:val="auto"/>
                <w:highlight w:val="none"/>
              </w:rPr>
            </w:pPr>
          </w:p>
        </w:tc>
      </w:tr>
      <w:tr w14:paraId="69C9562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52" w:hRule="atLeast"/>
          <w:jc w:val="center"/>
        </w:trPr>
        <w:tc>
          <w:tcPr>
            <w:tcW w:w="1669" w:type="dxa"/>
            <w:tcBorders>
              <w:tl2br w:val="nil"/>
              <w:tr2bl w:val="nil"/>
            </w:tcBorders>
            <w:noWrap w:val="0"/>
            <w:vAlign w:val="center"/>
          </w:tcPr>
          <w:p w14:paraId="12055269">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导线-地线垂直间距</w:t>
            </w:r>
          </w:p>
        </w:tc>
        <w:tc>
          <w:tcPr>
            <w:tcW w:w="2556" w:type="dxa"/>
            <w:tcBorders>
              <w:tl2br w:val="nil"/>
              <w:tr2bl w:val="nil"/>
            </w:tcBorders>
            <w:noWrap w:val="0"/>
            <w:vAlign w:val="center"/>
          </w:tcPr>
          <w:p w14:paraId="17D11D09">
            <w:pPr>
              <w:pStyle w:val="49"/>
              <w:bidi w:val="0"/>
              <w:rPr>
                <w:rFonts w:hint="default" w:ascii="Times New Roman" w:hAnsi="Times New Roman" w:eastAsia="宋体" w:cs="Times New Roman"/>
                <w:color w:val="auto"/>
                <w:highlight w:val="none"/>
                <w:lang w:eastAsia="zh-CN"/>
              </w:rPr>
            </w:pPr>
            <w:r>
              <w:rPr>
                <w:rFonts w:hint="eastAsia" w:ascii="Times New Roman" w:hAnsi="Times New Roman" w:eastAsia="宋体"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lang w:val="en-US" w:eastAsia="zh-CN"/>
              </w:rPr>
              <w:t>.0</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相对</w:t>
            </w:r>
            <w:r>
              <w:rPr>
                <w:rFonts w:hint="default" w:ascii="Times New Roman" w:hAnsi="Times New Roman" w:eastAsia="宋体" w:cs="Times New Roman"/>
                <w:color w:val="auto"/>
                <w:kern w:val="0"/>
                <w:szCs w:val="21"/>
                <w:highlight w:val="none"/>
                <w:lang w:val="en-US" w:eastAsia="zh-CN"/>
              </w:rPr>
              <w:t>A、a</w:t>
            </w:r>
            <w:r>
              <w:rPr>
                <w:rFonts w:hint="default" w:ascii="Times New Roman" w:hAnsi="Times New Roman" w:eastAsia="宋体" w:cs="Times New Roman"/>
                <w:color w:val="auto"/>
                <w:kern w:val="0"/>
                <w:szCs w:val="21"/>
                <w:highlight w:val="none"/>
              </w:rPr>
              <w:t>相</w:t>
            </w:r>
            <w:r>
              <w:rPr>
                <w:rFonts w:hint="default" w:ascii="Times New Roman" w:hAnsi="Times New Roman" w:eastAsia="宋体" w:cs="Times New Roman"/>
                <w:color w:val="auto"/>
                <w:kern w:val="0"/>
                <w:szCs w:val="21"/>
                <w:highlight w:val="none"/>
                <w:lang w:eastAsia="zh-CN"/>
              </w:rPr>
              <w:t>)</w:t>
            </w:r>
          </w:p>
        </w:tc>
        <w:tc>
          <w:tcPr>
            <w:tcW w:w="354" w:type="dxa"/>
            <w:vMerge w:val="continue"/>
            <w:tcBorders>
              <w:tl2br w:val="nil"/>
              <w:tr2bl w:val="nil"/>
            </w:tcBorders>
            <w:noWrap w:val="0"/>
            <w:vAlign w:val="center"/>
          </w:tcPr>
          <w:p w14:paraId="7A368F78">
            <w:pPr>
              <w:pStyle w:val="49"/>
              <w:bidi w:val="0"/>
              <w:rPr>
                <w:rFonts w:hint="default" w:ascii="Times New Roman" w:hAnsi="Times New Roman" w:eastAsia="宋体" w:cs="Times New Roman"/>
                <w:color w:val="auto"/>
                <w:highlight w:val="none"/>
              </w:rPr>
            </w:pPr>
          </w:p>
        </w:tc>
        <w:tc>
          <w:tcPr>
            <w:tcW w:w="3659" w:type="dxa"/>
            <w:gridSpan w:val="2"/>
            <w:vMerge w:val="continue"/>
            <w:tcBorders>
              <w:tl2br w:val="nil"/>
              <w:tr2bl w:val="nil"/>
            </w:tcBorders>
            <w:noWrap w:val="0"/>
            <w:vAlign w:val="center"/>
          </w:tcPr>
          <w:p w14:paraId="07404FFC">
            <w:pPr>
              <w:pStyle w:val="49"/>
              <w:bidi w:val="0"/>
              <w:rPr>
                <w:rFonts w:hint="default" w:ascii="Times New Roman" w:hAnsi="Times New Roman" w:eastAsia="宋体" w:cs="Times New Roman"/>
                <w:color w:val="auto"/>
                <w:highlight w:val="none"/>
              </w:rPr>
            </w:pPr>
          </w:p>
        </w:tc>
      </w:tr>
      <w:tr w14:paraId="1F4A4CE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9" w:hRule="atLeast"/>
          <w:jc w:val="center"/>
        </w:trPr>
        <w:tc>
          <w:tcPr>
            <w:tcW w:w="1669" w:type="dxa"/>
            <w:tcBorders>
              <w:tl2br w:val="nil"/>
              <w:tr2bl w:val="nil"/>
            </w:tcBorders>
            <w:noWrap w:val="0"/>
            <w:vAlign w:val="center"/>
          </w:tcPr>
          <w:p w14:paraId="7A143A30">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绝缘子串长度</w:t>
            </w:r>
          </w:p>
        </w:tc>
        <w:tc>
          <w:tcPr>
            <w:tcW w:w="2556" w:type="dxa"/>
            <w:tcBorders>
              <w:tl2br w:val="nil"/>
              <w:tr2bl w:val="nil"/>
            </w:tcBorders>
            <w:noWrap w:val="0"/>
            <w:vAlign w:val="center"/>
          </w:tcPr>
          <w:p w14:paraId="32F0F835">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highlight w:val="none"/>
                <w:lang w:val="en-US" w:eastAsia="zh-CN"/>
              </w:rPr>
              <w:t>1.8</w:t>
            </w:r>
            <w:r>
              <w:rPr>
                <w:rFonts w:hint="default" w:ascii="Times New Roman" w:hAnsi="Times New Roman" w:eastAsia="宋体" w:cs="Times New Roman"/>
                <w:color w:val="auto"/>
                <w:kern w:val="0"/>
                <w:highlight w:val="none"/>
              </w:rPr>
              <w:t>m</w:t>
            </w:r>
          </w:p>
        </w:tc>
        <w:tc>
          <w:tcPr>
            <w:tcW w:w="354" w:type="dxa"/>
            <w:vMerge w:val="continue"/>
            <w:tcBorders>
              <w:tl2br w:val="nil"/>
              <w:tr2bl w:val="nil"/>
            </w:tcBorders>
            <w:noWrap w:val="0"/>
            <w:vAlign w:val="center"/>
          </w:tcPr>
          <w:p w14:paraId="76A364BD">
            <w:pPr>
              <w:pStyle w:val="49"/>
              <w:bidi w:val="0"/>
              <w:rPr>
                <w:rFonts w:hint="default" w:ascii="Times New Roman" w:hAnsi="Times New Roman" w:eastAsia="宋体" w:cs="Times New Roman"/>
                <w:color w:val="auto"/>
                <w:highlight w:val="none"/>
              </w:rPr>
            </w:pPr>
          </w:p>
        </w:tc>
        <w:tc>
          <w:tcPr>
            <w:tcW w:w="3659" w:type="dxa"/>
            <w:gridSpan w:val="2"/>
            <w:vMerge w:val="continue"/>
            <w:tcBorders>
              <w:tl2br w:val="nil"/>
              <w:tr2bl w:val="nil"/>
            </w:tcBorders>
            <w:noWrap w:val="0"/>
            <w:vAlign w:val="center"/>
          </w:tcPr>
          <w:p w14:paraId="1AF89E62">
            <w:pPr>
              <w:pStyle w:val="49"/>
              <w:bidi w:val="0"/>
              <w:rPr>
                <w:rFonts w:hint="default" w:ascii="Times New Roman" w:hAnsi="Times New Roman" w:eastAsia="宋体" w:cs="Times New Roman"/>
                <w:color w:val="auto"/>
                <w:highlight w:val="none"/>
              </w:rPr>
            </w:pPr>
          </w:p>
        </w:tc>
      </w:tr>
      <w:tr w14:paraId="6EAEFCA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82" w:hRule="atLeast"/>
          <w:jc w:val="center"/>
        </w:trPr>
        <w:tc>
          <w:tcPr>
            <w:tcW w:w="1669" w:type="dxa"/>
            <w:tcBorders>
              <w:tl2br w:val="nil"/>
              <w:tr2bl w:val="nil"/>
            </w:tcBorders>
            <w:noWrap w:val="0"/>
            <w:vAlign w:val="center"/>
          </w:tcPr>
          <w:p w14:paraId="25C11F52">
            <w:pPr>
              <w:pStyle w:val="49"/>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呼称高</w:t>
            </w:r>
          </w:p>
        </w:tc>
        <w:tc>
          <w:tcPr>
            <w:tcW w:w="2556" w:type="dxa"/>
            <w:tcBorders>
              <w:tl2br w:val="nil"/>
              <w:tr2bl w:val="nil"/>
            </w:tcBorders>
            <w:noWrap w:val="0"/>
            <w:vAlign w:val="center"/>
          </w:tcPr>
          <w:p w14:paraId="68EB7A2C">
            <w:pPr>
              <w:pStyle w:val="49"/>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24.5</w:t>
            </w:r>
            <w:r>
              <w:rPr>
                <w:rFonts w:hint="default" w:ascii="Times New Roman" w:hAnsi="Times New Roman" w:eastAsia="宋体" w:cs="Times New Roman"/>
                <w:color w:val="auto"/>
                <w:highlight w:val="none"/>
                <w:lang w:val="en-US" w:eastAsia="zh-CN"/>
              </w:rPr>
              <w:t>m</w:t>
            </w:r>
          </w:p>
        </w:tc>
        <w:tc>
          <w:tcPr>
            <w:tcW w:w="354" w:type="dxa"/>
            <w:vMerge w:val="continue"/>
            <w:tcBorders>
              <w:tl2br w:val="nil"/>
              <w:tr2bl w:val="nil"/>
            </w:tcBorders>
            <w:noWrap w:val="0"/>
            <w:vAlign w:val="center"/>
          </w:tcPr>
          <w:p w14:paraId="6943F749">
            <w:pPr>
              <w:pStyle w:val="49"/>
              <w:bidi w:val="0"/>
              <w:rPr>
                <w:rFonts w:hint="default" w:ascii="Times New Roman" w:hAnsi="Times New Roman" w:eastAsia="宋体" w:cs="Times New Roman"/>
                <w:color w:val="auto"/>
                <w:highlight w:val="none"/>
              </w:rPr>
            </w:pPr>
          </w:p>
        </w:tc>
        <w:tc>
          <w:tcPr>
            <w:tcW w:w="3659" w:type="dxa"/>
            <w:gridSpan w:val="2"/>
            <w:vMerge w:val="continue"/>
            <w:tcBorders>
              <w:tl2br w:val="nil"/>
              <w:tr2bl w:val="nil"/>
            </w:tcBorders>
            <w:noWrap w:val="0"/>
            <w:vAlign w:val="center"/>
          </w:tcPr>
          <w:p w14:paraId="3E83F72C">
            <w:pPr>
              <w:pStyle w:val="49"/>
              <w:bidi w:val="0"/>
              <w:rPr>
                <w:rFonts w:hint="default" w:ascii="Times New Roman" w:hAnsi="Times New Roman" w:eastAsia="宋体" w:cs="Times New Roman"/>
                <w:color w:val="auto"/>
                <w:highlight w:val="none"/>
              </w:rPr>
            </w:pPr>
          </w:p>
        </w:tc>
      </w:tr>
    </w:tbl>
    <w:p w14:paraId="39EE7B16">
      <w:pPr>
        <w:keepNext w:val="0"/>
        <w:keepLines w:val="0"/>
        <w:pageBreakBefore w:val="0"/>
        <w:widowControl w:val="0"/>
        <w:tabs>
          <w:tab w:val="left" w:pos="945"/>
        </w:tabs>
        <w:kinsoku/>
        <w:wordWrap/>
        <w:overflowPunct/>
        <w:topLinePunct w:val="0"/>
        <w:autoSpaceDE/>
        <w:autoSpaceDN/>
        <w:bidi w:val="0"/>
        <w:adjustRightInd w:val="0"/>
        <w:snapToGrid w:val="0"/>
        <w:spacing w:line="360" w:lineRule="auto"/>
        <w:ind w:left="0" w:leftChars="0" w:firstLine="0" w:firstLineChars="0"/>
        <w:textAlignment w:val="auto"/>
        <w:outlineLvl w:val="2"/>
        <w:rPr>
          <w:rFonts w:hint="eastAsia" w:ascii="Times New Roman" w:hAnsi="Times New Roman" w:eastAsia="宋体" w:cs="Times New Roman"/>
          <w:b/>
          <w:bCs/>
          <w:color w:val="auto"/>
          <w:kern w:val="0"/>
          <w:sz w:val="28"/>
          <w:szCs w:val="28"/>
          <w:lang w:val="en-US" w:eastAsia="zh-CN"/>
        </w:rPr>
      </w:pPr>
      <w:r>
        <w:rPr>
          <w:rFonts w:hint="eastAsia" w:ascii="Times New Roman" w:hAnsi="Times New Roman" w:eastAsia="宋体" w:cs="Times New Roman"/>
          <w:b/>
          <w:bCs/>
          <w:color w:val="auto"/>
          <w:kern w:val="0"/>
          <w:sz w:val="28"/>
          <w:szCs w:val="28"/>
          <w:lang w:val="en-US" w:eastAsia="zh-CN"/>
        </w:rPr>
        <w:t>3.2.3预测结果</w:t>
      </w:r>
    </w:p>
    <w:p w14:paraId="5EDF6715">
      <w:pPr>
        <w:keepNext w:val="0"/>
        <w:keepLines w:val="0"/>
        <w:pageBreakBefore w:val="0"/>
        <w:widowControl w:val="0"/>
        <w:kinsoku/>
        <w:wordWrap/>
        <w:overflowPunct/>
        <w:topLinePunct w:val="0"/>
        <w:autoSpaceDE/>
        <w:autoSpaceDN/>
        <w:bidi w:val="0"/>
        <w:spacing w:line="360" w:lineRule="auto"/>
        <w:ind w:firstLine="560"/>
        <w:textAlignment w:val="auto"/>
        <w:rPr>
          <w:rFonts w:hint="eastAsia"/>
          <w:color w:val="auto"/>
          <w:highlight w:val="none"/>
        </w:rPr>
      </w:pPr>
      <w:r>
        <w:rPr>
          <w:rFonts w:hint="eastAsia"/>
          <w:color w:val="auto"/>
          <w:highlight w:val="none"/>
        </w:rPr>
        <w:t>根据《110kV～750kV架空输电线路设计规范》（GB50545-2010）中110kV架空线路要求导线对地面最小距离居民区（7.0m）和非居民区（6.0m），本次预测</w:t>
      </w:r>
      <w:r>
        <w:rPr>
          <w:rFonts w:hint="eastAsia"/>
          <w:color w:val="auto"/>
          <w:highlight w:val="none"/>
          <w:lang w:val="en-US" w:eastAsia="zh-CN"/>
        </w:rPr>
        <w:t>11</w:t>
      </w:r>
      <w:r>
        <w:rPr>
          <w:rFonts w:hint="eastAsia"/>
          <w:color w:val="auto"/>
          <w:highlight w:val="none"/>
        </w:rPr>
        <w:t>0kV架空线路导线对地高度为7.</w:t>
      </w:r>
      <w:r>
        <w:rPr>
          <w:rFonts w:hint="eastAsia"/>
          <w:color w:val="auto"/>
          <w:highlight w:val="none"/>
          <w:lang w:val="en-US" w:eastAsia="zh-CN"/>
        </w:rPr>
        <w:t>0</w:t>
      </w:r>
      <w:r>
        <w:rPr>
          <w:rFonts w:hint="eastAsia"/>
          <w:color w:val="auto"/>
          <w:highlight w:val="none"/>
        </w:rPr>
        <w:t>m及6.</w:t>
      </w:r>
      <w:r>
        <w:rPr>
          <w:rFonts w:hint="eastAsia"/>
          <w:color w:val="auto"/>
          <w:highlight w:val="none"/>
          <w:lang w:val="en-US" w:eastAsia="zh-CN"/>
        </w:rPr>
        <w:t>0</w:t>
      </w:r>
      <w:r>
        <w:rPr>
          <w:rFonts w:hint="eastAsia"/>
          <w:color w:val="auto"/>
          <w:highlight w:val="none"/>
        </w:rPr>
        <w:t>m地面上1.5m高度处的工频电场强度和工频磁感应强度。在输电线路的截面上建立平面坐标系，以线路走廊中心在地面投影为坐标系的原点O（0,0），X为水平方向、Y为垂直方向，单位为m。双回路计算结果详见表3-</w:t>
      </w:r>
      <w:r>
        <w:rPr>
          <w:rFonts w:hint="eastAsia"/>
          <w:color w:val="auto"/>
          <w:highlight w:val="none"/>
          <w:lang w:val="en-US" w:eastAsia="zh-CN"/>
        </w:rPr>
        <w:t>5</w:t>
      </w:r>
      <w:r>
        <w:rPr>
          <w:rFonts w:hint="eastAsia"/>
          <w:color w:val="auto"/>
          <w:highlight w:val="none"/>
        </w:rPr>
        <w:t>，图3-</w:t>
      </w:r>
      <w:r>
        <w:rPr>
          <w:rFonts w:hint="eastAsia"/>
          <w:color w:val="auto"/>
          <w:highlight w:val="none"/>
          <w:lang w:val="en-US" w:eastAsia="zh-CN"/>
        </w:rPr>
        <w:t>5</w:t>
      </w:r>
      <w:r>
        <w:rPr>
          <w:rFonts w:hint="eastAsia"/>
          <w:color w:val="auto"/>
          <w:highlight w:val="none"/>
        </w:rPr>
        <w:t>、3-</w:t>
      </w:r>
      <w:r>
        <w:rPr>
          <w:rFonts w:hint="eastAsia"/>
          <w:color w:val="auto"/>
          <w:highlight w:val="none"/>
          <w:lang w:val="en-US" w:eastAsia="zh-CN"/>
        </w:rPr>
        <w:t>6</w:t>
      </w:r>
      <w:r>
        <w:rPr>
          <w:rFonts w:hint="eastAsia"/>
          <w:color w:val="auto"/>
          <w:highlight w:val="none"/>
        </w:rPr>
        <w:t>。</w:t>
      </w:r>
    </w:p>
    <w:p w14:paraId="39F01EB3">
      <w:pPr>
        <w:pStyle w:val="48"/>
        <w:ind w:firstLine="480" w:firstLineChars="200"/>
        <w:jc w:val="both"/>
        <w:rPr>
          <w:rFonts w:hint="eastAsia"/>
          <w:color w:val="auto"/>
          <w:highlight w:val="none"/>
        </w:rPr>
      </w:pPr>
      <w:r>
        <w:rPr>
          <w:rFonts w:hint="eastAsia"/>
          <w:color w:val="auto"/>
          <w:highlight w:val="none"/>
        </w:rPr>
        <w:t>表3-</w:t>
      </w:r>
      <w:r>
        <w:rPr>
          <w:rFonts w:hint="eastAsia"/>
          <w:color w:val="auto"/>
          <w:highlight w:val="none"/>
          <w:lang w:val="en-US" w:eastAsia="zh-CN"/>
        </w:rPr>
        <w:t>5</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单</w:t>
      </w:r>
      <w:r>
        <w:rPr>
          <w:rFonts w:hint="eastAsia"/>
          <w:color w:val="auto"/>
          <w:highlight w:val="none"/>
        </w:rPr>
        <w:t>回路线路电磁环境预测值</w:t>
      </w:r>
    </w:p>
    <w:tbl>
      <w:tblPr>
        <w:tblStyle w:val="23"/>
        <w:tblW w:w="852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635"/>
        <w:gridCol w:w="1740"/>
        <w:gridCol w:w="1710"/>
        <w:gridCol w:w="1628"/>
      </w:tblGrid>
      <w:tr w14:paraId="080CA9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vMerge w:val="restart"/>
            <w:tcBorders>
              <w:tl2br w:val="nil"/>
              <w:tr2bl w:val="nil"/>
            </w:tcBorders>
            <w:noWrap w:val="0"/>
            <w:vAlign w:val="center"/>
          </w:tcPr>
          <w:p w14:paraId="34D4CB1D">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距线路走廊中心距离（</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lang w:eastAsia="zh-CN"/>
              </w:rPr>
              <w:t>）</w:t>
            </w:r>
          </w:p>
        </w:tc>
        <w:tc>
          <w:tcPr>
            <w:tcW w:w="3375" w:type="dxa"/>
            <w:gridSpan w:val="2"/>
            <w:tcBorders>
              <w:tl2br w:val="nil"/>
              <w:tr2bl w:val="nil"/>
            </w:tcBorders>
            <w:noWrap w:val="0"/>
            <w:vAlign w:val="center"/>
          </w:tcPr>
          <w:p w14:paraId="7D4925CC">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E</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k</w:t>
            </w:r>
            <w:r>
              <w:rPr>
                <w:rFonts w:hint="default" w:ascii="Times New Roman" w:hAnsi="Times New Roman" w:eastAsia="宋体" w:cs="Times New Roman"/>
                <w:color w:val="auto"/>
                <w:sz w:val="21"/>
                <w:szCs w:val="21"/>
                <w:highlight w:val="none"/>
              </w:rPr>
              <w:t>V/m</w:t>
            </w:r>
            <w:r>
              <w:rPr>
                <w:rFonts w:hint="default" w:ascii="Times New Roman" w:hAnsi="Times New Roman" w:eastAsia="宋体" w:cs="Times New Roman"/>
                <w:color w:val="auto"/>
                <w:sz w:val="21"/>
                <w:szCs w:val="21"/>
                <w:highlight w:val="none"/>
                <w:lang w:eastAsia="zh-CN"/>
              </w:rPr>
              <w:t>）</w:t>
            </w:r>
          </w:p>
        </w:tc>
        <w:tc>
          <w:tcPr>
            <w:tcW w:w="3338" w:type="dxa"/>
            <w:gridSpan w:val="2"/>
            <w:tcBorders>
              <w:tl2br w:val="nil"/>
              <w:tr2bl w:val="nil"/>
            </w:tcBorders>
            <w:noWrap w:val="0"/>
            <w:vAlign w:val="center"/>
          </w:tcPr>
          <w:p w14:paraId="41A2B5AC">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B</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μT</w:t>
            </w:r>
            <w:r>
              <w:rPr>
                <w:rFonts w:hint="default" w:ascii="Times New Roman" w:hAnsi="Times New Roman" w:eastAsia="宋体" w:cs="Times New Roman"/>
                <w:color w:val="auto"/>
                <w:sz w:val="21"/>
                <w:szCs w:val="21"/>
                <w:highlight w:val="none"/>
                <w:lang w:eastAsia="zh-CN"/>
              </w:rPr>
              <w:t>）</w:t>
            </w:r>
          </w:p>
        </w:tc>
      </w:tr>
      <w:tr w14:paraId="6B0C0D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vMerge w:val="continue"/>
            <w:tcBorders>
              <w:tl2br w:val="nil"/>
              <w:tr2bl w:val="nil"/>
            </w:tcBorders>
            <w:noWrap w:val="0"/>
            <w:vAlign w:val="center"/>
          </w:tcPr>
          <w:p w14:paraId="1E3684D5">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rPr>
            </w:pPr>
          </w:p>
        </w:tc>
        <w:tc>
          <w:tcPr>
            <w:tcW w:w="1635" w:type="dxa"/>
            <w:tcBorders>
              <w:tl2br w:val="nil"/>
              <w:tr2bl w:val="nil"/>
            </w:tcBorders>
            <w:noWrap w:val="0"/>
            <w:vAlign w:val="center"/>
          </w:tcPr>
          <w:p w14:paraId="3B03E07F">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对地6.</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w:t>
            </w:r>
          </w:p>
        </w:tc>
        <w:tc>
          <w:tcPr>
            <w:tcW w:w="1740" w:type="dxa"/>
            <w:tcBorders>
              <w:tl2br w:val="nil"/>
              <w:tr2bl w:val="nil"/>
            </w:tcBorders>
            <w:noWrap w:val="0"/>
            <w:vAlign w:val="center"/>
          </w:tcPr>
          <w:p w14:paraId="70EA3B9D">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对地7.</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w:t>
            </w:r>
          </w:p>
        </w:tc>
        <w:tc>
          <w:tcPr>
            <w:tcW w:w="1710" w:type="dxa"/>
            <w:tcBorders>
              <w:tl2br w:val="nil"/>
              <w:tr2bl w:val="nil"/>
            </w:tcBorders>
            <w:noWrap w:val="0"/>
            <w:vAlign w:val="center"/>
          </w:tcPr>
          <w:p w14:paraId="7266A20C">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对地6.</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w:t>
            </w:r>
          </w:p>
        </w:tc>
        <w:tc>
          <w:tcPr>
            <w:tcW w:w="1628" w:type="dxa"/>
            <w:tcBorders>
              <w:tl2br w:val="nil"/>
              <w:tr2bl w:val="nil"/>
            </w:tcBorders>
            <w:noWrap w:val="0"/>
            <w:vAlign w:val="center"/>
          </w:tcPr>
          <w:p w14:paraId="14107DAC">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对地7.</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w:t>
            </w:r>
          </w:p>
        </w:tc>
      </w:tr>
      <w:tr w14:paraId="1B1D40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6144D465">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c>
          <w:tcPr>
            <w:tcW w:w="1635" w:type="dxa"/>
            <w:tcBorders>
              <w:tl2br w:val="nil"/>
              <w:tr2bl w:val="nil"/>
            </w:tcBorders>
            <w:noWrap w:val="0"/>
            <w:vAlign w:val="top"/>
          </w:tcPr>
          <w:p w14:paraId="6934BC1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0.030</w:t>
            </w:r>
          </w:p>
        </w:tc>
        <w:tc>
          <w:tcPr>
            <w:tcW w:w="1740" w:type="dxa"/>
            <w:tcBorders>
              <w:tl2br w:val="nil"/>
              <w:tr2bl w:val="nil"/>
            </w:tcBorders>
            <w:noWrap w:val="0"/>
            <w:vAlign w:val="top"/>
          </w:tcPr>
          <w:p w14:paraId="0FB0585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0.033</w:t>
            </w:r>
          </w:p>
        </w:tc>
        <w:tc>
          <w:tcPr>
            <w:tcW w:w="1710" w:type="dxa"/>
            <w:tcBorders>
              <w:tl2br w:val="nil"/>
              <w:tr2bl w:val="nil"/>
            </w:tcBorders>
            <w:noWrap w:val="0"/>
            <w:vAlign w:val="top"/>
          </w:tcPr>
          <w:p w14:paraId="378035EC">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0.64</w:t>
            </w:r>
          </w:p>
        </w:tc>
        <w:tc>
          <w:tcPr>
            <w:tcW w:w="1628" w:type="dxa"/>
            <w:tcBorders>
              <w:tl2br w:val="nil"/>
              <w:tr2bl w:val="nil"/>
            </w:tcBorders>
            <w:noWrap w:val="0"/>
            <w:vAlign w:val="top"/>
          </w:tcPr>
          <w:p w14:paraId="6A7FAB8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0.64</w:t>
            </w:r>
          </w:p>
        </w:tc>
      </w:tr>
      <w:tr w14:paraId="7D10F0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bottom w:val="single" w:color="auto" w:sz="4" w:space="0"/>
              <w:tl2br w:val="nil"/>
              <w:tr2bl w:val="nil"/>
            </w:tcBorders>
            <w:noWrap w:val="0"/>
            <w:vAlign w:val="center"/>
          </w:tcPr>
          <w:p w14:paraId="797735EA">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-39</w:t>
            </w:r>
          </w:p>
        </w:tc>
        <w:tc>
          <w:tcPr>
            <w:tcW w:w="1635" w:type="dxa"/>
            <w:tcBorders>
              <w:bottom w:val="single" w:color="auto" w:sz="4" w:space="0"/>
              <w:tl2br w:val="nil"/>
              <w:tr2bl w:val="nil"/>
            </w:tcBorders>
            <w:noWrap w:val="0"/>
            <w:vAlign w:val="top"/>
          </w:tcPr>
          <w:p w14:paraId="69BE59F0">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0.032</w:t>
            </w:r>
          </w:p>
        </w:tc>
        <w:tc>
          <w:tcPr>
            <w:tcW w:w="1740" w:type="dxa"/>
            <w:tcBorders>
              <w:bottom w:val="single" w:color="auto" w:sz="4" w:space="0"/>
              <w:tl2br w:val="nil"/>
              <w:tr2bl w:val="nil"/>
            </w:tcBorders>
            <w:noWrap w:val="0"/>
            <w:vAlign w:val="top"/>
          </w:tcPr>
          <w:p w14:paraId="72FA1F0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0.036</w:t>
            </w:r>
          </w:p>
        </w:tc>
        <w:tc>
          <w:tcPr>
            <w:tcW w:w="1710" w:type="dxa"/>
            <w:tcBorders>
              <w:bottom w:val="single" w:color="auto" w:sz="4" w:space="0"/>
              <w:tl2br w:val="nil"/>
              <w:tr2bl w:val="nil"/>
            </w:tcBorders>
            <w:noWrap w:val="0"/>
            <w:vAlign w:val="top"/>
          </w:tcPr>
          <w:p w14:paraId="0ED2D8D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0.68</w:t>
            </w:r>
          </w:p>
        </w:tc>
        <w:tc>
          <w:tcPr>
            <w:tcW w:w="1628" w:type="dxa"/>
            <w:tcBorders>
              <w:bottom w:val="single" w:color="auto" w:sz="4" w:space="0"/>
              <w:tl2br w:val="nil"/>
              <w:tr2bl w:val="nil"/>
            </w:tcBorders>
            <w:noWrap w:val="0"/>
            <w:vAlign w:val="top"/>
          </w:tcPr>
          <w:p w14:paraId="02B5064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0.67</w:t>
            </w:r>
          </w:p>
        </w:tc>
      </w:tr>
      <w:tr w14:paraId="188D3F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op w:val="single" w:color="auto" w:sz="4" w:space="0"/>
              <w:left w:val="nil"/>
            </w:tcBorders>
            <w:noWrap w:val="0"/>
            <w:vAlign w:val="center"/>
          </w:tcPr>
          <w:p w14:paraId="0F30879F">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-38</w:t>
            </w:r>
          </w:p>
        </w:tc>
        <w:tc>
          <w:tcPr>
            <w:tcW w:w="1635" w:type="dxa"/>
            <w:tcBorders>
              <w:top w:val="single" w:color="auto" w:sz="4" w:space="0"/>
            </w:tcBorders>
            <w:noWrap w:val="0"/>
            <w:vAlign w:val="top"/>
          </w:tcPr>
          <w:p w14:paraId="5500A15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0.035</w:t>
            </w:r>
          </w:p>
        </w:tc>
        <w:tc>
          <w:tcPr>
            <w:tcW w:w="1740" w:type="dxa"/>
            <w:tcBorders>
              <w:top w:val="single" w:color="auto" w:sz="4" w:space="0"/>
            </w:tcBorders>
            <w:noWrap w:val="0"/>
            <w:vAlign w:val="top"/>
          </w:tcPr>
          <w:p w14:paraId="0613934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0.038</w:t>
            </w:r>
          </w:p>
        </w:tc>
        <w:tc>
          <w:tcPr>
            <w:tcW w:w="1710" w:type="dxa"/>
            <w:tcBorders>
              <w:top w:val="single" w:color="auto" w:sz="4" w:space="0"/>
            </w:tcBorders>
            <w:noWrap w:val="0"/>
            <w:vAlign w:val="top"/>
          </w:tcPr>
          <w:p w14:paraId="66EE0A3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0.71</w:t>
            </w:r>
          </w:p>
        </w:tc>
        <w:tc>
          <w:tcPr>
            <w:tcW w:w="1628" w:type="dxa"/>
            <w:tcBorders>
              <w:top w:val="single" w:color="auto" w:sz="4" w:space="0"/>
              <w:right w:val="nil"/>
            </w:tcBorders>
            <w:noWrap w:val="0"/>
            <w:vAlign w:val="top"/>
          </w:tcPr>
          <w:p w14:paraId="3E554CB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0.71</w:t>
            </w:r>
          </w:p>
        </w:tc>
      </w:tr>
      <w:tr w14:paraId="3A2E61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left w:val="nil"/>
              <w:bottom w:val="single" w:color="auto" w:sz="4" w:space="0"/>
            </w:tcBorders>
            <w:noWrap w:val="0"/>
            <w:vAlign w:val="center"/>
          </w:tcPr>
          <w:p w14:paraId="00742C10">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w:t>
            </w:r>
          </w:p>
        </w:tc>
        <w:tc>
          <w:tcPr>
            <w:tcW w:w="1635" w:type="dxa"/>
            <w:tcBorders>
              <w:bottom w:val="single" w:color="auto" w:sz="4" w:space="0"/>
            </w:tcBorders>
            <w:noWrap w:val="0"/>
            <w:vAlign w:val="top"/>
          </w:tcPr>
          <w:p w14:paraId="61B6AA2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0.037</w:t>
            </w:r>
          </w:p>
        </w:tc>
        <w:tc>
          <w:tcPr>
            <w:tcW w:w="1740" w:type="dxa"/>
            <w:tcBorders>
              <w:bottom w:val="single" w:color="auto" w:sz="4" w:space="0"/>
            </w:tcBorders>
            <w:noWrap w:val="0"/>
            <w:vAlign w:val="top"/>
          </w:tcPr>
          <w:p w14:paraId="7F24EA8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0.041</w:t>
            </w:r>
          </w:p>
        </w:tc>
        <w:tc>
          <w:tcPr>
            <w:tcW w:w="1710" w:type="dxa"/>
            <w:tcBorders>
              <w:bottom w:val="single" w:color="auto" w:sz="4" w:space="0"/>
            </w:tcBorders>
            <w:noWrap w:val="0"/>
            <w:vAlign w:val="top"/>
          </w:tcPr>
          <w:p w14:paraId="11A16F3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0.75</w:t>
            </w:r>
          </w:p>
        </w:tc>
        <w:tc>
          <w:tcPr>
            <w:tcW w:w="1628" w:type="dxa"/>
            <w:tcBorders>
              <w:bottom w:val="single" w:color="auto" w:sz="4" w:space="0"/>
              <w:right w:val="nil"/>
            </w:tcBorders>
            <w:noWrap w:val="0"/>
            <w:vAlign w:val="top"/>
          </w:tcPr>
          <w:p w14:paraId="2566DB3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0.75</w:t>
            </w:r>
          </w:p>
        </w:tc>
      </w:tr>
      <w:tr w14:paraId="51FB6B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op w:val="single" w:color="auto" w:sz="4" w:space="0"/>
              <w:tl2br w:val="nil"/>
              <w:tr2bl w:val="nil"/>
            </w:tcBorders>
            <w:noWrap w:val="0"/>
            <w:vAlign w:val="center"/>
          </w:tcPr>
          <w:p w14:paraId="745090A9">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w:t>
            </w:r>
          </w:p>
        </w:tc>
        <w:tc>
          <w:tcPr>
            <w:tcW w:w="1635" w:type="dxa"/>
            <w:tcBorders>
              <w:top w:val="single" w:color="auto" w:sz="4" w:space="0"/>
              <w:tl2br w:val="nil"/>
              <w:tr2bl w:val="nil"/>
            </w:tcBorders>
            <w:noWrap w:val="0"/>
            <w:vAlign w:val="top"/>
          </w:tcPr>
          <w:p w14:paraId="5AFADD4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0.040</w:t>
            </w:r>
          </w:p>
        </w:tc>
        <w:tc>
          <w:tcPr>
            <w:tcW w:w="1740" w:type="dxa"/>
            <w:tcBorders>
              <w:top w:val="single" w:color="auto" w:sz="4" w:space="0"/>
              <w:tl2br w:val="nil"/>
              <w:tr2bl w:val="nil"/>
            </w:tcBorders>
            <w:noWrap w:val="0"/>
            <w:vAlign w:val="top"/>
          </w:tcPr>
          <w:p w14:paraId="75E897AC">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0.045</w:t>
            </w:r>
          </w:p>
        </w:tc>
        <w:tc>
          <w:tcPr>
            <w:tcW w:w="1710" w:type="dxa"/>
            <w:tcBorders>
              <w:top w:val="single" w:color="auto" w:sz="4" w:space="0"/>
              <w:tl2br w:val="nil"/>
              <w:tr2bl w:val="nil"/>
            </w:tcBorders>
            <w:noWrap w:val="0"/>
            <w:vAlign w:val="top"/>
          </w:tcPr>
          <w:p w14:paraId="35DB33C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0.79</w:t>
            </w:r>
          </w:p>
        </w:tc>
        <w:tc>
          <w:tcPr>
            <w:tcW w:w="1628" w:type="dxa"/>
            <w:tcBorders>
              <w:top w:val="single" w:color="auto" w:sz="4" w:space="0"/>
              <w:tl2br w:val="nil"/>
              <w:tr2bl w:val="nil"/>
            </w:tcBorders>
            <w:noWrap w:val="0"/>
            <w:vAlign w:val="top"/>
          </w:tcPr>
          <w:p w14:paraId="570CC2A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0.79</w:t>
            </w:r>
          </w:p>
        </w:tc>
      </w:tr>
      <w:tr w14:paraId="090A28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3CD622A2">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c>
          <w:tcPr>
            <w:tcW w:w="1635" w:type="dxa"/>
            <w:tcBorders>
              <w:tl2br w:val="nil"/>
              <w:tr2bl w:val="nil"/>
            </w:tcBorders>
            <w:noWrap w:val="0"/>
            <w:vAlign w:val="top"/>
          </w:tcPr>
          <w:p w14:paraId="3E52F6D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0.044</w:t>
            </w:r>
          </w:p>
        </w:tc>
        <w:tc>
          <w:tcPr>
            <w:tcW w:w="1740" w:type="dxa"/>
            <w:tcBorders>
              <w:tl2br w:val="nil"/>
              <w:tr2bl w:val="nil"/>
            </w:tcBorders>
            <w:noWrap w:val="0"/>
            <w:vAlign w:val="top"/>
          </w:tcPr>
          <w:p w14:paraId="1AA418E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0.048</w:t>
            </w:r>
          </w:p>
        </w:tc>
        <w:tc>
          <w:tcPr>
            <w:tcW w:w="1710" w:type="dxa"/>
            <w:tcBorders>
              <w:tl2br w:val="nil"/>
              <w:tr2bl w:val="nil"/>
            </w:tcBorders>
            <w:noWrap w:val="0"/>
            <w:vAlign w:val="top"/>
          </w:tcPr>
          <w:p w14:paraId="5461889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0.84</w:t>
            </w:r>
          </w:p>
        </w:tc>
        <w:tc>
          <w:tcPr>
            <w:tcW w:w="1628" w:type="dxa"/>
            <w:tcBorders>
              <w:tl2br w:val="nil"/>
              <w:tr2bl w:val="nil"/>
            </w:tcBorders>
            <w:noWrap w:val="0"/>
            <w:vAlign w:val="top"/>
          </w:tcPr>
          <w:p w14:paraId="1A00848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0.83</w:t>
            </w:r>
          </w:p>
        </w:tc>
      </w:tr>
      <w:tr w14:paraId="5C9D21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795006AF">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-34</w:t>
            </w:r>
          </w:p>
        </w:tc>
        <w:tc>
          <w:tcPr>
            <w:tcW w:w="1635" w:type="dxa"/>
            <w:tcBorders>
              <w:tl2br w:val="nil"/>
              <w:tr2bl w:val="nil"/>
            </w:tcBorders>
            <w:noWrap w:val="0"/>
            <w:vAlign w:val="top"/>
          </w:tcPr>
          <w:p w14:paraId="0BF3CDB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0.047</w:t>
            </w:r>
          </w:p>
        </w:tc>
        <w:tc>
          <w:tcPr>
            <w:tcW w:w="1740" w:type="dxa"/>
            <w:tcBorders>
              <w:tl2br w:val="nil"/>
              <w:tr2bl w:val="nil"/>
            </w:tcBorders>
            <w:noWrap w:val="0"/>
            <w:vAlign w:val="top"/>
          </w:tcPr>
          <w:p w14:paraId="56C2FA0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0.052</w:t>
            </w:r>
          </w:p>
        </w:tc>
        <w:tc>
          <w:tcPr>
            <w:tcW w:w="1710" w:type="dxa"/>
            <w:tcBorders>
              <w:tl2br w:val="nil"/>
              <w:tr2bl w:val="nil"/>
            </w:tcBorders>
            <w:noWrap w:val="0"/>
            <w:vAlign w:val="top"/>
          </w:tcPr>
          <w:p w14:paraId="336B712C">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0.89</w:t>
            </w:r>
          </w:p>
        </w:tc>
        <w:tc>
          <w:tcPr>
            <w:tcW w:w="1628" w:type="dxa"/>
            <w:tcBorders>
              <w:tl2br w:val="nil"/>
              <w:tr2bl w:val="nil"/>
            </w:tcBorders>
            <w:noWrap w:val="0"/>
            <w:vAlign w:val="top"/>
          </w:tcPr>
          <w:p w14:paraId="537D896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0.88</w:t>
            </w:r>
          </w:p>
        </w:tc>
      </w:tr>
      <w:tr w14:paraId="407F39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6D89D3EC">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-33</w:t>
            </w:r>
          </w:p>
        </w:tc>
        <w:tc>
          <w:tcPr>
            <w:tcW w:w="1635" w:type="dxa"/>
            <w:tcBorders>
              <w:tl2br w:val="nil"/>
              <w:tr2bl w:val="nil"/>
            </w:tcBorders>
            <w:noWrap w:val="0"/>
            <w:vAlign w:val="top"/>
          </w:tcPr>
          <w:p w14:paraId="11B4442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0.051</w:t>
            </w:r>
          </w:p>
        </w:tc>
        <w:tc>
          <w:tcPr>
            <w:tcW w:w="1740" w:type="dxa"/>
            <w:tcBorders>
              <w:tl2br w:val="nil"/>
              <w:tr2bl w:val="nil"/>
            </w:tcBorders>
            <w:noWrap w:val="0"/>
            <w:vAlign w:val="top"/>
          </w:tcPr>
          <w:p w14:paraId="5512173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0.057</w:t>
            </w:r>
          </w:p>
        </w:tc>
        <w:tc>
          <w:tcPr>
            <w:tcW w:w="1710" w:type="dxa"/>
            <w:tcBorders>
              <w:tl2br w:val="nil"/>
              <w:tr2bl w:val="nil"/>
            </w:tcBorders>
            <w:noWrap w:val="0"/>
            <w:vAlign w:val="top"/>
          </w:tcPr>
          <w:p w14:paraId="4D8C969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0.94</w:t>
            </w:r>
          </w:p>
        </w:tc>
        <w:tc>
          <w:tcPr>
            <w:tcW w:w="1628" w:type="dxa"/>
            <w:tcBorders>
              <w:tl2br w:val="nil"/>
              <w:tr2bl w:val="nil"/>
            </w:tcBorders>
            <w:noWrap w:val="0"/>
            <w:vAlign w:val="top"/>
          </w:tcPr>
          <w:p w14:paraId="506FF25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0.93</w:t>
            </w:r>
          </w:p>
        </w:tc>
      </w:tr>
      <w:tr w14:paraId="26BED3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32E93732">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-32</w:t>
            </w:r>
          </w:p>
        </w:tc>
        <w:tc>
          <w:tcPr>
            <w:tcW w:w="1635" w:type="dxa"/>
            <w:tcBorders>
              <w:tl2br w:val="nil"/>
              <w:tr2bl w:val="nil"/>
            </w:tcBorders>
            <w:noWrap w:val="0"/>
            <w:vAlign w:val="top"/>
          </w:tcPr>
          <w:p w14:paraId="2A32637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0.056</w:t>
            </w:r>
          </w:p>
        </w:tc>
        <w:tc>
          <w:tcPr>
            <w:tcW w:w="1740" w:type="dxa"/>
            <w:tcBorders>
              <w:tl2br w:val="nil"/>
              <w:tr2bl w:val="nil"/>
            </w:tcBorders>
            <w:noWrap w:val="0"/>
            <w:vAlign w:val="top"/>
          </w:tcPr>
          <w:p w14:paraId="6DB6E6B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0.062</w:t>
            </w:r>
          </w:p>
        </w:tc>
        <w:tc>
          <w:tcPr>
            <w:tcW w:w="1710" w:type="dxa"/>
            <w:tcBorders>
              <w:tl2br w:val="nil"/>
              <w:tr2bl w:val="nil"/>
            </w:tcBorders>
            <w:noWrap w:val="0"/>
            <w:vAlign w:val="top"/>
          </w:tcPr>
          <w:p w14:paraId="665558B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1.00</w:t>
            </w:r>
          </w:p>
        </w:tc>
        <w:tc>
          <w:tcPr>
            <w:tcW w:w="1628" w:type="dxa"/>
            <w:tcBorders>
              <w:tl2br w:val="nil"/>
              <w:tr2bl w:val="nil"/>
            </w:tcBorders>
            <w:noWrap w:val="0"/>
            <w:vAlign w:val="top"/>
          </w:tcPr>
          <w:p w14:paraId="0B39D9BC">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0.99</w:t>
            </w:r>
          </w:p>
        </w:tc>
      </w:tr>
      <w:tr w14:paraId="2B420C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7C8E19EE">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-31</w:t>
            </w:r>
          </w:p>
        </w:tc>
        <w:tc>
          <w:tcPr>
            <w:tcW w:w="1635" w:type="dxa"/>
            <w:tcBorders>
              <w:tl2br w:val="nil"/>
              <w:tr2bl w:val="nil"/>
            </w:tcBorders>
            <w:noWrap w:val="0"/>
            <w:vAlign w:val="top"/>
          </w:tcPr>
          <w:p w14:paraId="2CE40220">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0.061</w:t>
            </w:r>
          </w:p>
        </w:tc>
        <w:tc>
          <w:tcPr>
            <w:tcW w:w="1740" w:type="dxa"/>
            <w:tcBorders>
              <w:tl2br w:val="nil"/>
              <w:tr2bl w:val="nil"/>
            </w:tcBorders>
            <w:noWrap w:val="0"/>
            <w:vAlign w:val="top"/>
          </w:tcPr>
          <w:p w14:paraId="0FE293D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0.068</w:t>
            </w:r>
          </w:p>
        </w:tc>
        <w:tc>
          <w:tcPr>
            <w:tcW w:w="1710" w:type="dxa"/>
            <w:tcBorders>
              <w:tl2br w:val="nil"/>
              <w:tr2bl w:val="nil"/>
            </w:tcBorders>
            <w:noWrap w:val="0"/>
            <w:vAlign w:val="top"/>
          </w:tcPr>
          <w:p w14:paraId="29B9E7C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1.07</w:t>
            </w:r>
          </w:p>
        </w:tc>
        <w:tc>
          <w:tcPr>
            <w:tcW w:w="1628" w:type="dxa"/>
            <w:tcBorders>
              <w:tl2br w:val="nil"/>
              <w:tr2bl w:val="nil"/>
            </w:tcBorders>
            <w:noWrap w:val="0"/>
            <w:vAlign w:val="top"/>
          </w:tcPr>
          <w:p w14:paraId="731B7A5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1.06</w:t>
            </w:r>
          </w:p>
        </w:tc>
      </w:tr>
      <w:tr w14:paraId="46FBE7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1543A2BC">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c>
          <w:tcPr>
            <w:tcW w:w="1635" w:type="dxa"/>
            <w:tcBorders>
              <w:tl2br w:val="nil"/>
              <w:tr2bl w:val="nil"/>
            </w:tcBorders>
            <w:noWrap w:val="0"/>
            <w:vAlign w:val="top"/>
          </w:tcPr>
          <w:p w14:paraId="13D3D4A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0.067</w:t>
            </w:r>
          </w:p>
        </w:tc>
        <w:tc>
          <w:tcPr>
            <w:tcW w:w="1740" w:type="dxa"/>
            <w:tcBorders>
              <w:tl2br w:val="nil"/>
              <w:tr2bl w:val="nil"/>
            </w:tcBorders>
            <w:noWrap w:val="0"/>
            <w:vAlign w:val="top"/>
          </w:tcPr>
          <w:p w14:paraId="3952171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0.075</w:t>
            </w:r>
          </w:p>
        </w:tc>
        <w:tc>
          <w:tcPr>
            <w:tcW w:w="1710" w:type="dxa"/>
            <w:tcBorders>
              <w:tl2br w:val="nil"/>
              <w:tr2bl w:val="nil"/>
            </w:tcBorders>
            <w:noWrap w:val="0"/>
            <w:vAlign w:val="top"/>
          </w:tcPr>
          <w:p w14:paraId="1DBD9BE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1.14</w:t>
            </w:r>
          </w:p>
        </w:tc>
        <w:tc>
          <w:tcPr>
            <w:tcW w:w="1628" w:type="dxa"/>
            <w:tcBorders>
              <w:tl2br w:val="nil"/>
              <w:tr2bl w:val="nil"/>
            </w:tcBorders>
            <w:noWrap w:val="0"/>
            <w:vAlign w:val="top"/>
          </w:tcPr>
          <w:p w14:paraId="1820F8D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1.13</w:t>
            </w:r>
          </w:p>
        </w:tc>
      </w:tr>
      <w:tr w14:paraId="7DD036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40415F35">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-29</w:t>
            </w:r>
          </w:p>
        </w:tc>
        <w:tc>
          <w:tcPr>
            <w:tcW w:w="1635" w:type="dxa"/>
            <w:tcBorders>
              <w:tl2br w:val="nil"/>
              <w:tr2bl w:val="nil"/>
            </w:tcBorders>
            <w:noWrap w:val="0"/>
            <w:vAlign w:val="top"/>
          </w:tcPr>
          <w:p w14:paraId="31765FB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0.074</w:t>
            </w:r>
          </w:p>
        </w:tc>
        <w:tc>
          <w:tcPr>
            <w:tcW w:w="1740" w:type="dxa"/>
            <w:tcBorders>
              <w:tl2br w:val="nil"/>
              <w:tr2bl w:val="nil"/>
            </w:tcBorders>
            <w:noWrap w:val="0"/>
            <w:vAlign w:val="top"/>
          </w:tcPr>
          <w:p w14:paraId="142421E0">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0.082</w:t>
            </w:r>
          </w:p>
        </w:tc>
        <w:tc>
          <w:tcPr>
            <w:tcW w:w="1710" w:type="dxa"/>
            <w:tcBorders>
              <w:tl2br w:val="nil"/>
              <w:tr2bl w:val="nil"/>
            </w:tcBorders>
            <w:noWrap w:val="0"/>
            <w:vAlign w:val="top"/>
          </w:tcPr>
          <w:p w14:paraId="24F3E68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1.22</w:t>
            </w:r>
          </w:p>
        </w:tc>
        <w:tc>
          <w:tcPr>
            <w:tcW w:w="1628" w:type="dxa"/>
            <w:tcBorders>
              <w:tl2br w:val="nil"/>
              <w:tr2bl w:val="nil"/>
            </w:tcBorders>
            <w:noWrap w:val="0"/>
            <w:vAlign w:val="top"/>
          </w:tcPr>
          <w:p w14:paraId="14585EB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1.20</w:t>
            </w:r>
          </w:p>
        </w:tc>
      </w:tr>
      <w:tr w14:paraId="5A1FE6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532430E6">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-28</w:t>
            </w:r>
          </w:p>
        </w:tc>
        <w:tc>
          <w:tcPr>
            <w:tcW w:w="1635" w:type="dxa"/>
            <w:tcBorders>
              <w:tl2br w:val="nil"/>
              <w:tr2bl w:val="nil"/>
            </w:tcBorders>
            <w:noWrap w:val="0"/>
            <w:vAlign w:val="top"/>
          </w:tcPr>
          <w:p w14:paraId="1A10D87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0.082</w:t>
            </w:r>
          </w:p>
        </w:tc>
        <w:tc>
          <w:tcPr>
            <w:tcW w:w="1740" w:type="dxa"/>
            <w:tcBorders>
              <w:tl2br w:val="nil"/>
              <w:tr2bl w:val="nil"/>
            </w:tcBorders>
            <w:noWrap w:val="0"/>
            <w:vAlign w:val="top"/>
          </w:tcPr>
          <w:p w14:paraId="37EEFFB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0.091</w:t>
            </w:r>
          </w:p>
        </w:tc>
        <w:tc>
          <w:tcPr>
            <w:tcW w:w="1710" w:type="dxa"/>
            <w:tcBorders>
              <w:tl2br w:val="nil"/>
              <w:tr2bl w:val="nil"/>
            </w:tcBorders>
            <w:noWrap w:val="0"/>
            <w:vAlign w:val="top"/>
          </w:tcPr>
          <w:p w14:paraId="29FBD48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1.31</w:t>
            </w:r>
          </w:p>
        </w:tc>
        <w:tc>
          <w:tcPr>
            <w:tcW w:w="1628" w:type="dxa"/>
            <w:tcBorders>
              <w:tl2br w:val="nil"/>
              <w:tr2bl w:val="nil"/>
            </w:tcBorders>
            <w:noWrap w:val="0"/>
            <w:vAlign w:val="top"/>
          </w:tcPr>
          <w:p w14:paraId="31B3150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1.29</w:t>
            </w:r>
          </w:p>
        </w:tc>
      </w:tr>
      <w:tr w14:paraId="01C35B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702D6B92">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w:t>
            </w:r>
          </w:p>
        </w:tc>
        <w:tc>
          <w:tcPr>
            <w:tcW w:w="1635" w:type="dxa"/>
            <w:tcBorders>
              <w:tl2br w:val="nil"/>
              <w:tr2bl w:val="nil"/>
            </w:tcBorders>
            <w:noWrap w:val="0"/>
            <w:vAlign w:val="top"/>
          </w:tcPr>
          <w:p w14:paraId="53B6BFF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0.090</w:t>
            </w:r>
          </w:p>
        </w:tc>
        <w:tc>
          <w:tcPr>
            <w:tcW w:w="1740" w:type="dxa"/>
            <w:tcBorders>
              <w:tl2br w:val="nil"/>
              <w:tr2bl w:val="nil"/>
            </w:tcBorders>
            <w:noWrap w:val="0"/>
            <w:vAlign w:val="top"/>
          </w:tcPr>
          <w:p w14:paraId="48D5F92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0.101</w:t>
            </w:r>
          </w:p>
        </w:tc>
        <w:tc>
          <w:tcPr>
            <w:tcW w:w="1710" w:type="dxa"/>
            <w:tcBorders>
              <w:tl2br w:val="nil"/>
              <w:tr2bl w:val="nil"/>
            </w:tcBorders>
            <w:noWrap w:val="0"/>
            <w:vAlign w:val="top"/>
          </w:tcPr>
          <w:p w14:paraId="27A1A8C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1.41</w:t>
            </w:r>
          </w:p>
        </w:tc>
        <w:tc>
          <w:tcPr>
            <w:tcW w:w="1628" w:type="dxa"/>
            <w:tcBorders>
              <w:tl2br w:val="nil"/>
              <w:tr2bl w:val="nil"/>
            </w:tcBorders>
            <w:noWrap w:val="0"/>
            <w:vAlign w:val="top"/>
          </w:tcPr>
          <w:p w14:paraId="5D76B76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1.38</w:t>
            </w:r>
          </w:p>
        </w:tc>
      </w:tr>
      <w:tr w14:paraId="30B727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48677A72">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-26</w:t>
            </w:r>
          </w:p>
        </w:tc>
        <w:tc>
          <w:tcPr>
            <w:tcW w:w="1635" w:type="dxa"/>
            <w:tcBorders>
              <w:tl2br w:val="nil"/>
              <w:tr2bl w:val="nil"/>
            </w:tcBorders>
            <w:noWrap w:val="0"/>
            <w:vAlign w:val="top"/>
          </w:tcPr>
          <w:p w14:paraId="38640B7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0.101</w:t>
            </w:r>
          </w:p>
        </w:tc>
        <w:tc>
          <w:tcPr>
            <w:tcW w:w="1740" w:type="dxa"/>
            <w:tcBorders>
              <w:tl2br w:val="nil"/>
              <w:tr2bl w:val="nil"/>
            </w:tcBorders>
            <w:noWrap w:val="0"/>
            <w:vAlign w:val="top"/>
          </w:tcPr>
          <w:p w14:paraId="6061F10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0.112</w:t>
            </w:r>
          </w:p>
        </w:tc>
        <w:tc>
          <w:tcPr>
            <w:tcW w:w="1710" w:type="dxa"/>
            <w:tcBorders>
              <w:tl2br w:val="nil"/>
              <w:tr2bl w:val="nil"/>
            </w:tcBorders>
            <w:noWrap w:val="0"/>
            <w:vAlign w:val="top"/>
          </w:tcPr>
          <w:p w14:paraId="2C4EC3E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1.52</w:t>
            </w:r>
          </w:p>
        </w:tc>
        <w:tc>
          <w:tcPr>
            <w:tcW w:w="1628" w:type="dxa"/>
            <w:tcBorders>
              <w:tl2br w:val="nil"/>
              <w:tr2bl w:val="nil"/>
            </w:tcBorders>
            <w:noWrap w:val="0"/>
            <w:vAlign w:val="top"/>
          </w:tcPr>
          <w:p w14:paraId="14CF864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1.49</w:t>
            </w:r>
          </w:p>
        </w:tc>
      </w:tr>
      <w:tr w14:paraId="755B48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57F04EFD">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w:t>
            </w:r>
          </w:p>
        </w:tc>
        <w:tc>
          <w:tcPr>
            <w:tcW w:w="1635" w:type="dxa"/>
            <w:tcBorders>
              <w:tl2br w:val="nil"/>
              <w:tr2bl w:val="nil"/>
            </w:tcBorders>
            <w:noWrap w:val="0"/>
            <w:vAlign w:val="top"/>
          </w:tcPr>
          <w:p w14:paraId="2902BE5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0.113</w:t>
            </w:r>
          </w:p>
        </w:tc>
        <w:tc>
          <w:tcPr>
            <w:tcW w:w="1740" w:type="dxa"/>
            <w:tcBorders>
              <w:tl2br w:val="nil"/>
              <w:tr2bl w:val="nil"/>
            </w:tcBorders>
            <w:noWrap w:val="0"/>
            <w:vAlign w:val="top"/>
          </w:tcPr>
          <w:p w14:paraId="53E5A10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0.125</w:t>
            </w:r>
          </w:p>
        </w:tc>
        <w:tc>
          <w:tcPr>
            <w:tcW w:w="1710" w:type="dxa"/>
            <w:tcBorders>
              <w:tl2br w:val="nil"/>
              <w:tr2bl w:val="nil"/>
            </w:tcBorders>
            <w:noWrap w:val="0"/>
            <w:vAlign w:val="top"/>
          </w:tcPr>
          <w:p w14:paraId="6ECACEE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1.64</w:t>
            </w:r>
          </w:p>
        </w:tc>
        <w:tc>
          <w:tcPr>
            <w:tcW w:w="1628" w:type="dxa"/>
            <w:tcBorders>
              <w:tl2br w:val="nil"/>
              <w:tr2bl w:val="nil"/>
            </w:tcBorders>
            <w:noWrap w:val="0"/>
            <w:vAlign w:val="top"/>
          </w:tcPr>
          <w:p w14:paraId="0043456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1.61</w:t>
            </w:r>
          </w:p>
        </w:tc>
      </w:tr>
      <w:tr w14:paraId="0A118D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633F8F48">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-24</w:t>
            </w:r>
          </w:p>
        </w:tc>
        <w:tc>
          <w:tcPr>
            <w:tcW w:w="1635" w:type="dxa"/>
            <w:tcBorders>
              <w:tl2br w:val="nil"/>
              <w:tr2bl w:val="nil"/>
            </w:tcBorders>
            <w:noWrap w:val="0"/>
            <w:vAlign w:val="top"/>
          </w:tcPr>
          <w:p w14:paraId="4B90D48C">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0.127</w:t>
            </w:r>
          </w:p>
        </w:tc>
        <w:tc>
          <w:tcPr>
            <w:tcW w:w="1740" w:type="dxa"/>
            <w:tcBorders>
              <w:tl2br w:val="nil"/>
              <w:tr2bl w:val="nil"/>
            </w:tcBorders>
            <w:noWrap w:val="0"/>
            <w:vAlign w:val="top"/>
          </w:tcPr>
          <w:p w14:paraId="3D2DB9D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0.141</w:t>
            </w:r>
          </w:p>
        </w:tc>
        <w:tc>
          <w:tcPr>
            <w:tcW w:w="1710" w:type="dxa"/>
            <w:tcBorders>
              <w:tl2br w:val="nil"/>
              <w:tr2bl w:val="nil"/>
            </w:tcBorders>
            <w:noWrap w:val="0"/>
            <w:vAlign w:val="top"/>
          </w:tcPr>
          <w:p w14:paraId="4F7125B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1.78</w:t>
            </w:r>
          </w:p>
        </w:tc>
        <w:tc>
          <w:tcPr>
            <w:tcW w:w="1628" w:type="dxa"/>
            <w:tcBorders>
              <w:tl2br w:val="nil"/>
              <w:tr2bl w:val="nil"/>
            </w:tcBorders>
            <w:noWrap w:val="0"/>
            <w:vAlign w:val="top"/>
          </w:tcPr>
          <w:p w14:paraId="59C90F6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1.74</w:t>
            </w:r>
          </w:p>
        </w:tc>
      </w:tr>
      <w:tr w14:paraId="20768C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4E19AC72">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w:t>
            </w:r>
          </w:p>
        </w:tc>
        <w:tc>
          <w:tcPr>
            <w:tcW w:w="1635" w:type="dxa"/>
            <w:tcBorders>
              <w:tl2br w:val="nil"/>
              <w:tr2bl w:val="nil"/>
            </w:tcBorders>
            <w:noWrap w:val="0"/>
            <w:vAlign w:val="top"/>
          </w:tcPr>
          <w:p w14:paraId="76E1491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0.143</w:t>
            </w:r>
          </w:p>
        </w:tc>
        <w:tc>
          <w:tcPr>
            <w:tcW w:w="1740" w:type="dxa"/>
            <w:tcBorders>
              <w:tl2br w:val="nil"/>
              <w:tr2bl w:val="nil"/>
            </w:tcBorders>
            <w:noWrap w:val="0"/>
            <w:vAlign w:val="top"/>
          </w:tcPr>
          <w:p w14:paraId="44621E90">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0.158</w:t>
            </w:r>
          </w:p>
        </w:tc>
        <w:tc>
          <w:tcPr>
            <w:tcW w:w="1710" w:type="dxa"/>
            <w:tcBorders>
              <w:tl2br w:val="nil"/>
              <w:tr2bl w:val="nil"/>
            </w:tcBorders>
            <w:noWrap w:val="0"/>
            <w:vAlign w:val="top"/>
          </w:tcPr>
          <w:p w14:paraId="79086EF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1.93</w:t>
            </w:r>
          </w:p>
        </w:tc>
        <w:tc>
          <w:tcPr>
            <w:tcW w:w="1628" w:type="dxa"/>
            <w:tcBorders>
              <w:tl2br w:val="nil"/>
              <w:tr2bl w:val="nil"/>
            </w:tcBorders>
            <w:noWrap w:val="0"/>
            <w:vAlign w:val="top"/>
          </w:tcPr>
          <w:p w14:paraId="1EBFBEF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1.89</w:t>
            </w:r>
          </w:p>
        </w:tc>
      </w:tr>
      <w:tr w14:paraId="7A33B6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5DE8B71E">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w:t>
            </w:r>
          </w:p>
        </w:tc>
        <w:tc>
          <w:tcPr>
            <w:tcW w:w="1635" w:type="dxa"/>
            <w:tcBorders>
              <w:tl2br w:val="nil"/>
              <w:tr2bl w:val="nil"/>
            </w:tcBorders>
            <w:noWrap w:val="0"/>
            <w:vAlign w:val="top"/>
          </w:tcPr>
          <w:p w14:paraId="0F954C8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0.163</w:t>
            </w:r>
          </w:p>
        </w:tc>
        <w:tc>
          <w:tcPr>
            <w:tcW w:w="1740" w:type="dxa"/>
            <w:tcBorders>
              <w:tl2br w:val="nil"/>
              <w:tr2bl w:val="nil"/>
            </w:tcBorders>
            <w:noWrap w:val="0"/>
            <w:vAlign w:val="top"/>
          </w:tcPr>
          <w:p w14:paraId="7361F39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0.179</w:t>
            </w:r>
          </w:p>
        </w:tc>
        <w:tc>
          <w:tcPr>
            <w:tcW w:w="1710" w:type="dxa"/>
            <w:tcBorders>
              <w:tl2br w:val="nil"/>
              <w:tr2bl w:val="nil"/>
            </w:tcBorders>
            <w:noWrap w:val="0"/>
            <w:vAlign w:val="top"/>
          </w:tcPr>
          <w:p w14:paraId="4F564AE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2.11</w:t>
            </w:r>
          </w:p>
        </w:tc>
        <w:tc>
          <w:tcPr>
            <w:tcW w:w="1628" w:type="dxa"/>
            <w:tcBorders>
              <w:tl2br w:val="nil"/>
              <w:tr2bl w:val="nil"/>
            </w:tcBorders>
            <w:noWrap w:val="0"/>
            <w:vAlign w:val="top"/>
          </w:tcPr>
          <w:p w14:paraId="2EF0069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2.06</w:t>
            </w:r>
          </w:p>
        </w:tc>
      </w:tr>
      <w:tr w14:paraId="5C7BA1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0AA48457">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-21</w:t>
            </w:r>
          </w:p>
        </w:tc>
        <w:tc>
          <w:tcPr>
            <w:tcW w:w="1635" w:type="dxa"/>
            <w:tcBorders>
              <w:tl2br w:val="nil"/>
              <w:tr2bl w:val="nil"/>
            </w:tcBorders>
            <w:noWrap w:val="0"/>
            <w:vAlign w:val="top"/>
          </w:tcPr>
          <w:p w14:paraId="784B6AA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0.186</w:t>
            </w:r>
          </w:p>
        </w:tc>
        <w:tc>
          <w:tcPr>
            <w:tcW w:w="1740" w:type="dxa"/>
            <w:tcBorders>
              <w:tl2br w:val="nil"/>
              <w:tr2bl w:val="nil"/>
            </w:tcBorders>
            <w:noWrap w:val="0"/>
            <w:vAlign w:val="top"/>
          </w:tcPr>
          <w:p w14:paraId="0545B0E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0.204</w:t>
            </w:r>
          </w:p>
        </w:tc>
        <w:tc>
          <w:tcPr>
            <w:tcW w:w="1710" w:type="dxa"/>
            <w:tcBorders>
              <w:tl2br w:val="nil"/>
              <w:tr2bl w:val="nil"/>
            </w:tcBorders>
            <w:noWrap w:val="0"/>
            <w:vAlign w:val="top"/>
          </w:tcPr>
          <w:p w14:paraId="22F79E6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2.31</w:t>
            </w:r>
          </w:p>
        </w:tc>
        <w:tc>
          <w:tcPr>
            <w:tcW w:w="1628" w:type="dxa"/>
            <w:tcBorders>
              <w:tl2br w:val="nil"/>
              <w:tr2bl w:val="nil"/>
            </w:tcBorders>
            <w:noWrap w:val="0"/>
            <w:vAlign w:val="top"/>
          </w:tcPr>
          <w:p w14:paraId="0657580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2.25</w:t>
            </w:r>
          </w:p>
        </w:tc>
      </w:tr>
      <w:tr w14:paraId="38983A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2C21C616">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1635" w:type="dxa"/>
            <w:tcBorders>
              <w:tl2br w:val="nil"/>
              <w:tr2bl w:val="nil"/>
            </w:tcBorders>
            <w:noWrap w:val="0"/>
            <w:vAlign w:val="top"/>
          </w:tcPr>
          <w:p w14:paraId="7630905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0.214</w:t>
            </w:r>
          </w:p>
        </w:tc>
        <w:tc>
          <w:tcPr>
            <w:tcW w:w="1740" w:type="dxa"/>
            <w:tcBorders>
              <w:tl2br w:val="nil"/>
              <w:tr2bl w:val="nil"/>
            </w:tcBorders>
            <w:noWrap w:val="0"/>
            <w:vAlign w:val="top"/>
          </w:tcPr>
          <w:p w14:paraId="1306565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0.234</w:t>
            </w:r>
          </w:p>
        </w:tc>
        <w:tc>
          <w:tcPr>
            <w:tcW w:w="1710" w:type="dxa"/>
            <w:tcBorders>
              <w:tl2br w:val="nil"/>
              <w:tr2bl w:val="nil"/>
            </w:tcBorders>
            <w:noWrap w:val="0"/>
            <w:vAlign w:val="top"/>
          </w:tcPr>
          <w:p w14:paraId="16FA007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2.54</w:t>
            </w:r>
          </w:p>
        </w:tc>
        <w:tc>
          <w:tcPr>
            <w:tcW w:w="1628" w:type="dxa"/>
            <w:tcBorders>
              <w:tl2br w:val="nil"/>
              <w:tr2bl w:val="nil"/>
            </w:tcBorders>
            <w:noWrap w:val="0"/>
            <w:vAlign w:val="top"/>
          </w:tcPr>
          <w:p w14:paraId="4D8B547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2.47</w:t>
            </w:r>
          </w:p>
        </w:tc>
      </w:tr>
      <w:tr w14:paraId="1B70FF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6BEAC846">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w:t>
            </w:r>
          </w:p>
        </w:tc>
        <w:tc>
          <w:tcPr>
            <w:tcW w:w="1635" w:type="dxa"/>
            <w:tcBorders>
              <w:tl2br w:val="nil"/>
              <w:tr2bl w:val="nil"/>
            </w:tcBorders>
            <w:noWrap w:val="0"/>
            <w:vAlign w:val="top"/>
          </w:tcPr>
          <w:p w14:paraId="257B42AC">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0.248</w:t>
            </w:r>
          </w:p>
        </w:tc>
        <w:tc>
          <w:tcPr>
            <w:tcW w:w="1740" w:type="dxa"/>
            <w:tcBorders>
              <w:tl2br w:val="nil"/>
              <w:tr2bl w:val="nil"/>
            </w:tcBorders>
            <w:noWrap w:val="0"/>
            <w:vAlign w:val="top"/>
          </w:tcPr>
          <w:p w14:paraId="510B677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0.269</w:t>
            </w:r>
          </w:p>
        </w:tc>
        <w:tc>
          <w:tcPr>
            <w:tcW w:w="1710" w:type="dxa"/>
            <w:tcBorders>
              <w:tl2br w:val="nil"/>
              <w:tr2bl w:val="nil"/>
            </w:tcBorders>
            <w:noWrap w:val="0"/>
            <w:vAlign w:val="top"/>
          </w:tcPr>
          <w:p w14:paraId="3A950FE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2.81</w:t>
            </w:r>
          </w:p>
        </w:tc>
        <w:tc>
          <w:tcPr>
            <w:tcW w:w="1628" w:type="dxa"/>
            <w:tcBorders>
              <w:tl2br w:val="nil"/>
              <w:tr2bl w:val="nil"/>
            </w:tcBorders>
            <w:noWrap w:val="0"/>
            <w:vAlign w:val="top"/>
          </w:tcPr>
          <w:p w14:paraId="2133894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2.72</w:t>
            </w:r>
          </w:p>
        </w:tc>
      </w:tr>
      <w:tr w14:paraId="378206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51521184">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w:t>
            </w:r>
          </w:p>
        </w:tc>
        <w:tc>
          <w:tcPr>
            <w:tcW w:w="1635" w:type="dxa"/>
            <w:tcBorders>
              <w:tl2br w:val="nil"/>
              <w:tr2bl w:val="nil"/>
            </w:tcBorders>
            <w:noWrap w:val="0"/>
            <w:vAlign w:val="top"/>
          </w:tcPr>
          <w:p w14:paraId="2DD8B6F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0.288</w:t>
            </w:r>
          </w:p>
        </w:tc>
        <w:tc>
          <w:tcPr>
            <w:tcW w:w="1740" w:type="dxa"/>
            <w:tcBorders>
              <w:tl2br w:val="nil"/>
              <w:tr2bl w:val="nil"/>
            </w:tcBorders>
            <w:noWrap w:val="0"/>
            <w:vAlign w:val="top"/>
          </w:tcPr>
          <w:p w14:paraId="42E379F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0.311</w:t>
            </w:r>
          </w:p>
        </w:tc>
        <w:tc>
          <w:tcPr>
            <w:tcW w:w="1710" w:type="dxa"/>
            <w:tcBorders>
              <w:tl2br w:val="nil"/>
              <w:tr2bl w:val="nil"/>
            </w:tcBorders>
            <w:noWrap w:val="0"/>
            <w:vAlign w:val="top"/>
          </w:tcPr>
          <w:p w14:paraId="18F801F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3.13</w:t>
            </w:r>
          </w:p>
        </w:tc>
        <w:tc>
          <w:tcPr>
            <w:tcW w:w="1628" w:type="dxa"/>
            <w:tcBorders>
              <w:tl2br w:val="nil"/>
              <w:tr2bl w:val="nil"/>
            </w:tcBorders>
            <w:noWrap w:val="0"/>
            <w:vAlign w:val="top"/>
          </w:tcPr>
          <w:p w14:paraId="0DDDD83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3.01</w:t>
            </w:r>
          </w:p>
        </w:tc>
      </w:tr>
      <w:tr w14:paraId="1C1F1A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33BD3E98">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1635" w:type="dxa"/>
            <w:tcBorders>
              <w:tl2br w:val="nil"/>
              <w:tr2bl w:val="nil"/>
            </w:tcBorders>
            <w:noWrap w:val="0"/>
            <w:vAlign w:val="top"/>
          </w:tcPr>
          <w:p w14:paraId="660AAF6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0.339</w:t>
            </w:r>
          </w:p>
        </w:tc>
        <w:tc>
          <w:tcPr>
            <w:tcW w:w="1740" w:type="dxa"/>
            <w:tcBorders>
              <w:tl2br w:val="nil"/>
              <w:tr2bl w:val="nil"/>
            </w:tcBorders>
            <w:noWrap w:val="0"/>
            <w:vAlign w:val="top"/>
          </w:tcPr>
          <w:p w14:paraId="563A543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0.362</w:t>
            </w:r>
          </w:p>
        </w:tc>
        <w:tc>
          <w:tcPr>
            <w:tcW w:w="1710" w:type="dxa"/>
            <w:tcBorders>
              <w:tl2br w:val="nil"/>
              <w:tr2bl w:val="nil"/>
            </w:tcBorders>
            <w:noWrap w:val="0"/>
            <w:vAlign w:val="top"/>
          </w:tcPr>
          <w:p w14:paraId="045625E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3.50</w:t>
            </w:r>
          </w:p>
        </w:tc>
        <w:tc>
          <w:tcPr>
            <w:tcW w:w="1628" w:type="dxa"/>
            <w:tcBorders>
              <w:tl2br w:val="nil"/>
              <w:tr2bl w:val="nil"/>
            </w:tcBorders>
            <w:noWrap w:val="0"/>
            <w:vAlign w:val="top"/>
          </w:tcPr>
          <w:p w14:paraId="385BABC0">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3.35</w:t>
            </w:r>
          </w:p>
        </w:tc>
      </w:tr>
      <w:tr w14:paraId="29EB23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77E5707F">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1635" w:type="dxa"/>
            <w:tcBorders>
              <w:tl2br w:val="nil"/>
              <w:tr2bl w:val="nil"/>
            </w:tcBorders>
            <w:noWrap w:val="0"/>
            <w:vAlign w:val="top"/>
          </w:tcPr>
          <w:p w14:paraId="6BB9B9E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0.401</w:t>
            </w:r>
          </w:p>
        </w:tc>
        <w:tc>
          <w:tcPr>
            <w:tcW w:w="1740" w:type="dxa"/>
            <w:tcBorders>
              <w:tl2br w:val="nil"/>
              <w:tr2bl w:val="nil"/>
            </w:tcBorders>
            <w:noWrap w:val="0"/>
            <w:vAlign w:val="top"/>
          </w:tcPr>
          <w:p w14:paraId="7D7913F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0.423</w:t>
            </w:r>
          </w:p>
        </w:tc>
        <w:tc>
          <w:tcPr>
            <w:tcW w:w="1710" w:type="dxa"/>
            <w:tcBorders>
              <w:tl2br w:val="nil"/>
              <w:tr2bl w:val="nil"/>
            </w:tcBorders>
            <w:noWrap w:val="0"/>
            <w:vAlign w:val="top"/>
          </w:tcPr>
          <w:p w14:paraId="7E62E14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3.93</w:t>
            </w:r>
          </w:p>
        </w:tc>
        <w:tc>
          <w:tcPr>
            <w:tcW w:w="1628" w:type="dxa"/>
            <w:tcBorders>
              <w:tl2br w:val="nil"/>
              <w:tr2bl w:val="nil"/>
            </w:tcBorders>
            <w:noWrap w:val="0"/>
            <w:vAlign w:val="top"/>
          </w:tcPr>
          <w:p w14:paraId="40FB898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3.75</w:t>
            </w:r>
          </w:p>
        </w:tc>
      </w:tr>
      <w:tr w14:paraId="3B0C90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76FB9A83">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1635" w:type="dxa"/>
            <w:tcBorders>
              <w:tl2br w:val="nil"/>
              <w:tr2bl w:val="nil"/>
            </w:tcBorders>
            <w:noWrap w:val="0"/>
            <w:vAlign w:val="top"/>
          </w:tcPr>
          <w:p w14:paraId="04B7AA2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0.478</w:t>
            </w:r>
          </w:p>
        </w:tc>
        <w:tc>
          <w:tcPr>
            <w:tcW w:w="1740" w:type="dxa"/>
            <w:tcBorders>
              <w:tl2br w:val="nil"/>
              <w:tr2bl w:val="nil"/>
            </w:tcBorders>
            <w:noWrap w:val="0"/>
            <w:vAlign w:val="top"/>
          </w:tcPr>
          <w:p w14:paraId="573B73C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0.498</w:t>
            </w:r>
          </w:p>
        </w:tc>
        <w:tc>
          <w:tcPr>
            <w:tcW w:w="1710" w:type="dxa"/>
            <w:tcBorders>
              <w:tl2br w:val="nil"/>
              <w:tr2bl w:val="nil"/>
            </w:tcBorders>
            <w:noWrap w:val="0"/>
            <w:vAlign w:val="top"/>
          </w:tcPr>
          <w:p w14:paraId="37869E1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4.45</w:t>
            </w:r>
          </w:p>
        </w:tc>
        <w:tc>
          <w:tcPr>
            <w:tcW w:w="1628" w:type="dxa"/>
            <w:tcBorders>
              <w:tl2br w:val="nil"/>
              <w:tr2bl w:val="nil"/>
            </w:tcBorders>
            <w:noWrap w:val="0"/>
            <w:vAlign w:val="top"/>
          </w:tcPr>
          <w:p w14:paraId="36D11F1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4.22</w:t>
            </w:r>
          </w:p>
        </w:tc>
      </w:tr>
      <w:tr w14:paraId="0E5AEA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6C981356">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w:t>
            </w:r>
          </w:p>
        </w:tc>
        <w:tc>
          <w:tcPr>
            <w:tcW w:w="1635" w:type="dxa"/>
            <w:tcBorders>
              <w:tl2br w:val="nil"/>
              <w:tr2bl w:val="nil"/>
            </w:tcBorders>
            <w:noWrap w:val="0"/>
            <w:vAlign w:val="top"/>
          </w:tcPr>
          <w:p w14:paraId="74ADFE0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0.574</w:t>
            </w:r>
          </w:p>
        </w:tc>
        <w:tc>
          <w:tcPr>
            <w:tcW w:w="1740" w:type="dxa"/>
            <w:tcBorders>
              <w:tl2br w:val="nil"/>
              <w:tr2bl w:val="nil"/>
            </w:tcBorders>
            <w:noWrap w:val="0"/>
            <w:vAlign w:val="top"/>
          </w:tcPr>
          <w:p w14:paraId="47A1B0A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0.589</w:t>
            </w:r>
          </w:p>
        </w:tc>
        <w:tc>
          <w:tcPr>
            <w:tcW w:w="1710" w:type="dxa"/>
            <w:tcBorders>
              <w:tl2br w:val="nil"/>
              <w:tr2bl w:val="nil"/>
            </w:tcBorders>
            <w:noWrap w:val="0"/>
            <w:vAlign w:val="top"/>
          </w:tcPr>
          <w:p w14:paraId="00C4E50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5.08</w:t>
            </w:r>
          </w:p>
        </w:tc>
        <w:tc>
          <w:tcPr>
            <w:tcW w:w="1628" w:type="dxa"/>
            <w:tcBorders>
              <w:tl2br w:val="nil"/>
              <w:tr2bl w:val="nil"/>
            </w:tcBorders>
            <w:noWrap w:val="0"/>
            <w:vAlign w:val="top"/>
          </w:tcPr>
          <w:p w14:paraId="481C6E0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4.77</w:t>
            </w:r>
          </w:p>
        </w:tc>
      </w:tr>
      <w:tr w14:paraId="473A2D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2DCE0BBD">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w:t>
            </w:r>
          </w:p>
        </w:tc>
        <w:tc>
          <w:tcPr>
            <w:tcW w:w="1635" w:type="dxa"/>
            <w:tcBorders>
              <w:tl2br w:val="nil"/>
              <w:tr2bl w:val="nil"/>
            </w:tcBorders>
            <w:noWrap w:val="0"/>
            <w:vAlign w:val="top"/>
          </w:tcPr>
          <w:p w14:paraId="028829B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0.695</w:t>
            </w:r>
          </w:p>
        </w:tc>
        <w:tc>
          <w:tcPr>
            <w:tcW w:w="1740" w:type="dxa"/>
            <w:tcBorders>
              <w:tl2br w:val="nil"/>
              <w:tr2bl w:val="nil"/>
            </w:tcBorders>
            <w:noWrap w:val="0"/>
            <w:vAlign w:val="top"/>
          </w:tcPr>
          <w:p w14:paraId="6983987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0.699</w:t>
            </w:r>
          </w:p>
        </w:tc>
        <w:tc>
          <w:tcPr>
            <w:tcW w:w="1710" w:type="dxa"/>
            <w:tcBorders>
              <w:tl2br w:val="nil"/>
              <w:tr2bl w:val="nil"/>
            </w:tcBorders>
            <w:noWrap w:val="0"/>
            <w:vAlign w:val="top"/>
          </w:tcPr>
          <w:p w14:paraId="7D1241B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5.83</w:t>
            </w:r>
          </w:p>
        </w:tc>
        <w:tc>
          <w:tcPr>
            <w:tcW w:w="1628" w:type="dxa"/>
            <w:tcBorders>
              <w:tl2br w:val="nil"/>
              <w:tr2bl w:val="nil"/>
            </w:tcBorders>
            <w:noWrap w:val="0"/>
            <w:vAlign w:val="top"/>
          </w:tcPr>
          <w:p w14:paraId="10F9D5E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5.43</w:t>
            </w:r>
          </w:p>
        </w:tc>
      </w:tr>
      <w:tr w14:paraId="321CA8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54CC3163">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1635" w:type="dxa"/>
            <w:tcBorders>
              <w:tl2br w:val="nil"/>
              <w:tr2bl w:val="nil"/>
            </w:tcBorders>
            <w:noWrap w:val="0"/>
            <w:vAlign w:val="top"/>
          </w:tcPr>
          <w:p w14:paraId="261F3B20">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0.846</w:t>
            </w:r>
          </w:p>
        </w:tc>
        <w:tc>
          <w:tcPr>
            <w:tcW w:w="1740" w:type="dxa"/>
            <w:tcBorders>
              <w:tl2br w:val="nil"/>
              <w:tr2bl w:val="nil"/>
            </w:tcBorders>
            <w:noWrap w:val="0"/>
            <w:vAlign w:val="top"/>
          </w:tcPr>
          <w:p w14:paraId="514E310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0.832</w:t>
            </w:r>
          </w:p>
        </w:tc>
        <w:tc>
          <w:tcPr>
            <w:tcW w:w="1710" w:type="dxa"/>
            <w:tcBorders>
              <w:tl2br w:val="nil"/>
              <w:tr2bl w:val="nil"/>
            </w:tcBorders>
            <w:noWrap w:val="0"/>
            <w:vAlign w:val="top"/>
          </w:tcPr>
          <w:p w14:paraId="73C1531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6.76</w:t>
            </w:r>
          </w:p>
        </w:tc>
        <w:tc>
          <w:tcPr>
            <w:tcW w:w="1628" w:type="dxa"/>
            <w:tcBorders>
              <w:tl2br w:val="nil"/>
              <w:tr2bl w:val="nil"/>
            </w:tcBorders>
            <w:noWrap w:val="0"/>
            <w:vAlign w:val="top"/>
          </w:tcPr>
          <w:p w14:paraId="7761A09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6.21</w:t>
            </w:r>
          </w:p>
        </w:tc>
      </w:tr>
      <w:tr w14:paraId="27EA12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23CA6795">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1635" w:type="dxa"/>
            <w:tcBorders>
              <w:tl2br w:val="nil"/>
              <w:tr2bl w:val="nil"/>
            </w:tcBorders>
            <w:noWrap w:val="0"/>
            <w:vAlign w:val="top"/>
          </w:tcPr>
          <w:p w14:paraId="6BEBAF9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1.035</w:t>
            </w:r>
          </w:p>
        </w:tc>
        <w:tc>
          <w:tcPr>
            <w:tcW w:w="1740" w:type="dxa"/>
            <w:tcBorders>
              <w:tl2br w:val="nil"/>
              <w:tr2bl w:val="nil"/>
            </w:tcBorders>
            <w:noWrap w:val="0"/>
            <w:vAlign w:val="top"/>
          </w:tcPr>
          <w:p w14:paraId="0CF50A1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0.990</w:t>
            </w:r>
          </w:p>
        </w:tc>
        <w:tc>
          <w:tcPr>
            <w:tcW w:w="1710" w:type="dxa"/>
            <w:tcBorders>
              <w:tl2br w:val="nil"/>
              <w:tr2bl w:val="nil"/>
            </w:tcBorders>
            <w:noWrap w:val="0"/>
            <w:vAlign w:val="top"/>
          </w:tcPr>
          <w:p w14:paraId="284471C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7.90</w:t>
            </w:r>
          </w:p>
        </w:tc>
        <w:tc>
          <w:tcPr>
            <w:tcW w:w="1628" w:type="dxa"/>
            <w:tcBorders>
              <w:tl2br w:val="nil"/>
              <w:tr2bl w:val="nil"/>
            </w:tcBorders>
            <w:noWrap w:val="0"/>
            <w:vAlign w:val="top"/>
          </w:tcPr>
          <w:p w14:paraId="4E73353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7.15</w:t>
            </w:r>
          </w:p>
        </w:tc>
      </w:tr>
      <w:tr w14:paraId="401A93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5BFB7B82">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635" w:type="dxa"/>
            <w:tcBorders>
              <w:tl2br w:val="nil"/>
              <w:tr2bl w:val="nil"/>
            </w:tcBorders>
            <w:noWrap w:val="0"/>
            <w:vAlign w:val="top"/>
          </w:tcPr>
          <w:p w14:paraId="32BCF07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1.268</w:t>
            </w:r>
          </w:p>
        </w:tc>
        <w:tc>
          <w:tcPr>
            <w:tcW w:w="1740" w:type="dxa"/>
            <w:tcBorders>
              <w:tl2br w:val="nil"/>
              <w:tr2bl w:val="nil"/>
            </w:tcBorders>
            <w:noWrap w:val="0"/>
            <w:vAlign w:val="top"/>
          </w:tcPr>
          <w:p w14:paraId="79134AA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1.173</w:t>
            </w:r>
          </w:p>
        </w:tc>
        <w:tc>
          <w:tcPr>
            <w:tcW w:w="1710" w:type="dxa"/>
            <w:tcBorders>
              <w:tl2br w:val="nil"/>
              <w:tr2bl w:val="nil"/>
            </w:tcBorders>
            <w:noWrap w:val="0"/>
            <w:vAlign w:val="top"/>
          </w:tcPr>
          <w:p w14:paraId="564C9C3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9.32</w:t>
            </w:r>
          </w:p>
        </w:tc>
        <w:tc>
          <w:tcPr>
            <w:tcW w:w="1628" w:type="dxa"/>
            <w:tcBorders>
              <w:tl2br w:val="nil"/>
              <w:tr2bl w:val="nil"/>
            </w:tcBorders>
            <w:noWrap w:val="0"/>
            <w:vAlign w:val="top"/>
          </w:tcPr>
          <w:p w14:paraId="15C17B9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8.27</w:t>
            </w:r>
          </w:p>
        </w:tc>
      </w:tr>
      <w:tr w14:paraId="05E111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7919A705">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1635" w:type="dxa"/>
            <w:tcBorders>
              <w:tl2br w:val="nil"/>
              <w:tr2bl w:val="nil"/>
            </w:tcBorders>
            <w:noWrap w:val="0"/>
            <w:vAlign w:val="top"/>
          </w:tcPr>
          <w:p w14:paraId="5D80EA3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1.546</w:t>
            </w:r>
          </w:p>
        </w:tc>
        <w:tc>
          <w:tcPr>
            <w:tcW w:w="1740" w:type="dxa"/>
            <w:tcBorders>
              <w:tl2br w:val="nil"/>
              <w:tr2bl w:val="nil"/>
            </w:tcBorders>
            <w:noWrap w:val="0"/>
            <w:vAlign w:val="top"/>
          </w:tcPr>
          <w:p w14:paraId="3E37B6F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1.377</w:t>
            </w:r>
          </w:p>
        </w:tc>
        <w:tc>
          <w:tcPr>
            <w:tcW w:w="1710" w:type="dxa"/>
            <w:tcBorders>
              <w:tl2br w:val="nil"/>
              <w:tr2bl w:val="nil"/>
            </w:tcBorders>
            <w:noWrap w:val="0"/>
            <w:vAlign w:val="top"/>
          </w:tcPr>
          <w:p w14:paraId="1BC4D1F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11.05</w:t>
            </w:r>
          </w:p>
        </w:tc>
        <w:tc>
          <w:tcPr>
            <w:tcW w:w="1628" w:type="dxa"/>
            <w:tcBorders>
              <w:tl2br w:val="nil"/>
              <w:tr2bl w:val="nil"/>
            </w:tcBorders>
            <w:noWrap w:val="0"/>
            <w:vAlign w:val="top"/>
          </w:tcPr>
          <w:p w14:paraId="0F6C9D7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9.58</w:t>
            </w:r>
          </w:p>
        </w:tc>
      </w:tr>
      <w:tr w14:paraId="4265FD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23B6612F">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635" w:type="dxa"/>
            <w:tcBorders>
              <w:tl2br w:val="nil"/>
              <w:tr2bl w:val="nil"/>
            </w:tcBorders>
            <w:noWrap w:val="0"/>
            <w:vAlign w:val="top"/>
          </w:tcPr>
          <w:p w14:paraId="3AFEBAE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1.860</w:t>
            </w:r>
          </w:p>
        </w:tc>
        <w:tc>
          <w:tcPr>
            <w:tcW w:w="1740" w:type="dxa"/>
            <w:tcBorders>
              <w:tl2br w:val="nil"/>
              <w:tr2bl w:val="nil"/>
            </w:tcBorders>
            <w:noWrap w:val="0"/>
            <w:vAlign w:val="top"/>
          </w:tcPr>
          <w:p w14:paraId="76AC10C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1.587</w:t>
            </w:r>
          </w:p>
        </w:tc>
        <w:tc>
          <w:tcPr>
            <w:tcW w:w="1710" w:type="dxa"/>
            <w:tcBorders>
              <w:tl2br w:val="nil"/>
              <w:tr2bl w:val="nil"/>
            </w:tcBorders>
            <w:noWrap w:val="0"/>
            <w:vAlign w:val="top"/>
          </w:tcPr>
          <w:p w14:paraId="2A9D36B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13.14</w:t>
            </w:r>
          </w:p>
        </w:tc>
        <w:tc>
          <w:tcPr>
            <w:tcW w:w="1628" w:type="dxa"/>
            <w:tcBorders>
              <w:tl2br w:val="nil"/>
              <w:tr2bl w:val="nil"/>
            </w:tcBorders>
            <w:noWrap w:val="0"/>
            <w:vAlign w:val="top"/>
          </w:tcPr>
          <w:p w14:paraId="71168CA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11.08</w:t>
            </w:r>
          </w:p>
        </w:tc>
      </w:tr>
      <w:tr w14:paraId="062ED2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13CFFC02">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635" w:type="dxa"/>
            <w:tcBorders>
              <w:tl2br w:val="nil"/>
              <w:tr2bl w:val="nil"/>
            </w:tcBorders>
            <w:noWrap w:val="0"/>
            <w:vAlign w:val="top"/>
          </w:tcPr>
          <w:p w14:paraId="09552DE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2.175</w:t>
            </w:r>
          </w:p>
        </w:tc>
        <w:tc>
          <w:tcPr>
            <w:tcW w:w="1740" w:type="dxa"/>
            <w:tcBorders>
              <w:tl2br w:val="nil"/>
              <w:tr2bl w:val="nil"/>
            </w:tcBorders>
            <w:noWrap w:val="0"/>
            <w:vAlign w:val="top"/>
          </w:tcPr>
          <w:p w14:paraId="6554AA9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1.776</w:t>
            </w:r>
          </w:p>
        </w:tc>
        <w:tc>
          <w:tcPr>
            <w:tcW w:w="1710" w:type="dxa"/>
            <w:tcBorders>
              <w:tl2br w:val="nil"/>
              <w:tr2bl w:val="nil"/>
            </w:tcBorders>
            <w:noWrap w:val="0"/>
            <w:vAlign w:val="top"/>
          </w:tcPr>
          <w:p w14:paraId="7461A80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15.53</w:t>
            </w:r>
          </w:p>
        </w:tc>
        <w:tc>
          <w:tcPr>
            <w:tcW w:w="1628" w:type="dxa"/>
            <w:tcBorders>
              <w:tl2br w:val="nil"/>
              <w:tr2bl w:val="nil"/>
            </w:tcBorders>
            <w:noWrap w:val="0"/>
            <w:vAlign w:val="top"/>
          </w:tcPr>
          <w:p w14:paraId="6E51E7C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12.71</w:t>
            </w:r>
          </w:p>
        </w:tc>
      </w:tr>
      <w:tr w14:paraId="7EDC7F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374EDA3D">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635" w:type="dxa"/>
            <w:tcBorders>
              <w:tl2br w:val="nil"/>
              <w:tr2bl w:val="nil"/>
            </w:tcBorders>
            <w:noWrap w:val="0"/>
            <w:vAlign w:val="top"/>
          </w:tcPr>
          <w:p w14:paraId="71C0AFC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2.423</w:t>
            </w:r>
          </w:p>
        </w:tc>
        <w:tc>
          <w:tcPr>
            <w:tcW w:w="1740" w:type="dxa"/>
            <w:tcBorders>
              <w:tl2br w:val="nil"/>
              <w:tr2bl w:val="nil"/>
            </w:tcBorders>
            <w:noWrap w:val="0"/>
            <w:vAlign w:val="top"/>
          </w:tcPr>
          <w:p w14:paraId="437E141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1.901</w:t>
            </w:r>
          </w:p>
        </w:tc>
        <w:tc>
          <w:tcPr>
            <w:tcW w:w="1710" w:type="dxa"/>
            <w:tcBorders>
              <w:tl2br w:val="nil"/>
              <w:tr2bl w:val="nil"/>
            </w:tcBorders>
            <w:noWrap w:val="0"/>
            <w:vAlign w:val="top"/>
          </w:tcPr>
          <w:p w14:paraId="3752F83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18.05</w:t>
            </w:r>
          </w:p>
        </w:tc>
        <w:tc>
          <w:tcPr>
            <w:tcW w:w="1628" w:type="dxa"/>
            <w:tcBorders>
              <w:tl2br w:val="nil"/>
              <w:tr2bl w:val="nil"/>
            </w:tcBorders>
            <w:noWrap w:val="0"/>
            <w:vAlign w:val="top"/>
          </w:tcPr>
          <w:p w14:paraId="6DD180E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14.36</w:t>
            </w:r>
          </w:p>
        </w:tc>
      </w:tr>
      <w:tr w14:paraId="4E2CC9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315A7515">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635" w:type="dxa"/>
            <w:tcBorders>
              <w:tl2br w:val="nil"/>
              <w:tr2bl w:val="nil"/>
            </w:tcBorders>
            <w:noWrap w:val="0"/>
            <w:vAlign w:val="top"/>
          </w:tcPr>
          <w:p w14:paraId="5DF2FB7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2.512</w:t>
            </w:r>
          </w:p>
        </w:tc>
        <w:tc>
          <w:tcPr>
            <w:tcW w:w="1740" w:type="dxa"/>
            <w:tcBorders>
              <w:tl2br w:val="nil"/>
              <w:tr2bl w:val="nil"/>
            </w:tcBorders>
            <w:noWrap w:val="0"/>
            <w:vAlign w:val="top"/>
          </w:tcPr>
          <w:p w14:paraId="78934AA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1.918</w:t>
            </w:r>
          </w:p>
        </w:tc>
        <w:tc>
          <w:tcPr>
            <w:tcW w:w="1710" w:type="dxa"/>
            <w:tcBorders>
              <w:tl2br w:val="nil"/>
              <w:tr2bl w:val="nil"/>
            </w:tcBorders>
            <w:noWrap w:val="0"/>
            <w:vAlign w:val="top"/>
          </w:tcPr>
          <w:p w14:paraId="6D0E3A10">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20.31</w:t>
            </w:r>
          </w:p>
        </w:tc>
        <w:tc>
          <w:tcPr>
            <w:tcW w:w="1628" w:type="dxa"/>
            <w:tcBorders>
              <w:tl2br w:val="nil"/>
              <w:tr2bl w:val="nil"/>
            </w:tcBorders>
            <w:noWrap w:val="0"/>
            <w:vAlign w:val="top"/>
          </w:tcPr>
          <w:p w14:paraId="45B3ECF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15.84</w:t>
            </w:r>
          </w:p>
        </w:tc>
      </w:tr>
      <w:tr w14:paraId="0B6942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1585DCF3">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635" w:type="dxa"/>
            <w:tcBorders>
              <w:tl2br w:val="nil"/>
              <w:tr2bl w:val="nil"/>
            </w:tcBorders>
            <w:noWrap w:val="0"/>
            <w:vAlign w:val="top"/>
          </w:tcPr>
          <w:p w14:paraId="558B76E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2.376</w:t>
            </w:r>
          </w:p>
        </w:tc>
        <w:tc>
          <w:tcPr>
            <w:tcW w:w="1740" w:type="dxa"/>
            <w:tcBorders>
              <w:tl2br w:val="nil"/>
              <w:tr2bl w:val="nil"/>
            </w:tcBorders>
            <w:noWrap w:val="0"/>
            <w:vAlign w:val="top"/>
          </w:tcPr>
          <w:p w14:paraId="4EA4B2B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1.799</w:t>
            </w:r>
          </w:p>
        </w:tc>
        <w:tc>
          <w:tcPr>
            <w:tcW w:w="1710" w:type="dxa"/>
            <w:tcBorders>
              <w:tl2br w:val="nil"/>
              <w:tr2bl w:val="nil"/>
            </w:tcBorders>
            <w:noWrap w:val="0"/>
            <w:vAlign w:val="top"/>
          </w:tcPr>
          <w:p w14:paraId="0F29387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21.92</w:t>
            </w:r>
          </w:p>
        </w:tc>
        <w:tc>
          <w:tcPr>
            <w:tcW w:w="1628" w:type="dxa"/>
            <w:tcBorders>
              <w:tl2br w:val="nil"/>
              <w:tr2bl w:val="nil"/>
            </w:tcBorders>
            <w:noWrap w:val="0"/>
            <w:vAlign w:val="top"/>
          </w:tcPr>
          <w:p w14:paraId="2CE71BE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17.00</w:t>
            </w:r>
          </w:p>
        </w:tc>
      </w:tr>
      <w:tr w14:paraId="37C820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64A912E6">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635" w:type="dxa"/>
            <w:tcBorders>
              <w:tl2br w:val="nil"/>
              <w:tr2bl w:val="nil"/>
            </w:tcBorders>
            <w:noWrap w:val="0"/>
            <w:vAlign w:val="top"/>
          </w:tcPr>
          <w:p w14:paraId="70572CD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2.031</w:t>
            </w:r>
          </w:p>
        </w:tc>
        <w:tc>
          <w:tcPr>
            <w:tcW w:w="1740" w:type="dxa"/>
            <w:tcBorders>
              <w:tl2br w:val="nil"/>
              <w:tr2bl w:val="nil"/>
            </w:tcBorders>
            <w:noWrap w:val="0"/>
            <w:vAlign w:val="top"/>
          </w:tcPr>
          <w:p w14:paraId="44FEACF0">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1.553</w:t>
            </w:r>
          </w:p>
        </w:tc>
        <w:tc>
          <w:tcPr>
            <w:tcW w:w="1710" w:type="dxa"/>
            <w:tcBorders>
              <w:tl2br w:val="nil"/>
              <w:tr2bl w:val="nil"/>
            </w:tcBorders>
            <w:noWrap w:val="0"/>
            <w:vAlign w:val="top"/>
          </w:tcPr>
          <w:p w14:paraId="26B5220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22.74</w:t>
            </w:r>
          </w:p>
        </w:tc>
        <w:tc>
          <w:tcPr>
            <w:tcW w:w="1628" w:type="dxa"/>
            <w:tcBorders>
              <w:tl2br w:val="nil"/>
              <w:tr2bl w:val="nil"/>
            </w:tcBorders>
            <w:noWrap w:val="0"/>
            <w:vAlign w:val="top"/>
          </w:tcPr>
          <w:p w14:paraId="0DF9E12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17.76</w:t>
            </w:r>
          </w:p>
        </w:tc>
      </w:tr>
      <w:tr w14:paraId="4D1BF9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0AF92E85">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635" w:type="dxa"/>
            <w:tcBorders>
              <w:tl2br w:val="nil"/>
              <w:tr2bl w:val="nil"/>
            </w:tcBorders>
            <w:noWrap w:val="0"/>
            <w:vAlign w:val="top"/>
          </w:tcPr>
          <w:p w14:paraId="24D3BF8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1.573</w:t>
            </w:r>
          </w:p>
        </w:tc>
        <w:tc>
          <w:tcPr>
            <w:tcW w:w="1740" w:type="dxa"/>
            <w:tcBorders>
              <w:tl2br w:val="nil"/>
              <w:tr2bl w:val="nil"/>
            </w:tcBorders>
            <w:noWrap w:val="0"/>
            <w:vAlign w:val="top"/>
          </w:tcPr>
          <w:p w14:paraId="1BB17BD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1.233</w:t>
            </w:r>
          </w:p>
        </w:tc>
        <w:tc>
          <w:tcPr>
            <w:tcW w:w="1710" w:type="dxa"/>
            <w:tcBorders>
              <w:tl2br w:val="nil"/>
              <w:tr2bl w:val="nil"/>
            </w:tcBorders>
            <w:noWrap w:val="0"/>
            <w:vAlign w:val="top"/>
          </w:tcPr>
          <w:p w14:paraId="633A4A4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22.97</w:t>
            </w:r>
          </w:p>
        </w:tc>
        <w:tc>
          <w:tcPr>
            <w:tcW w:w="1628" w:type="dxa"/>
            <w:tcBorders>
              <w:tl2br w:val="nil"/>
              <w:tr2bl w:val="nil"/>
            </w:tcBorders>
            <w:noWrap w:val="0"/>
            <w:vAlign w:val="top"/>
          </w:tcPr>
          <w:p w14:paraId="3755466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18.17</w:t>
            </w:r>
          </w:p>
        </w:tc>
      </w:tr>
      <w:tr w14:paraId="66CC03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69981BE1">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635" w:type="dxa"/>
            <w:tcBorders>
              <w:tl2br w:val="nil"/>
              <w:tr2bl w:val="nil"/>
            </w:tcBorders>
            <w:noWrap w:val="0"/>
            <w:vAlign w:val="top"/>
          </w:tcPr>
          <w:p w14:paraId="5D8D16A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1.143</w:t>
            </w:r>
          </w:p>
        </w:tc>
        <w:tc>
          <w:tcPr>
            <w:tcW w:w="1740" w:type="dxa"/>
            <w:tcBorders>
              <w:tl2br w:val="nil"/>
              <w:tr2bl w:val="nil"/>
            </w:tcBorders>
            <w:noWrap w:val="0"/>
            <w:vAlign w:val="top"/>
          </w:tcPr>
          <w:p w14:paraId="20DBCDE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0.930</w:t>
            </w:r>
          </w:p>
        </w:tc>
        <w:tc>
          <w:tcPr>
            <w:tcW w:w="1710" w:type="dxa"/>
            <w:tcBorders>
              <w:tl2br w:val="nil"/>
              <w:tr2bl w:val="nil"/>
            </w:tcBorders>
            <w:noWrap w:val="0"/>
            <w:vAlign w:val="top"/>
          </w:tcPr>
          <w:p w14:paraId="70A9BF6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22.94</w:t>
            </w:r>
          </w:p>
        </w:tc>
        <w:tc>
          <w:tcPr>
            <w:tcW w:w="1628" w:type="dxa"/>
            <w:tcBorders>
              <w:tl2br w:val="nil"/>
              <w:tr2bl w:val="nil"/>
            </w:tcBorders>
            <w:noWrap w:val="0"/>
            <w:vAlign w:val="top"/>
          </w:tcPr>
          <w:p w14:paraId="2566325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18.35</w:t>
            </w:r>
          </w:p>
        </w:tc>
      </w:tr>
      <w:tr w14:paraId="75E817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469BBF9E">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1635" w:type="dxa"/>
            <w:tcBorders>
              <w:tl2br w:val="nil"/>
              <w:tr2bl w:val="nil"/>
            </w:tcBorders>
            <w:noWrap w:val="0"/>
            <w:vAlign w:val="top"/>
          </w:tcPr>
          <w:p w14:paraId="1229126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0.947</w:t>
            </w:r>
          </w:p>
        </w:tc>
        <w:tc>
          <w:tcPr>
            <w:tcW w:w="1740" w:type="dxa"/>
            <w:tcBorders>
              <w:tl2br w:val="nil"/>
              <w:tr2bl w:val="nil"/>
            </w:tcBorders>
            <w:noWrap w:val="0"/>
            <w:vAlign w:val="top"/>
          </w:tcPr>
          <w:p w14:paraId="5BF3389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0.792</w:t>
            </w:r>
          </w:p>
        </w:tc>
        <w:tc>
          <w:tcPr>
            <w:tcW w:w="1710" w:type="dxa"/>
            <w:tcBorders>
              <w:tl2br w:val="nil"/>
              <w:tr2bl w:val="nil"/>
            </w:tcBorders>
            <w:noWrap w:val="0"/>
            <w:vAlign w:val="top"/>
          </w:tcPr>
          <w:p w14:paraId="1BE6A54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22.90</w:t>
            </w:r>
          </w:p>
        </w:tc>
        <w:tc>
          <w:tcPr>
            <w:tcW w:w="1628" w:type="dxa"/>
            <w:tcBorders>
              <w:tl2br w:val="nil"/>
              <w:tr2bl w:val="nil"/>
            </w:tcBorders>
            <w:noWrap w:val="0"/>
            <w:vAlign w:val="top"/>
          </w:tcPr>
          <w:p w14:paraId="056529A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18.39</w:t>
            </w:r>
          </w:p>
        </w:tc>
      </w:tr>
      <w:tr w14:paraId="56123C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42BEE9B7">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635" w:type="dxa"/>
            <w:tcBorders>
              <w:tl2br w:val="nil"/>
              <w:tr2bl w:val="nil"/>
            </w:tcBorders>
            <w:noWrap w:val="0"/>
            <w:vAlign w:val="top"/>
          </w:tcPr>
          <w:p w14:paraId="6DE6E49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1.143</w:t>
            </w:r>
          </w:p>
        </w:tc>
        <w:tc>
          <w:tcPr>
            <w:tcW w:w="1740" w:type="dxa"/>
            <w:tcBorders>
              <w:tl2br w:val="nil"/>
              <w:tr2bl w:val="nil"/>
            </w:tcBorders>
            <w:noWrap w:val="0"/>
            <w:vAlign w:val="top"/>
          </w:tcPr>
          <w:p w14:paraId="5436CB1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0.930</w:t>
            </w:r>
          </w:p>
        </w:tc>
        <w:tc>
          <w:tcPr>
            <w:tcW w:w="1710" w:type="dxa"/>
            <w:tcBorders>
              <w:tl2br w:val="nil"/>
              <w:tr2bl w:val="nil"/>
            </w:tcBorders>
            <w:noWrap w:val="0"/>
            <w:vAlign w:val="top"/>
          </w:tcPr>
          <w:p w14:paraId="04ED7B4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22.94</w:t>
            </w:r>
          </w:p>
        </w:tc>
        <w:tc>
          <w:tcPr>
            <w:tcW w:w="1628" w:type="dxa"/>
            <w:tcBorders>
              <w:tl2br w:val="nil"/>
              <w:tr2bl w:val="nil"/>
            </w:tcBorders>
            <w:noWrap w:val="0"/>
            <w:vAlign w:val="top"/>
          </w:tcPr>
          <w:p w14:paraId="5F5FEBC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18.35</w:t>
            </w:r>
          </w:p>
        </w:tc>
      </w:tr>
      <w:tr w14:paraId="7C0063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187CE7B9">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635" w:type="dxa"/>
            <w:tcBorders>
              <w:tl2br w:val="nil"/>
              <w:tr2bl w:val="nil"/>
            </w:tcBorders>
            <w:noWrap w:val="0"/>
            <w:vAlign w:val="top"/>
          </w:tcPr>
          <w:p w14:paraId="6F3DB11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1.573</w:t>
            </w:r>
          </w:p>
        </w:tc>
        <w:tc>
          <w:tcPr>
            <w:tcW w:w="1740" w:type="dxa"/>
            <w:tcBorders>
              <w:tl2br w:val="nil"/>
              <w:tr2bl w:val="nil"/>
            </w:tcBorders>
            <w:noWrap w:val="0"/>
            <w:vAlign w:val="top"/>
          </w:tcPr>
          <w:p w14:paraId="7FAF5F8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1.234</w:t>
            </w:r>
          </w:p>
        </w:tc>
        <w:tc>
          <w:tcPr>
            <w:tcW w:w="1710" w:type="dxa"/>
            <w:tcBorders>
              <w:tl2br w:val="nil"/>
              <w:tr2bl w:val="nil"/>
            </w:tcBorders>
            <w:noWrap w:val="0"/>
            <w:vAlign w:val="top"/>
          </w:tcPr>
          <w:p w14:paraId="199D454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22.97</w:t>
            </w:r>
          </w:p>
        </w:tc>
        <w:tc>
          <w:tcPr>
            <w:tcW w:w="1628" w:type="dxa"/>
            <w:tcBorders>
              <w:tl2br w:val="nil"/>
              <w:tr2bl w:val="nil"/>
            </w:tcBorders>
            <w:noWrap w:val="0"/>
            <w:vAlign w:val="top"/>
          </w:tcPr>
          <w:p w14:paraId="79864EC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18.17</w:t>
            </w:r>
          </w:p>
        </w:tc>
      </w:tr>
      <w:tr w14:paraId="45447D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5D863EB7">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635" w:type="dxa"/>
            <w:tcBorders>
              <w:tl2br w:val="nil"/>
              <w:tr2bl w:val="nil"/>
            </w:tcBorders>
            <w:noWrap w:val="0"/>
            <w:vAlign w:val="top"/>
          </w:tcPr>
          <w:p w14:paraId="3F8CABF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2.031</w:t>
            </w:r>
          </w:p>
        </w:tc>
        <w:tc>
          <w:tcPr>
            <w:tcW w:w="1740" w:type="dxa"/>
            <w:tcBorders>
              <w:tl2br w:val="nil"/>
              <w:tr2bl w:val="nil"/>
            </w:tcBorders>
            <w:noWrap w:val="0"/>
            <w:vAlign w:val="top"/>
          </w:tcPr>
          <w:p w14:paraId="73F16A3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1.554</w:t>
            </w:r>
          </w:p>
        </w:tc>
        <w:tc>
          <w:tcPr>
            <w:tcW w:w="1710" w:type="dxa"/>
            <w:tcBorders>
              <w:tl2br w:val="nil"/>
              <w:tr2bl w:val="nil"/>
            </w:tcBorders>
            <w:noWrap w:val="0"/>
            <w:vAlign w:val="top"/>
          </w:tcPr>
          <w:p w14:paraId="1E47EC6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22.74</w:t>
            </w:r>
          </w:p>
        </w:tc>
        <w:tc>
          <w:tcPr>
            <w:tcW w:w="1628" w:type="dxa"/>
            <w:tcBorders>
              <w:tl2br w:val="nil"/>
              <w:tr2bl w:val="nil"/>
            </w:tcBorders>
            <w:noWrap w:val="0"/>
            <w:vAlign w:val="top"/>
          </w:tcPr>
          <w:p w14:paraId="2FACF38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17.76</w:t>
            </w:r>
          </w:p>
        </w:tc>
      </w:tr>
      <w:tr w14:paraId="3A0E75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627BF513">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635" w:type="dxa"/>
            <w:tcBorders>
              <w:tl2br w:val="nil"/>
              <w:tr2bl w:val="nil"/>
            </w:tcBorders>
            <w:noWrap w:val="0"/>
            <w:vAlign w:val="top"/>
          </w:tcPr>
          <w:p w14:paraId="2D769D7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2.377</w:t>
            </w:r>
          </w:p>
        </w:tc>
        <w:tc>
          <w:tcPr>
            <w:tcW w:w="1740" w:type="dxa"/>
            <w:tcBorders>
              <w:tl2br w:val="nil"/>
              <w:tr2bl w:val="nil"/>
            </w:tcBorders>
            <w:noWrap w:val="0"/>
            <w:vAlign w:val="top"/>
          </w:tcPr>
          <w:p w14:paraId="27D163A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1.799</w:t>
            </w:r>
          </w:p>
        </w:tc>
        <w:tc>
          <w:tcPr>
            <w:tcW w:w="1710" w:type="dxa"/>
            <w:tcBorders>
              <w:tl2br w:val="nil"/>
              <w:tr2bl w:val="nil"/>
            </w:tcBorders>
            <w:noWrap w:val="0"/>
            <w:vAlign w:val="top"/>
          </w:tcPr>
          <w:p w14:paraId="0943CF8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21.92</w:t>
            </w:r>
          </w:p>
        </w:tc>
        <w:tc>
          <w:tcPr>
            <w:tcW w:w="1628" w:type="dxa"/>
            <w:tcBorders>
              <w:tl2br w:val="nil"/>
              <w:tr2bl w:val="nil"/>
            </w:tcBorders>
            <w:noWrap w:val="0"/>
            <w:vAlign w:val="top"/>
          </w:tcPr>
          <w:p w14:paraId="3BE88A7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17.00</w:t>
            </w:r>
          </w:p>
        </w:tc>
      </w:tr>
      <w:tr w14:paraId="2370A9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4115E6B0">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635" w:type="dxa"/>
            <w:tcBorders>
              <w:tl2br w:val="nil"/>
              <w:tr2bl w:val="nil"/>
            </w:tcBorders>
            <w:noWrap w:val="0"/>
            <w:vAlign w:val="top"/>
          </w:tcPr>
          <w:p w14:paraId="4BA62FF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2.513</w:t>
            </w:r>
          </w:p>
        </w:tc>
        <w:tc>
          <w:tcPr>
            <w:tcW w:w="1740" w:type="dxa"/>
            <w:tcBorders>
              <w:tl2br w:val="nil"/>
              <w:tr2bl w:val="nil"/>
            </w:tcBorders>
            <w:noWrap w:val="0"/>
            <w:vAlign w:val="top"/>
          </w:tcPr>
          <w:p w14:paraId="1914492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1.918</w:t>
            </w:r>
          </w:p>
        </w:tc>
        <w:tc>
          <w:tcPr>
            <w:tcW w:w="1710" w:type="dxa"/>
            <w:tcBorders>
              <w:tl2br w:val="nil"/>
              <w:tr2bl w:val="nil"/>
            </w:tcBorders>
            <w:noWrap w:val="0"/>
            <w:vAlign w:val="top"/>
          </w:tcPr>
          <w:p w14:paraId="56F4844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20.31</w:t>
            </w:r>
          </w:p>
        </w:tc>
        <w:tc>
          <w:tcPr>
            <w:tcW w:w="1628" w:type="dxa"/>
            <w:tcBorders>
              <w:tl2br w:val="nil"/>
              <w:tr2bl w:val="nil"/>
            </w:tcBorders>
            <w:noWrap w:val="0"/>
            <w:vAlign w:val="top"/>
          </w:tcPr>
          <w:p w14:paraId="4C28A2C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15.84</w:t>
            </w:r>
          </w:p>
        </w:tc>
      </w:tr>
      <w:tr w14:paraId="211FD5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3288AECC">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635" w:type="dxa"/>
            <w:tcBorders>
              <w:tl2br w:val="nil"/>
              <w:tr2bl w:val="nil"/>
            </w:tcBorders>
            <w:noWrap w:val="0"/>
            <w:vAlign w:val="top"/>
          </w:tcPr>
          <w:p w14:paraId="18A1A6B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2.424</w:t>
            </w:r>
          </w:p>
        </w:tc>
        <w:tc>
          <w:tcPr>
            <w:tcW w:w="1740" w:type="dxa"/>
            <w:tcBorders>
              <w:tl2br w:val="nil"/>
              <w:tr2bl w:val="nil"/>
            </w:tcBorders>
            <w:noWrap w:val="0"/>
            <w:vAlign w:val="top"/>
          </w:tcPr>
          <w:p w14:paraId="2CE6E13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1.902</w:t>
            </w:r>
          </w:p>
        </w:tc>
        <w:tc>
          <w:tcPr>
            <w:tcW w:w="1710" w:type="dxa"/>
            <w:tcBorders>
              <w:tl2br w:val="nil"/>
              <w:tr2bl w:val="nil"/>
            </w:tcBorders>
            <w:noWrap w:val="0"/>
            <w:vAlign w:val="top"/>
          </w:tcPr>
          <w:p w14:paraId="4664E3B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18.05</w:t>
            </w:r>
          </w:p>
        </w:tc>
        <w:tc>
          <w:tcPr>
            <w:tcW w:w="1628" w:type="dxa"/>
            <w:tcBorders>
              <w:tl2br w:val="nil"/>
              <w:tr2bl w:val="nil"/>
            </w:tcBorders>
            <w:noWrap w:val="0"/>
            <w:vAlign w:val="top"/>
          </w:tcPr>
          <w:p w14:paraId="7CB5977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14.36</w:t>
            </w:r>
          </w:p>
        </w:tc>
      </w:tr>
      <w:tr w14:paraId="3F188F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6C6DF0FA">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635" w:type="dxa"/>
            <w:tcBorders>
              <w:tl2br w:val="nil"/>
              <w:tr2bl w:val="nil"/>
            </w:tcBorders>
            <w:noWrap w:val="0"/>
            <w:vAlign w:val="top"/>
          </w:tcPr>
          <w:p w14:paraId="55CAE67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2.175</w:t>
            </w:r>
          </w:p>
        </w:tc>
        <w:tc>
          <w:tcPr>
            <w:tcW w:w="1740" w:type="dxa"/>
            <w:tcBorders>
              <w:tl2br w:val="nil"/>
              <w:tr2bl w:val="nil"/>
            </w:tcBorders>
            <w:noWrap w:val="0"/>
            <w:vAlign w:val="top"/>
          </w:tcPr>
          <w:p w14:paraId="7E133B3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1.776</w:t>
            </w:r>
          </w:p>
        </w:tc>
        <w:tc>
          <w:tcPr>
            <w:tcW w:w="1710" w:type="dxa"/>
            <w:tcBorders>
              <w:tl2br w:val="nil"/>
              <w:tr2bl w:val="nil"/>
            </w:tcBorders>
            <w:noWrap w:val="0"/>
            <w:vAlign w:val="top"/>
          </w:tcPr>
          <w:p w14:paraId="32F54C4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15.53</w:t>
            </w:r>
          </w:p>
        </w:tc>
        <w:tc>
          <w:tcPr>
            <w:tcW w:w="1628" w:type="dxa"/>
            <w:tcBorders>
              <w:tl2br w:val="nil"/>
              <w:tr2bl w:val="nil"/>
            </w:tcBorders>
            <w:noWrap w:val="0"/>
            <w:vAlign w:val="top"/>
          </w:tcPr>
          <w:p w14:paraId="271EC2D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12.71</w:t>
            </w:r>
          </w:p>
        </w:tc>
      </w:tr>
      <w:tr w14:paraId="5A8AAB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5A89BFE7">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635" w:type="dxa"/>
            <w:tcBorders>
              <w:tl2br w:val="nil"/>
              <w:tr2bl w:val="nil"/>
            </w:tcBorders>
            <w:noWrap w:val="0"/>
            <w:vAlign w:val="top"/>
          </w:tcPr>
          <w:p w14:paraId="18D42BF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1.860</w:t>
            </w:r>
          </w:p>
        </w:tc>
        <w:tc>
          <w:tcPr>
            <w:tcW w:w="1740" w:type="dxa"/>
            <w:tcBorders>
              <w:tl2br w:val="nil"/>
              <w:tr2bl w:val="nil"/>
            </w:tcBorders>
            <w:noWrap w:val="0"/>
            <w:vAlign w:val="top"/>
          </w:tcPr>
          <w:p w14:paraId="3C174C6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1.588</w:t>
            </w:r>
          </w:p>
        </w:tc>
        <w:tc>
          <w:tcPr>
            <w:tcW w:w="1710" w:type="dxa"/>
            <w:tcBorders>
              <w:tl2br w:val="nil"/>
              <w:tr2bl w:val="nil"/>
            </w:tcBorders>
            <w:noWrap w:val="0"/>
            <w:vAlign w:val="top"/>
          </w:tcPr>
          <w:p w14:paraId="2B0C00D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13.14</w:t>
            </w:r>
          </w:p>
        </w:tc>
        <w:tc>
          <w:tcPr>
            <w:tcW w:w="1628" w:type="dxa"/>
            <w:tcBorders>
              <w:tl2br w:val="nil"/>
              <w:tr2bl w:val="nil"/>
            </w:tcBorders>
            <w:noWrap w:val="0"/>
            <w:vAlign w:val="top"/>
          </w:tcPr>
          <w:p w14:paraId="0A3C1FD0">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11.08</w:t>
            </w:r>
          </w:p>
        </w:tc>
      </w:tr>
      <w:tr w14:paraId="53CB4B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375581FE">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1635" w:type="dxa"/>
            <w:tcBorders>
              <w:tl2br w:val="nil"/>
              <w:tr2bl w:val="nil"/>
            </w:tcBorders>
            <w:noWrap w:val="0"/>
            <w:vAlign w:val="top"/>
          </w:tcPr>
          <w:p w14:paraId="0F2B923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1.547</w:t>
            </w:r>
          </w:p>
        </w:tc>
        <w:tc>
          <w:tcPr>
            <w:tcW w:w="1740" w:type="dxa"/>
            <w:tcBorders>
              <w:tl2br w:val="nil"/>
              <w:tr2bl w:val="nil"/>
            </w:tcBorders>
            <w:noWrap w:val="0"/>
            <w:vAlign w:val="top"/>
          </w:tcPr>
          <w:p w14:paraId="67D5DC5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1.378</w:t>
            </w:r>
          </w:p>
        </w:tc>
        <w:tc>
          <w:tcPr>
            <w:tcW w:w="1710" w:type="dxa"/>
            <w:tcBorders>
              <w:tl2br w:val="nil"/>
              <w:tr2bl w:val="nil"/>
            </w:tcBorders>
            <w:noWrap w:val="0"/>
            <w:vAlign w:val="top"/>
          </w:tcPr>
          <w:p w14:paraId="64243A2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11.05</w:t>
            </w:r>
          </w:p>
        </w:tc>
        <w:tc>
          <w:tcPr>
            <w:tcW w:w="1628" w:type="dxa"/>
            <w:tcBorders>
              <w:tl2br w:val="nil"/>
              <w:tr2bl w:val="nil"/>
            </w:tcBorders>
            <w:noWrap w:val="0"/>
            <w:vAlign w:val="top"/>
          </w:tcPr>
          <w:p w14:paraId="65282EB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9.58</w:t>
            </w:r>
          </w:p>
        </w:tc>
      </w:tr>
      <w:tr w14:paraId="5D8DBF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559DA334">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635" w:type="dxa"/>
            <w:tcBorders>
              <w:tl2br w:val="nil"/>
              <w:tr2bl w:val="nil"/>
            </w:tcBorders>
            <w:noWrap w:val="0"/>
            <w:vAlign w:val="top"/>
          </w:tcPr>
          <w:p w14:paraId="4A3361A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1.268</w:t>
            </w:r>
          </w:p>
        </w:tc>
        <w:tc>
          <w:tcPr>
            <w:tcW w:w="1740" w:type="dxa"/>
            <w:tcBorders>
              <w:tl2br w:val="nil"/>
              <w:tr2bl w:val="nil"/>
            </w:tcBorders>
            <w:noWrap w:val="0"/>
            <w:vAlign w:val="top"/>
          </w:tcPr>
          <w:p w14:paraId="55BFB9E0">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1.174</w:t>
            </w:r>
          </w:p>
        </w:tc>
        <w:tc>
          <w:tcPr>
            <w:tcW w:w="1710" w:type="dxa"/>
            <w:tcBorders>
              <w:tl2br w:val="nil"/>
              <w:tr2bl w:val="nil"/>
            </w:tcBorders>
            <w:noWrap w:val="0"/>
            <w:vAlign w:val="top"/>
          </w:tcPr>
          <w:p w14:paraId="55986DA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9.32</w:t>
            </w:r>
          </w:p>
        </w:tc>
        <w:tc>
          <w:tcPr>
            <w:tcW w:w="1628" w:type="dxa"/>
            <w:tcBorders>
              <w:tl2br w:val="nil"/>
              <w:tr2bl w:val="nil"/>
            </w:tcBorders>
            <w:noWrap w:val="0"/>
            <w:vAlign w:val="top"/>
          </w:tcPr>
          <w:p w14:paraId="15DFA29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8.27</w:t>
            </w:r>
          </w:p>
        </w:tc>
      </w:tr>
      <w:tr w14:paraId="51748E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23E4E93B">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1635" w:type="dxa"/>
            <w:tcBorders>
              <w:tl2br w:val="nil"/>
              <w:tr2bl w:val="nil"/>
            </w:tcBorders>
            <w:noWrap w:val="0"/>
            <w:vAlign w:val="top"/>
          </w:tcPr>
          <w:p w14:paraId="69F62E0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1.036</w:t>
            </w:r>
          </w:p>
        </w:tc>
        <w:tc>
          <w:tcPr>
            <w:tcW w:w="1740" w:type="dxa"/>
            <w:tcBorders>
              <w:tl2br w:val="nil"/>
              <w:tr2bl w:val="nil"/>
            </w:tcBorders>
            <w:noWrap w:val="0"/>
            <w:vAlign w:val="top"/>
          </w:tcPr>
          <w:p w14:paraId="664D58F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0.990</w:t>
            </w:r>
          </w:p>
        </w:tc>
        <w:tc>
          <w:tcPr>
            <w:tcW w:w="1710" w:type="dxa"/>
            <w:tcBorders>
              <w:tl2br w:val="nil"/>
              <w:tr2bl w:val="nil"/>
            </w:tcBorders>
            <w:noWrap w:val="0"/>
            <w:vAlign w:val="top"/>
          </w:tcPr>
          <w:p w14:paraId="2F86DAC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7.90</w:t>
            </w:r>
          </w:p>
        </w:tc>
        <w:tc>
          <w:tcPr>
            <w:tcW w:w="1628" w:type="dxa"/>
            <w:tcBorders>
              <w:tl2br w:val="nil"/>
              <w:tr2bl w:val="nil"/>
            </w:tcBorders>
            <w:noWrap w:val="0"/>
            <w:vAlign w:val="top"/>
          </w:tcPr>
          <w:p w14:paraId="5A43649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7.15</w:t>
            </w:r>
          </w:p>
        </w:tc>
      </w:tr>
      <w:tr w14:paraId="27B8DA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3F08CA78">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1635" w:type="dxa"/>
            <w:tcBorders>
              <w:tl2br w:val="nil"/>
              <w:tr2bl w:val="nil"/>
            </w:tcBorders>
            <w:noWrap w:val="0"/>
            <w:vAlign w:val="top"/>
          </w:tcPr>
          <w:p w14:paraId="146E41C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0.846</w:t>
            </w:r>
          </w:p>
        </w:tc>
        <w:tc>
          <w:tcPr>
            <w:tcW w:w="1740" w:type="dxa"/>
            <w:tcBorders>
              <w:tl2br w:val="nil"/>
              <w:tr2bl w:val="nil"/>
            </w:tcBorders>
            <w:noWrap w:val="0"/>
            <w:vAlign w:val="top"/>
          </w:tcPr>
          <w:p w14:paraId="2BEA86D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0.832</w:t>
            </w:r>
          </w:p>
        </w:tc>
        <w:tc>
          <w:tcPr>
            <w:tcW w:w="1710" w:type="dxa"/>
            <w:tcBorders>
              <w:tl2br w:val="nil"/>
              <w:tr2bl w:val="nil"/>
            </w:tcBorders>
            <w:noWrap w:val="0"/>
            <w:vAlign w:val="top"/>
          </w:tcPr>
          <w:p w14:paraId="03884B9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6.76</w:t>
            </w:r>
          </w:p>
        </w:tc>
        <w:tc>
          <w:tcPr>
            <w:tcW w:w="1628" w:type="dxa"/>
            <w:tcBorders>
              <w:tl2br w:val="nil"/>
              <w:tr2bl w:val="nil"/>
            </w:tcBorders>
            <w:noWrap w:val="0"/>
            <w:vAlign w:val="top"/>
          </w:tcPr>
          <w:p w14:paraId="1B5DA5E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6.21</w:t>
            </w:r>
          </w:p>
        </w:tc>
      </w:tr>
      <w:tr w14:paraId="021236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557C10F6">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w:t>
            </w:r>
          </w:p>
        </w:tc>
        <w:tc>
          <w:tcPr>
            <w:tcW w:w="1635" w:type="dxa"/>
            <w:tcBorders>
              <w:tl2br w:val="nil"/>
              <w:tr2bl w:val="nil"/>
            </w:tcBorders>
            <w:noWrap w:val="0"/>
            <w:vAlign w:val="top"/>
          </w:tcPr>
          <w:p w14:paraId="4AB9B86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0.695</w:t>
            </w:r>
          </w:p>
        </w:tc>
        <w:tc>
          <w:tcPr>
            <w:tcW w:w="1740" w:type="dxa"/>
            <w:tcBorders>
              <w:tl2br w:val="nil"/>
              <w:tr2bl w:val="nil"/>
            </w:tcBorders>
            <w:noWrap w:val="0"/>
            <w:vAlign w:val="top"/>
          </w:tcPr>
          <w:p w14:paraId="5AEA874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0.700</w:t>
            </w:r>
          </w:p>
        </w:tc>
        <w:tc>
          <w:tcPr>
            <w:tcW w:w="1710" w:type="dxa"/>
            <w:tcBorders>
              <w:tl2br w:val="nil"/>
              <w:tr2bl w:val="nil"/>
            </w:tcBorders>
            <w:noWrap w:val="0"/>
            <w:vAlign w:val="top"/>
          </w:tcPr>
          <w:p w14:paraId="179154A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5.83</w:t>
            </w:r>
          </w:p>
        </w:tc>
        <w:tc>
          <w:tcPr>
            <w:tcW w:w="1628" w:type="dxa"/>
            <w:tcBorders>
              <w:tl2br w:val="nil"/>
              <w:tr2bl w:val="nil"/>
            </w:tcBorders>
            <w:noWrap w:val="0"/>
            <w:vAlign w:val="top"/>
          </w:tcPr>
          <w:p w14:paraId="534B635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5.43</w:t>
            </w:r>
          </w:p>
        </w:tc>
      </w:tr>
      <w:tr w14:paraId="76FC94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48C7F399">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w:t>
            </w:r>
          </w:p>
        </w:tc>
        <w:tc>
          <w:tcPr>
            <w:tcW w:w="1635" w:type="dxa"/>
            <w:tcBorders>
              <w:tl2br w:val="nil"/>
              <w:tr2bl w:val="nil"/>
            </w:tcBorders>
            <w:noWrap w:val="0"/>
            <w:vAlign w:val="top"/>
          </w:tcPr>
          <w:p w14:paraId="15A0E16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0.574</w:t>
            </w:r>
          </w:p>
        </w:tc>
        <w:tc>
          <w:tcPr>
            <w:tcW w:w="1740" w:type="dxa"/>
            <w:tcBorders>
              <w:tl2br w:val="nil"/>
              <w:tr2bl w:val="nil"/>
            </w:tcBorders>
            <w:noWrap w:val="0"/>
            <w:vAlign w:val="top"/>
          </w:tcPr>
          <w:p w14:paraId="188F0A2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0.589</w:t>
            </w:r>
          </w:p>
        </w:tc>
        <w:tc>
          <w:tcPr>
            <w:tcW w:w="1710" w:type="dxa"/>
            <w:tcBorders>
              <w:tl2br w:val="nil"/>
              <w:tr2bl w:val="nil"/>
            </w:tcBorders>
            <w:noWrap w:val="0"/>
            <w:vAlign w:val="top"/>
          </w:tcPr>
          <w:p w14:paraId="7B5950F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5.08</w:t>
            </w:r>
          </w:p>
        </w:tc>
        <w:tc>
          <w:tcPr>
            <w:tcW w:w="1628" w:type="dxa"/>
            <w:tcBorders>
              <w:tl2br w:val="nil"/>
              <w:tr2bl w:val="nil"/>
            </w:tcBorders>
            <w:noWrap w:val="0"/>
            <w:vAlign w:val="top"/>
          </w:tcPr>
          <w:p w14:paraId="5B034D0C">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4.77</w:t>
            </w:r>
          </w:p>
        </w:tc>
      </w:tr>
      <w:tr w14:paraId="5D8626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53FD122E">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1635" w:type="dxa"/>
            <w:tcBorders>
              <w:tl2br w:val="nil"/>
              <w:tr2bl w:val="nil"/>
            </w:tcBorders>
            <w:noWrap w:val="0"/>
            <w:vAlign w:val="top"/>
          </w:tcPr>
          <w:p w14:paraId="225724C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0.478</w:t>
            </w:r>
          </w:p>
        </w:tc>
        <w:tc>
          <w:tcPr>
            <w:tcW w:w="1740" w:type="dxa"/>
            <w:tcBorders>
              <w:tl2br w:val="nil"/>
              <w:tr2bl w:val="nil"/>
            </w:tcBorders>
            <w:noWrap w:val="0"/>
            <w:vAlign w:val="top"/>
          </w:tcPr>
          <w:p w14:paraId="242AF77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0.499</w:t>
            </w:r>
          </w:p>
        </w:tc>
        <w:tc>
          <w:tcPr>
            <w:tcW w:w="1710" w:type="dxa"/>
            <w:tcBorders>
              <w:tl2br w:val="nil"/>
              <w:tr2bl w:val="nil"/>
            </w:tcBorders>
            <w:noWrap w:val="0"/>
            <w:vAlign w:val="top"/>
          </w:tcPr>
          <w:p w14:paraId="443F9E8C">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4.45</w:t>
            </w:r>
          </w:p>
        </w:tc>
        <w:tc>
          <w:tcPr>
            <w:tcW w:w="1628" w:type="dxa"/>
            <w:tcBorders>
              <w:tl2br w:val="nil"/>
              <w:tr2bl w:val="nil"/>
            </w:tcBorders>
            <w:noWrap w:val="0"/>
            <w:vAlign w:val="top"/>
          </w:tcPr>
          <w:p w14:paraId="24DC889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4.22</w:t>
            </w:r>
          </w:p>
        </w:tc>
      </w:tr>
      <w:tr w14:paraId="149C7B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69756548">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1635" w:type="dxa"/>
            <w:tcBorders>
              <w:tl2br w:val="nil"/>
              <w:tr2bl w:val="nil"/>
            </w:tcBorders>
            <w:noWrap w:val="0"/>
            <w:vAlign w:val="top"/>
          </w:tcPr>
          <w:p w14:paraId="58FA45D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0.401</w:t>
            </w:r>
          </w:p>
        </w:tc>
        <w:tc>
          <w:tcPr>
            <w:tcW w:w="1740" w:type="dxa"/>
            <w:tcBorders>
              <w:tl2br w:val="nil"/>
              <w:tr2bl w:val="nil"/>
            </w:tcBorders>
            <w:noWrap w:val="0"/>
            <w:vAlign w:val="top"/>
          </w:tcPr>
          <w:p w14:paraId="455B958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0.424</w:t>
            </w:r>
          </w:p>
        </w:tc>
        <w:tc>
          <w:tcPr>
            <w:tcW w:w="1710" w:type="dxa"/>
            <w:tcBorders>
              <w:tl2br w:val="nil"/>
              <w:tr2bl w:val="nil"/>
            </w:tcBorders>
            <w:noWrap w:val="0"/>
            <w:vAlign w:val="top"/>
          </w:tcPr>
          <w:p w14:paraId="4EEA14F0">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3.93</w:t>
            </w:r>
          </w:p>
        </w:tc>
        <w:tc>
          <w:tcPr>
            <w:tcW w:w="1628" w:type="dxa"/>
            <w:tcBorders>
              <w:tl2br w:val="nil"/>
              <w:tr2bl w:val="nil"/>
            </w:tcBorders>
            <w:noWrap w:val="0"/>
            <w:vAlign w:val="top"/>
          </w:tcPr>
          <w:p w14:paraId="646A7DE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3.75</w:t>
            </w:r>
          </w:p>
        </w:tc>
      </w:tr>
      <w:tr w14:paraId="0193E0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16C46F43">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1635" w:type="dxa"/>
            <w:tcBorders>
              <w:tl2br w:val="nil"/>
              <w:tr2bl w:val="nil"/>
            </w:tcBorders>
            <w:noWrap w:val="0"/>
            <w:vAlign w:val="top"/>
          </w:tcPr>
          <w:p w14:paraId="08AE50B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0.339</w:t>
            </w:r>
          </w:p>
        </w:tc>
        <w:tc>
          <w:tcPr>
            <w:tcW w:w="1740" w:type="dxa"/>
            <w:tcBorders>
              <w:tl2br w:val="nil"/>
              <w:tr2bl w:val="nil"/>
            </w:tcBorders>
            <w:noWrap w:val="0"/>
            <w:vAlign w:val="top"/>
          </w:tcPr>
          <w:p w14:paraId="152B4E9C">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0.362</w:t>
            </w:r>
          </w:p>
        </w:tc>
        <w:tc>
          <w:tcPr>
            <w:tcW w:w="1710" w:type="dxa"/>
            <w:tcBorders>
              <w:tl2br w:val="nil"/>
              <w:tr2bl w:val="nil"/>
            </w:tcBorders>
            <w:noWrap w:val="0"/>
            <w:vAlign w:val="top"/>
          </w:tcPr>
          <w:p w14:paraId="2E8529E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3.50</w:t>
            </w:r>
          </w:p>
        </w:tc>
        <w:tc>
          <w:tcPr>
            <w:tcW w:w="1628" w:type="dxa"/>
            <w:tcBorders>
              <w:tl2br w:val="nil"/>
              <w:tr2bl w:val="nil"/>
            </w:tcBorders>
            <w:noWrap w:val="0"/>
            <w:vAlign w:val="top"/>
          </w:tcPr>
          <w:p w14:paraId="0B2CA63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3.35</w:t>
            </w:r>
          </w:p>
        </w:tc>
      </w:tr>
      <w:tr w14:paraId="0D58D2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3723ED04">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w:t>
            </w:r>
          </w:p>
        </w:tc>
        <w:tc>
          <w:tcPr>
            <w:tcW w:w="1635" w:type="dxa"/>
            <w:tcBorders>
              <w:tl2br w:val="nil"/>
              <w:tr2bl w:val="nil"/>
            </w:tcBorders>
            <w:noWrap w:val="0"/>
            <w:vAlign w:val="top"/>
          </w:tcPr>
          <w:p w14:paraId="257577C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0.289</w:t>
            </w:r>
          </w:p>
        </w:tc>
        <w:tc>
          <w:tcPr>
            <w:tcW w:w="1740" w:type="dxa"/>
            <w:tcBorders>
              <w:tl2br w:val="nil"/>
              <w:tr2bl w:val="nil"/>
            </w:tcBorders>
            <w:noWrap w:val="0"/>
            <w:vAlign w:val="top"/>
          </w:tcPr>
          <w:p w14:paraId="56CCEC4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0.311</w:t>
            </w:r>
          </w:p>
        </w:tc>
        <w:tc>
          <w:tcPr>
            <w:tcW w:w="1710" w:type="dxa"/>
            <w:tcBorders>
              <w:tl2br w:val="nil"/>
              <w:tr2bl w:val="nil"/>
            </w:tcBorders>
            <w:noWrap w:val="0"/>
            <w:vAlign w:val="top"/>
          </w:tcPr>
          <w:p w14:paraId="51BB7D1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3.13</w:t>
            </w:r>
          </w:p>
        </w:tc>
        <w:tc>
          <w:tcPr>
            <w:tcW w:w="1628" w:type="dxa"/>
            <w:tcBorders>
              <w:tl2br w:val="nil"/>
              <w:tr2bl w:val="nil"/>
            </w:tcBorders>
            <w:noWrap w:val="0"/>
            <w:vAlign w:val="top"/>
          </w:tcPr>
          <w:p w14:paraId="08878FB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3.01</w:t>
            </w:r>
          </w:p>
        </w:tc>
      </w:tr>
      <w:tr w14:paraId="3261F9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6BC24243">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w:t>
            </w:r>
          </w:p>
        </w:tc>
        <w:tc>
          <w:tcPr>
            <w:tcW w:w="1635" w:type="dxa"/>
            <w:tcBorders>
              <w:tl2br w:val="nil"/>
              <w:tr2bl w:val="nil"/>
            </w:tcBorders>
            <w:noWrap w:val="0"/>
            <w:vAlign w:val="top"/>
          </w:tcPr>
          <w:p w14:paraId="2065865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0.248</w:t>
            </w:r>
          </w:p>
        </w:tc>
        <w:tc>
          <w:tcPr>
            <w:tcW w:w="1740" w:type="dxa"/>
            <w:tcBorders>
              <w:tl2br w:val="nil"/>
              <w:tr2bl w:val="nil"/>
            </w:tcBorders>
            <w:noWrap w:val="0"/>
            <w:vAlign w:val="top"/>
          </w:tcPr>
          <w:p w14:paraId="65B4CAC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0.269</w:t>
            </w:r>
          </w:p>
        </w:tc>
        <w:tc>
          <w:tcPr>
            <w:tcW w:w="1710" w:type="dxa"/>
            <w:tcBorders>
              <w:tl2br w:val="nil"/>
              <w:tr2bl w:val="nil"/>
            </w:tcBorders>
            <w:noWrap w:val="0"/>
            <w:vAlign w:val="top"/>
          </w:tcPr>
          <w:p w14:paraId="546C1B5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2.81</w:t>
            </w:r>
          </w:p>
        </w:tc>
        <w:tc>
          <w:tcPr>
            <w:tcW w:w="1628" w:type="dxa"/>
            <w:tcBorders>
              <w:tl2br w:val="nil"/>
              <w:tr2bl w:val="nil"/>
            </w:tcBorders>
            <w:noWrap w:val="0"/>
            <w:vAlign w:val="top"/>
          </w:tcPr>
          <w:p w14:paraId="5C22C68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2.72</w:t>
            </w:r>
          </w:p>
        </w:tc>
      </w:tr>
      <w:tr w14:paraId="050E23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071F7A6B">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1635" w:type="dxa"/>
            <w:tcBorders>
              <w:tl2br w:val="nil"/>
              <w:tr2bl w:val="nil"/>
            </w:tcBorders>
            <w:noWrap w:val="0"/>
            <w:vAlign w:val="top"/>
          </w:tcPr>
          <w:p w14:paraId="19578BA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0.214</w:t>
            </w:r>
          </w:p>
        </w:tc>
        <w:tc>
          <w:tcPr>
            <w:tcW w:w="1740" w:type="dxa"/>
            <w:tcBorders>
              <w:tl2br w:val="nil"/>
              <w:tr2bl w:val="nil"/>
            </w:tcBorders>
            <w:noWrap w:val="0"/>
            <w:vAlign w:val="top"/>
          </w:tcPr>
          <w:p w14:paraId="37F6F88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0.234</w:t>
            </w:r>
          </w:p>
        </w:tc>
        <w:tc>
          <w:tcPr>
            <w:tcW w:w="1710" w:type="dxa"/>
            <w:tcBorders>
              <w:tl2br w:val="nil"/>
              <w:tr2bl w:val="nil"/>
            </w:tcBorders>
            <w:noWrap w:val="0"/>
            <w:vAlign w:val="top"/>
          </w:tcPr>
          <w:p w14:paraId="1C2A287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2.54</w:t>
            </w:r>
          </w:p>
        </w:tc>
        <w:tc>
          <w:tcPr>
            <w:tcW w:w="1628" w:type="dxa"/>
            <w:tcBorders>
              <w:tl2br w:val="nil"/>
              <w:tr2bl w:val="nil"/>
            </w:tcBorders>
            <w:noWrap w:val="0"/>
            <w:vAlign w:val="top"/>
          </w:tcPr>
          <w:p w14:paraId="6075C60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2.47</w:t>
            </w:r>
          </w:p>
        </w:tc>
      </w:tr>
      <w:tr w14:paraId="4A6F3C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4AB8E763">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21</w:t>
            </w:r>
          </w:p>
        </w:tc>
        <w:tc>
          <w:tcPr>
            <w:tcW w:w="1635" w:type="dxa"/>
            <w:tcBorders>
              <w:tl2br w:val="nil"/>
              <w:tr2bl w:val="nil"/>
            </w:tcBorders>
            <w:noWrap w:val="0"/>
            <w:vAlign w:val="top"/>
          </w:tcPr>
          <w:p w14:paraId="64F83C6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0.186</w:t>
            </w:r>
          </w:p>
        </w:tc>
        <w:tc>
          <w:tcPr>
            <w:tcW w:w="1740" w:type="dxa"/>
            <w:tcBorders>
              <w:tl2br w:val="nil"/>
              <w:tr2bl w:val="nil"/>
            </w:tcBorders>
            <w:noWrap w:val="0"/>
            <w:vAlign w:val="top"/>
          </w:tcPr>
          <w:p w14:paraId="29A7683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0.205</w:t>
            </w:r>
          </w:p>
        </w:tc>
        <w:tc>
          <w:tcPr>
            <w:tcW w:w="1710" w:type="dxa"/>
            <w:tcBorders>
              <w:tl2br w:val="nil"/>
              <w:tr2bl w:val="nil"/>
            </w:tcBorders>
            <w:noWrap w:val="0"/>
            <w:vAlign w:val="top"/>
          </w:tcPr>
          <w:p w14:paraId="0535AE1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2.31</w:t>
            </w:r>
          </w:p>
        </w:tc>
        <w:tc>
          <w:tcPr>
            <w:tcW w:w="1628" w:type="dxa"/>
            <w:tcBorders>
              <w:tl2br w:val="nil"/>
              <w:tr2bl w:val="nil"/>
            </w:tcBorders>
            <w:noWrap w:val="0"/>
            <w:vAlign w:val="top"/>
          </w:tcPr>
          <w:p w14:paraId="20B5062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2.25</w:t>
            </w:r>
          </w:p>
        </w:tc>
      </w:tr>
      <w:tr w14:paraId="46B746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7CBF7DD1">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w:t>
            </w:r>
          </w:p>
        </w:tc>
        <w:tc>
          <w:tcPr>
            <w:tcW w:w="1635" w:type="dxa"/>
            <w:tcBorders>
              <w:tl2br w:val="nil"/>
              <w:tr2bl w:val="nil"/>
            </w:tcBorders>
            <w:noWrap w:val="0"/>
            <w:vAlign w:val="top"/>
          </w:tcPr>
          <w:p w14:paraId="40754D6C">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0.163</w:t>
            </w:r>
          </w:p>
        </w:tc>
        <w:tc>
          <w:tcPr>
            <w:tcW w:w="1740" w:type="dxa"/>
            <w:tcBorders>
              <w:tl2br w:val="nil"/>
              <w:tr2bl w:val="nil"/>
            </w:tcBorders>
            <w:noWrap w:val="0"/>
            <w:vAlign w:val="top"/>
          </w:tcPr>
          <w:p w14:paraId="2603C76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0.180</w:t>
            </w:r>
          </w:p>
        </w:tc>
        <w:tc>
          <w:tcPr>
            <w:tcW w:w="1710" w:type="dxa"/>
            <w:tcBorders>
              <w:tl2br w:val="nil"/>
              <w:tr2bl w:val="nil"/>
            </w:tcBorders>
            <w:noWrap w:val="0"/>
            <w:vAlign w:val="top"/>
          </w:tcPr>
          <w:p w14:paraId="0E6232A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2.11</w:t>
            </w:r>
          </w:p>
        </w:tc>
        <w:tc>
          <w:tcPr>
            <w:tcW w:w="1628" w:type="dxa"/>
            <w:tcBorders>
              <w:tl2br w:val="nil"/>
              <w:tr2bl w:val="nil"/>
            </w:tcBorders>
            <w:noWrap w:val="0"/>
            <w:vAlign w:val="top"/>
          </w:tcPr>
          <w:p w14:paraId="6502731C">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2.06</w:t>
            </w:r>
          </w:p>
        </w:tc>
      </w:tr>
      <w:tr w14:paraId="42B311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0CC55DE2">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w:t>
            </w:r>
          </w:p>
        </w:tc>
        <w:tc>
          <w:tcPr>
            <w:tcW w:w="1635" w:type="dxa"/>
            <w:tcBorders>
              <w:tl2br w:val="nil"/>
              <w:tr2bl w:val="nil"/>
            </w:tcBorders>
            <w:noWrap w:val="0"/>
            <w:vAlign w:val="top"/>
          </w:tcPr>
          <w:p w14:paraId="69D08D9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0.143</w:t>
            </w:r>
          </w:p>
        </w:tc>
        <w:tc>
          <w:tcPr>
            <w:tcW w:w="1740" w:type="dxa"/>
            <w:tcBorders>
              <w:tl2br w:val="nil"/>
              <w:tr2bl w:val="nil"/>
            </w:tcBorders>
            <w:noWrap w:val="0"/>
            <w:vAlign w:val="top"/>
          </w:tcPr>
          <w:p w14:paraId="1989939C">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0.159</w:t>
            </w:r>
          </w:p>
        </w:tc>
        <w:tc>
          <w:tcPr>
            <w:tcW w:w="1710" w:type="dxa"/>
            <w:tcBorders>
              <w:tl2br w:val="nil"/>
              <w:tr2bl w:val="nil"/>
            </w:tcBorders>
            <w:noWrap w:val="0"/>
            <w:vAlign w:val="top"/>
          </w:tcPr>
          <w:p w14:paraId="5F85BDF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1.93</w:t>
            </w:r>
          </w:p>
        </w:tc>
        <w:tc>
          <w:tcPr>
            <w:tcW w:w="1628" w:type="dxa"/>
            <w:tcBorders>
              <w:tl2br w:val="nil"/>
              <w:tr2bl w:val="nil"/>
            </w:tcBorders>
            <w:noWrap w:val="0"/>
            <w:vAlign w:val="top"/>
          </w:tcPr>
          <w:p w14:paraId="2649CBA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1.89</w:t>
            </w:r>
          </w:p>
        </w:tc>
      </w:tr>
      <w:tr w14:paraId="6BF36E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370F4F20">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24</w:t>
            </w:r>
          </w:p>
        </w:tc>
        <w:tc>
          <w:tcPr>
            <w:tcW w:w="1635" w:type="dxa"/>
            <w:tcBorders>
              <w:tl2br w:val="nil"/>
              <w:tr2bl w:val="nil"/>
            </w:tcBorders>
            <w:noWrap w:val="0"/>
            <w:vAlign w:val="top"/>
          </w:tcPr>
          <w:p w14:paraId="5E989EE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0.127</w:t>
            </w:r>
          </w:p>
        </w:tc>
        <w:tc>
          <w:tcPr>
            <w:tcW w:w="1740" w:type="dxa"/>
            <w:tcBorders>
              <w:tl2br w:val="nil"/>
              <w:tr2bl w:val="nil"/>
            </w:tcBorders>
            <w:noWrap w:val="0"/>
            <w:vAlign w:val="top"/>
          </w:tcPr>
          <w:p w14:paraId="03D044B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0.141</w:t>
            </w:r>
          </w:p>
        </w:tc>
        <w:tc>
          <w:tcPr>
            <w:tcW w:w="1710" w:type="dxa"/>
            <w:tcBorders>
              <w:tl2br w:val="nil"/>
              <w:tr2bl w:val="nil"/>
            </w:tcBorders>
            <w:noWrap w:val="0"/>
            <w:vAlign w:val="top"/>
          </w:tcPr>
          <w:p w14:paraId="2DF3FF1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1.78</w:t>
            </w:r>
          </w:p>
        </w:tc>
        <w:tc>
          <w:tcPr>
            <w:tcW w:w="1628" w:type="dxa"/>
            <w:tcBorders>
              <w:tl2br w:val="nil"/>
              <w:tr2bl w:val="nil"/>
            </w:tcBorders>
            <w:noWrap w:val="0"/>
            <w:vAlign w:val="top"/>
          </w:tcPr>
          <w:p w14:paraId="08F06BA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1.74</w:t>
            </w:r>
          </w:p>
        </w:tc>
      </w:tr>
      <w:tr w14:paraId="4C6AB9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6A9E4A5A">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w:t>
            </w:r>
          </w:p>
        </w:tc>
        <w:tc>
          <w:tcPr>
            <w:tcW w:w="1635" w:type="dxa"/>
            <w:tcBorders>
              <w:tl2br w:val="nil"/>
              <w:tr2bl w:val="nil"/>
            </w:tcBorders>
            <w:noWrap w:val="0"/>
            <w:vAlign w:val="top"/>
          </w:tcPr>
          <w:p w14:paraId="2875D53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0.113</w:t>
            </w:r>
          </w:p>
        </w:tc>
        <w:tc>
          <w:tcPr>
            <w:tcW w:w="1740" w:type="dxa"/>
            <w:tcBorders>
              <w:tl2br w:val="nil"/>
              <w:tr2bl w:val="nil"/>
            </w:tcBorders>
            <w:noWrap w:val="0"/>
            <w:vAlign w:val="top"/>
          </w:tcPr>
          <w:p w14:paraId="4BD7ED2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0.125</w:t>
            </w:r>
          </w:p>
        </w:tc>
        <w:tc>
          <w:tcPr>
            <w:tcW w:w="1710" w:type="dxa"/>
            <w:tcBorders>
              <w:tl2br w:val="nil"/>
              <w:tr2bl w:val="nil"/>
            </w:tcBorders>
            <w:noWrap w:val="0"/>
            <w:vAlign w:val="top"/>
          </w:tcPr>
          <w:p w14:paraId="213736D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1.64</w:t>
            </w:r>
          </w:p>
        </w:tc>
        <w:tc>
          <w:tcPr>
            <w:tcW w:w="1628" w:type="dxa"/>
            <w:tcBorders>
              <w:tl2br w:val="nil"/>
              <w:tr2bl w:val="nil"/>
            </w:tcBorders>
            <w:noWrap w:val="0"/>
            <w:vAlign w:val="top"/>
          </w:tcPr>
          <w:p w14:paraId="31468F5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1.61</w:t>
            </w:r>
          </w:p>
        </w:tc>
      </w:tr>
      <w:tr w14:paraId="072BA3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7CE0CD5C">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26</w:t>
            </w:r>
          </w:p>
        </w:tc>
        <w:tc>
          <w:tcPr>
            <w:tcW w:w="1635" w:type="dxa"/>
            <w:tcBorders>
              <w:tl2br w:val="nil"/>
              <w:tr2bl w:val="nil"/>
            </w:tcBorders>
            <w:noWrap w:val="0"/>
            <w:vAlign w:val="top"/>
          </w:tcPr>
          <w:p w14:paraId="7485F7C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0.101</w:t>
            </w:r>
          </w:p>
        </w:tc>
        <w:tc>
          <w:tcPr>
            <w:tcW w:w="1740" w:type="dxa"/>
            <w:tcBorders>
              <w:tl2br w:val="nil"/>
              <w:tr2bl w:val="nil"/>
            </w:tcBorders>
            <w:noWrap w:val="0"/>
            <w:vAlign w:val="top"/>
          </w:tcPr>
          <w:p w14:paraId="525C552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0.112</w:t>
            </w:r>
          </w:p>
        </w:tc>
        <w:tc>
          <w:tcPr>
            <w:tcW w:w="1710" w:type="dxa"/>
            <w:tcBorders>
              <w:tl2br w:val="nil"/>
              <w:tr2bl w:val="nil"/>
            </w:tcBorders>
            <w:noWrap w:val="0"/>
            <w:vAlign w:val="top"/>
          </w:tcPr>
          <w:p w14:paraId="6B2FD61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1.52</w:t>
            </w:r>
          </w:p>
        </w:tc>
        <w:tc>
          <w:tcPr>
            <w:tcW w:w="1628" w:type="dxa"/>
            <w:tcBorders>
              <w:tl2br w:val="nil"/>
              <w:tr2bl w:val="nil"/>
            </w:tcBorders>
            <w:noWrap w:val="0"/>
            <w:vAlign w:val="top"/>
          </w:tcPr>
          <w:p w14:paraId="50041FD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1.49</w:t>
            </w:r>
          </w:p>
        </w:tc>
      </w:tr>
      <w:tr w14:paraId="2B9AA7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477CFA19">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w:t>
            </w:r>
          </w:p>
        </w:tc>
        <w:tc>
          <w:tcPr>
            <w:tcW w:w="1635" w:type="dxa"/>
            <w:tcBorders>
              <w:tl2br w:val="nil"/>
              <w:tr2bl w:val="nil"/>
            </w:tcBorders>
            <w:noWrap w:val="0"/>
            <w:vAlign w:val="top"/>
          </w:tcPr>
          <w:p w14:paraId="24F9ADA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0.091</w:t>
            </w:r>
          </w:p>
        </w:tc>
        <w:tc>
          <w:tcPr>
            <w:tcW w:w="1740" w:type="dxa"/>
            <w:tcBorders>
              <w:tl2br w:val="nil"/>
              <w:tr2bl w:val="nil"/>
            </w:tcBorders>
            <w:noWrap w:val="0"/>
            <w:vAlign w:val="top"/>
          </w:tcPr>
          <w:p w14:paraId="4DF125F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0.101</w:t>
            </w:r>
          </w:p>
        </w:tc>
        <w:tc>
          <w:tcPr>
            <w:tcW w:w="1710" w:type="dxa"/>
            <w:tcBorders>
              <w:tl2br w:val="nil"/>
              <w:tr2bl w:val="nil"/>
            </w:tcBorders>
            <w:noWrap w:val="0"/>
            <w:vAlign w:val="top"/>
          </w:tcPr>
          <w:p w14:paraId="77603AD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1.41</w:t>
            </w:r>
          </w:p>
        </w:tc>
        <w:tc>
          <w:tcPr>
            <w:tcW w:w="1628" w:type="dxa"/>
            <w:tcBorders>
              <w:tl2br w:val="nil"/>
              <w:tr2bl w:val="nil"/>
            </w:tcBorders>
            <w:noWrap w:val="0"/>
            <w:vAlign w:val="top"/>
          </w:tcPr>
          <w:p w14:paraId="1406C61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1.38</w:t>
            </w:r>
          </w:p>
        </w:tc>
      </w:tr>
      <w:tr w14:paraId="6F619E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0417B176">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28</w:t>
            </w:r>
          </w:p>
        </w:tc>
        <w:tc>
          <w:tcPr>
            <w:tcW w:w="1635" w:type="dxa"/>
            <w:tcBorders>
              <w:tl2br w:val="nil"/>
              <w:tr2bl w:val="nil"/>
            </w:tcBorders>
            <w:noWrap w:val="0"/>
            <w:vAlign w:val="top"/>
          </w:tcPr>
          <w:p w14:paraId="7487F5B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0.082</w:t>
            </w:r>
          </w:p>
        </w:tc>
        <w:tc>
          <w:tcPr>
            <w:tcW w:w="1740" w:type="dxa"/>
            <w:tcBorders>
              <w:tl2br w:val="nil"/>
              <w:tr2bl w:val="nil"/>
            </w:tcBorders>
            <w:noWrap w:val="0"/>
            <w:vAlign w:val="top"/>
          </w:tcPr>
          <w:p w14:paraId="16B4895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0.091</w:t>
            </w:r>
          </w:p>
        </w:tc>
        <w:tc>
          <w:tcPr>
            <w:tcW w:w="1710" w:type="dxa"/>
            <w:tcBorders>
              <w:tl2br w:val="nil"/>
              <w:tr2bl w:val="nil"/>
            </w:tcBorders>
            <w:noWrap w:val="0"/>
            <w:vAlign w:val="top"/>
          </w:tcPr>
          <w:p w14:paraId="319604A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1.31</w:t>
            </w:r>
          </w:p>
        </w:tc>
        <w:tc>
          <w:tcPr>
            <w:tcW w:w="1628" w:type="dxa"/>
            <w:tcBorders>
              <w:tl2br w:val="nil"/>
              <w:tr2bl w:val="nil"/>
            </w:tcBorders>
            <w:noWrap w:val="0"/>
            <w:vAlign w:val="top"/>
          </w:tcPr>
          <w:p w14:paraId="6772480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1.29</w:t>
            </w:r>
          </w:p>
        </w:tc>
      </w:tr>
      <w:tr w14:paraId="4B5812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72D5B05E">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29</w:t>
            </w:r>
          </w:p>
        </w:tc>
        <w:tc>
          <w:tcPr>
            <w:tcW w:w="1635" w:type="dxa"/>
            <w:tcBorders>
              <w:tl2br w:val="nil"/>
              <w:tr2bl w:val="nil"/>
            </w:tcBorders>
            <w:noWrap w:val="0"/>
            <w:vAlign w:val="top"/>
          </w:tcPr>
          <w:p w14:paraId="2B50A04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0.074</w:t>
            </w:r>
          </w:p>
        </w:tc>
        <w:tc>
          <w:tcPr>
            <w:tcW w:w="1740" w:type="dxa"/>
            <w:tcBorders>
              <w:tl2br w:val="nil"/>
              <w:tr2bl w:val="nil"/>
            </w:tcBorders>
            <w:noWrap w:val="0"/>
            <w:vAlign w:val="top"/>
          </w:tcPr>
          <w:p w14:paraId="6ECD8EE0">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0.082</w:t>
            </w:r>
          </w:p>
        </w:tc>
        <w:tc>
          <w:tcPr>
            <w:tcW w:w="1710" w:type="dxa"/>
            <w:tcBorders>
              <w:tl2br w:val="nil"/>
              <w:tr2bl w:val="nil"/>
            </w:tcBorders>
            <w:noWrap w:val="0"/>
            <w:vAlign w:val="top"/>
          </w:tcPr>
          <w:p w14:paraId="07D2300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1.22</w:t>
            </w:r>
          </w:p>
        </w:tc>
        <w:tc>
          <w:tcPr>
            <w:tcW w:w="1628" w:type="dxa"/>
            <w:tcBorders>
              <w:tl2br w:val="nil"/>
              <w:tr2bl w:val="nil"/>
            </w:tcBorders>
            <w:noWrap w:val="0"/>
            <w:vAlign w:val="top"/>
          </w:tcPr>
          <w:p w14:paraId="3984D49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1.20</w:t>
            </w:r>
          </w:p>
        </w:tc>
      </w:tr>
      <w:tr w14:paraId="053745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28526DC3">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c>
          <w:tcPr>
            <w:tcW w:w="1635" w:type="dxa"/>
            <w:tcBorders>
              <w:tl2br w:val="nil"/>
              <w:tr2bl w:val="nil"/>
            </w:tcBorders>
            <w:noWrap w:val="0"/>
            <w:vAlign w:val="top"/>
          </w:tcPr>
          <w:p w14:paraId="4D130C7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0.067</w:t>
            </w:r>
          </w:p>
        </w:tc>
        <w:tc>
          <w:tcPr>
            <w:tcW w:w="1740" w:type="dxa"/>
            <w:tcBorders>
              <w:tl2br w:val="nil"/>
              <w:tr2bl w:val="nil"/>
            </w:tcBorders>
            <w:noWrap w:val="0"/>
            <w:vAlign w:val="top"/>
          </w:tcPr>
          <w:p w14:paraId="1116AFE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0.075</w:t>
            </w:r>
          </w:p>
        </w:tc>
        <w:tc>
          <w:tcPr>
            <w:tcW w:w="1710" w:type="dxa"/>
            <w:tcBorders>
              <w:tl2br w:val="nil"/>
              <w:tr2bl w:val="nil"/>
            </w:tcBorders>
            <w:noWrap w:val="0"/>
            <w:vAlign w:val="top"/>
          </w:tcPr>
          <w:p w14:paraId="38E2EB6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1.14</w:t>
            </w:r>
          </w:p>
        </w:tc>
        <w:tc>
          <w:tcPr>
            <w:tcW w:w="1628" w:type="dxa"/>
            <w:tcBorders>
              <w:tl2br w:val="nil"/>
              <w:tr2bl w:val="nil"/>
            </w:tcBorders>
            <w:noWrap w:val="0"/>
            <w:vAlign w:val="top"/>
          </w:tcPr>
          <w:p w14:paraId="4AE6B1D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1.13</w:t>
            </w:r>
          </w:p>
        </w:tc>
      </w:tr>
      <w:tr w14:paraId="1B32DD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6DAB9A49">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31</w:t>
            </w:r>
          </w:p>
        </w:tc>
        <w:tc>
          <w:tcPr>
            <w:tcW w:w="1635" w:type="dxa"/>
            <w:tcBorders>
              <w:tl2br w:val="nil"/>
              <w:tr2bl w:val="nil"/>
            </w:tcBorders>
            <w:noWrap w:val="0"/>
            <w:vAlign w:val="top"/>
          </w:tcPr>
          <w:p w14:paraId="4C73CC0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0.061</w:t>
            </w:r>
          </w:p>
        </w:tc>
        <w:tc>
          <w:tcPr>
            <w:tcW w:w="1740" w:type="dxa"/>
            <w:tcBorders>
              <w:tl2br w:val="nil"/>
              <w:tr2bl w:val="nil"/>
            </w:tcBorders>
            <w:noWrap w:val="0"/>
            <w:vAlign w:val="top"/>
          </w:tcPr>
          <w:p w14:paraId="3249007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0.068</w:t>
            </w:r>
          </w:p>
        </w:tc>
        <w:tc>
          <w:tcPr>
            <w:tcW w:w="1710" w:type="dxa"/>
            <w:tcBorders>
              <w:tl2br w:val="nil"/>
              <w:tr2bl w:val="nil"/>
            </w:tcBorders>
            <w:noWrap w:val="0"/>
            <w:vAlign w:val="top"/>
          </w:tcPr>
          <w:p w14:paraId="33BEAED5">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1.07</w:t>
            </w:r>
          </w:p>
        </w:tc>
        <w:tc>
          <w:tcPr>
            <w:tcW w:w="1628" w:type="dxa"/>
            <w:tcBorders>
              <w:tl2br w:val="nil"/>
              <w:tr2bl w:val="nil"/>
            </w:tcBorders>
            <w:noWrap w:val="0"/>
            <w:vAlign w:val="top"/>
          </w:tcPr>
          <w:p w14:paraId="1968D6B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1.06</w:t>
            </w:r>
          </w:p>
        </w:tc>
      </w:tr>
      <w:tr w14:paraId="47CBED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0B3AC32C">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32</w:t>
            </w:r>
          </w:p>
        </w:tc>
        <w:tc>
          <w:tcPr>
            <w:tcW w:w="1635" w:type="dxa"/>
            <w:tcBorders>
              <w:tl2br w:val="nil"/>
              <w:tr2bl w:val="nil"/>
            </w:tcBorders>
            <w:noWrap w:val="0"/>
            <w:vAlign w:val="top"/>
          </w:tcPr>
          <w:p w14:paraId="645957EA">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0.056</w:t>
            </w:r>
          </w:p>
        </w:tc>
        <w:tc>
          <w:tcPr>
            <w:tcW w:w="1740" w:type="dxa"/>
            <w:tcBorders>
              <w:tl2br w:val="nil"/>
              <w:tr2bl w:val="nil"/>
            </w:tcBorders>
            <w:noWrap w:val="0"/>
            <w:vAlign w:val="top"/>
          </w:tcPr>
          <w:p w14:paraId="40D6219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0.062</w:t>
            </w:r>
          </w:p>
        </w:tc>
        <w:tc>
          <w:tcPr>
            <w:tcW w:w="1710" w:type="dxa"/>
            <w:tcBorders>
              <w:tl2br w:val="nil"/>
              <w:tr2bl w:val="nil"/>
            </w:tcBorders>
            <w:noWrap w:val="0"/>
            <w:vAlign w:val="top"/>
          </w:tcPr>
          <w:p w14:paraId="2BE763F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1.00</w:t>
            </w:r>
          </w:p>
        </w:tc>
        <w:tc>
          <w:tcPr>
            <w:tcW w:w="1628" w:type="dxa"/>
            <w:tcBorders>
              <w:tl2br w:val="nil"/>
              <w:tr2bl w:val="nil"/>
            </w:tcBorders>
            <w:noWrap w:val="0"/>
            <w:vAlign w:val="top"/>
          </w:tcPr>
          <w:p w14:paraId="2C9C7BAC">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0.99</w:t>
            </w:r>
          </w:p>
        </w:tc>
      </w:tr>
      <w:tr w14:paraId="47C44E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13DE5249">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33</w:t>
            </w:r>
          </w:p>
        </w:tc>
        <w:tc>
          <w:tcPr>
            <w:tcW w:w="1635" w:type="dxa"/>
            <w:tcBorders>
              <w:tl2br w:val="nil"/>
              <w:tr2bl w:val="nil"/>
            </w:tcBorders>
            <w:noWrap w:val="0"/>
            <w:vAlign w:val="top"/>
          </w:tcPr>
          <w:p w14:paraId="1B16683C">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0.051</w:t>
            </w:r>
          </w:p>
        </w:tc>
        <w:tc>
          <w:tcPr>
            <w:tcW w:w="1740" w:type="dxa"/>
            <w:tcBorders>
              <w:tl2br w:val="nil"/>
              <w:tr2bl w:val="nil"/>
            </w:tcBorders>
            <w:noWrap w:val="0"/>
            <w:vAlign w:val="top"/>
          </w:tcPr>
          <w:p w14:paraId="517E5F3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0.057</w:t>
            </w:r>
          </w:p>
        </w:tc>
        <w:tc>
          <w:tcPr>
            <w:tcW w:w="1710" w:type="dxa"/>
            <w:tcBorders>
              <w:tl2br w:val="nil"/>
              <w:tr2bl w:val="nil"/>
            </w:tcBorders>
            <w:noWrap w:val="0"/>
            <w:vAlign w:val="top"/>
          </w:tcPr>
          <w:p w14:paraId="7A583CF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0.94</w:t>
            </w:r>
          </w:p>
        </w:tc>
        <w:tc>
          <w:tcPr>
            <w:tcW w:w="1628" w:type="dxa"/>
            <w:tcBorders>
              <w:tl2br w:val="nil"/>
              <w:tr2bl w:val="nil"/>
            </w:tcBorders>
            <w:noWrap w:val="0"/>
            <w:vAlign w:val="top"/>
          </w:tcPr>
          <w:p w14:paraId="3B948160">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0.93</w:t>
            </w:r>
          </w:p>
        </w:tc>
      </w:tr>
      <w:tr w14:paraId="660864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17CD640E">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34</w:t>
            </w:r>
          </w:p>
        </w:tc>
        <w:tc>
          <w:tcPr>
            <w:tcW w:w="1635" w:type="dxa"/>
            <w:tcBorders>
              <w:tl2br w:val="nil"/>
              <w:tr2bl w:val="nil"/>
            </w:tcBorders>
            <w:noWrap w:val="0"/>
            <w:vAlign w:val="top"/>
          </w:tcPr>
          <w:p w14:paraId="36F2EA2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0.047</w:t>
            </w:r>
          </w:p>
        </w:tc>
        <w:tc>
          <w:tcPr>
            <w:tcW w:w="1740" w:type="dxa"/>
            <w:tcBorders>
              <w:tl2br w:val="nil"/>
              <w:tr2bl w:val="nil"/>
            </w:tcBorders>
            <w:noWrap w:val="0"/>
            <w:vAlign w:val="top"/>
          </w:tcPr>
          <w:p w14:paraId="4D33878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0.053</w:t>
            </w:r>
          </w:p>
        </w:tc>
        <w:tc>
          <w:tcPr>
            <w:tcW w:w="1710" w:type="dxa"/>
            <w:tcBorders>
              <w:tl2br w:val="nil"/>
              <w:tr2bl w:val="nil"/>
            </w:tcBorders>
            <w:noWrap w:val="0"/>
            <w:vAlign w:val="top"/>
          </w:tcPr>
          <w:p w14:paraId="4362B45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0.89</w:t>
            </w:r>
          </w:p>
        </w:tc>
        <w:tc>
          <w:tcPr>
            <w:tcW w:w="1628" w:type="dxa"/>
            <w:tcBorders>
              <w:tl2br w:val="nil"/>
              <w:tr2bl w:val="nil"/>
            </w:tcBorders>
            <w:noWrap w:val="0"/>
            <w:vAlign w:val="top"/>
          </w:tcPr>
          <w:p w14:paraId="35C68CCF">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0.88</w:t>
            </w:r>
          </w:p>
        </w:tc>
      </w:tr>
      <w:tr w14:paraId="69CE5D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464A04A1">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c>
          <w:tcPr>
            <w:tcW w:w="1635" w:type="dxa"/>
            <w:tcBorders>
              <w:tl2br w:val="nil"/>
              <w:tr2bl w:val="nil"/>
            </w:tcBorders>
            <w:noWrap w:val="0"/>
            <w:vAlign w:val="top"/>
          </w:tcPr>
          <w:p w14:paraId="2244D57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0.044</w:t>
            </w:r>
          </w:p>
        </w:tc>
        <w:tc>
          <w:tcPr>
            <w:tcW w:w="1740" w:type="dxa"/>
            <w:tcBorders>
              <w:tl2br w:val="nil"/>
              <w:tr2bl w:val="nil"/>
            </w:tcBorders>
            <w:noWrap w:val="0"/>
            <w:vAlign w:val="top"/>
          </w:tcPr>
          <w:p w14:paraId="410CCD9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0.049</w:t>
            </w:r>
          </w:p>
        </w:tc>
        <w:tc>
          <w:tcPr>
            <w:tcW w:w="1710" w:type="dxa"/>
            <w:tcBorders>
              <w:tl2br w:val="nil"/>
              <w:tr2bl w:val="nil"/>
            </w:tcBorders>
            <w:noWrap w:val="0"/>
            <w:vAlign w:val="top"/>
          </w:tcPr>
          <w:p w14:paraId="50603D1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0.84</w:t>
            </w:r>
          </w:p>
        </w:tc>
        <w:tc>
          <w:tcPr>
            <w:tcW w:w="1628" w:type="dxa"/>
            <w:tcBorders>
              <w:tl2br w:val="nil"/>
              <w:tr2bl w:val="nil"/>
            </w:tcBorders>
            <w:noWrap w:val="0"/>
            <w:vAlign w:val="top"/>
          </w:tcPr>
          <w:p w14:paraId="64D8492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0.83</w:t>
            </w:r>
          </w:p>
        </w:tc>
      </w:tr>
      <w:tr w14:paraId="06DB3D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31709F79">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w:t>
            </w:r>
          </w:p>
        </w:tc>
        <w:tc>
          <w:tcPr>
            <w:tcW w:w="1635" w:type="dxa"/>
            <w:tcBorders>
              <w:tl2br w:val="nil"/>
              <w:tr2bl w:val="nil"/>
            </w:tcBorders>
            <w:noWrap w:val="0"/>
            <w:vAlign w:val="top"/>
          </w:tcPr>
          <w:p w14:paraId="7E36B1A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0.040</w:t>
            </w:r>
          </w:p>
        </w:tc>
        <w:tc>
          <w:tcPr>
            <w:tcW w:w="1740" w:type="dxa"/>
            <w:tcBorders>
              <w:tl2br w:val="nil"/>
              <w:tr2bl w:val="nil"/>
            </w:tcBorders>
            <w:noWrap w:val="0"/>
            <w:vAlign w:val="top"/>
          </w:tcPr>
          <w:p w14:paraId="7002BC80">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0.045</w:t>
            </w:r>
          </w:p>
        </w:tc>
        <w:tc>
          <w:tcPr>
            <w:tcW w:w="1710" w:type="dxa"/>
            <w:tcBorders>
              <w:tl2br w:val="nil"/>
              <w:tr2bl w:val="nil"/>
            </w:tcBorders>
            <w:noWrap w:val="0"/>
            <w:vAlign w:val="top"/>
          </w:tcPr>
          <w:p w14:paraId="538C131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0.79</w:t>
            </w:r>
          </w:p>
        </w:tc>
        <w:tc>
          <w:tcPr>
            <w:tcW w:w="1628" w:type="dxa"/>
            <w:tcBorders>
              <w:tl2br w:val="nil"/>
              <w:tr2bl w:val="nil"/>
            </w:tcBorders>
            <w:noWrap w:val="0"/>
            <w:vAlign w:val="top"/>
          </w:tcPr>
          <w:p w14:paraId="1AC08EA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0.79</w:t>
            </w:r>
          </w:p>
        </w:tc>
      </w:tr>
      <w:tr w14:paraId="337FCB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04ED6385">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w:t>
            </w:r>
          </w:p>
        </w:tc>
        <w:tc>
          <w:tcPr>
            <w:tcW w:w="1635" w:type="dxa"/>
            <w:tcBorders>
              <w:tl2br w:val="nil"/>
              <w:tr2bl w:val="nil"/>
            </w:tcBorders>
            <w:noWrap w:val="0"/>
            <w:vAlign w:val="top"/>
          </w:tcPr>
          <w:p w14:paraId="0DA1802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0.038</w:t>
            </w:r>
          </w:p>
        </w:tc>
        <w:tc>
          <w:tcPr>
            <w:tcW w:w="1740" w:type="dxa"/>
            <w:tcBorders>
              <w:tl2br w:val="nil"/>
              <w:tr2bl w:val="nil"/>
            </w:tcBorders>
            <w:noWrap w:val="0"/>
            <w:vAlign w:val="top"/>
          </w:tcPr>
          <w:p w14:paraId="48D064D9">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0.042</w:t>
            </w:r>
          </w:p>
        </w:tc>
        <w:tc>
          <w:tcPr>
            <w:tcW w:w="1710" w:type="dxa"/>
            <w:tcBorders>
              <w:tl2br w:val="nil"/>
              <w:tr2bl w:val="nil"/>
            </w:tcBorders>
            <w:noWrap w:val="0"/>
            <w:vAlign w:val="top"/>
          </w:tcPr>
          <w:p w14:paraId="4A18A55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0.75</w:t>
            </w:r>
          </w:p>
        </w:tc>
        <w:tc>
          <w:tcPr>
            <w:tcW w:w="1628" w:type="dxa"/>
            <w:tcBorders>
              <w:tl2br w:val="nil"/>
              <w:tr2bl w:val="nil"/>
            </w:tcBorders>
            <w:noWrap w:val="0"/>
            <w:vAlign w:val="top"/>
          </w:tcPr>
          <w:p w14:paraId="33607CB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0.75</w:t>
            </w:r>
          </w:p>
        </w:tc>
      </w:tr>
      <w:tr w14:paraId="19C799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1DE60133">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38</w:t>
            </w:r>
          </w:p>
        </w:tc>
        <w:tc>
          <w:tcPr>
            <w:tcW w:w="1635" w:type="dxa"/>
            <w:tcBorders>
              <w:tl2br w:val="nil"/>
              <w:tr2bl w:val="nil"/>
            </w:tcBorders>
            <w:noWrap w:val="0"/>
            <w:vAlign w:val="top"/>
          </w:tcPr>
          <w:p w14:paraId="6B5A4CDC">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0.035</w:t>
            </w:r>
          </w:p>
        </w:tc>
        <w:tc>
          <w:tcPr>
            <w:tcW w:w="1740" w:type="dxa"/>
            <w:tcBorders>
              <w:tl2br w:val="nil"/>
              <w:tr2bl w:val="nil"/>
            </w:tcBorders>
            <w:noWrap w:val="0"/>
            <w:vAlign w:val="top"/>
          </w:tcPr>
          <w:p w14:paraId="597DBB5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0.039</w:t>
            </w:r>
          </w:p>
        </w:tc>
        <w:tc>
          <w:tcPr>
            <w:tcW w:w="1710" w:type="dxa"/>
            <w:tcBorders>
              <w:tl2br w:val="nil"/>
              <w:tr2bl w:val="nil"/>
            </w:tcBorders>
            <w:noWrap w:val="0"/>
            <w:vAlign w:val="top"/>
          </w:tcPr>
          <w:p w14:paraId="4AA15A4E">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0.71</w:t>
            </w:r>
          </w:p>
        </w:tc>
        <w:tc>
          <w:tcPr>
            <w:tcW w:w="1628" w:type="dxa"/>
            <w:tcBorders>
              <w:tl2br w:val="nil"/>
              <w:tr2bl w:val="nil"/>
            </w:tcBorders>
            <w:noWrap w:val="0"/>
            <w:vAlign w:val="top"/>
          </w:tcPr>
          <w:p w14:paraId="4778B3CD">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0.71</w:t>
            </w:r>
          </w:p>
        </w:tc>
      </w:tr>
      <w:tr w14:paraId="41607F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42B4B76F">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39</w:t>
            </w:r>
          </w:p>
        </w:tc>
        <w:tc>
          <w:tcPr>
            <w:tcW w:w="1635" w:type="dxa"/>
            <w:tcBorders>
              <w:tl2br w:val="nil"/>
              <w:tr2bl w:val="nil"/>
            </w:tcBorders>
            <w:noWrap w:val="0"/>
            <w:vAlign w:val="top"/>
          </w:tcPr>
          <w:p w14:paraId="0FD7C36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0.033</w:t>
            </w:r>
          </w:p>
        </w:tc>
        <w:tc>
          <w:tcPr>
            <w:tcW w:w="1740" w:type="dxa"/>
            <w:tcBorders>
              <w:tl2br w:val="nil"/>
              <w:tr2bl w:val="nil"/>
            </w:tcBorders>
            <w:noWrap w:val="0"/>
            <w:vAlign w:val="top"/>
          </w:tcPr>
          <w:p w14:paraId="0BB043C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0.036</w:t>
            </w:r>
          </w:p>
        </w:tc>
        <w:tc>
          <w:tcPr>
            <w:tcW w:w="1710" w:type="dxa"/>
            <w:tcBorders>
              <w:tl2br w:val="nil"/>
              <w:tr2bl w:val="nil"/>
            </w:tcBorders>
            <w:noWrap w:val="0"/>
            <w:vAlign w:val="top"/>
          </w:tcPr>
          <w:p w14:paraId="26C1623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0.68</w:t>
            </w:r>
          </w:p>
        </w:tc>
        <w:tc>
          <w:tcPr>
            <w:tcW w:w="1628" w:type="dxa"/>
            <w:tcBorders>
              <w:tl2br w:val="nil"/>
              <w:tr2bl w:val="nil"/>
            </w:tcBorders>
            <w:noWrap w:val="0"/>
            <w:vAlign w:val="top"/>
          </w:tcPr>
          <w:p w14:paraId="4A46F150">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0.67</w:t>
            </w:r>
          </w:p>
        </w:tc>
      </w:tr>
      <w:tr w14:paraId="7E1FAC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7F784698">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c>
          <w:tcPr>
            <w:tcW w:w="1635" w:type="dxa"/>
            <w:tcBorders>
              <w:tl2br w:val="nil"/>
              <w:tr2bl w:val="nil"/>
            </w:tcBorders>
            <w:noWrap w:val="0"/>
            <w:vAlign w:val="top"/>
          </w:tcPr>
          <w:p w14:paraId="77F83E3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0.030</w:t>
            </w:r>
          </w:p>
        </w:tc>
        <w:tc>
          <w:tcPr>
            <w:tcW w:w="1740" w:type="dxa"/>
            <w:tcBorders>
              <w:tl2br w:val="nil"/>
              <w:tr2bl w:val="nil"/>
            </w:tcBorders>
            <w:noWrap w:val="0"/>
            <w:vAlign w:val="top"/>
          </w:tcPr>
          <w:p w14:paraId="0102E3A7">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0.033</w:t>
            </w:r>
          </w:p>
        </w:tc>
        <w:tc>
          <w:tcPr>
            <w:tcW w:w="1710" w:type="dxa"/>
            <w:tcBorders>
              <w:tl2br w:val="nil"/>
              <w:tr2bl w:val="nil"/>
            </w:tcBorders>
            <w:noWrap w:val="0"/>
            <w:vAlign w:val="top"/>
          </w:tcPr>
          <w:p w14:paraId="6791F5E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0.64</w:t>
            </w:r>
          </w:p>
        </w:tc>
        <w:tc>
          <w:tcPr>
            <w:tcW w:w="1628" w:type="dxa"/>
            <w:tcBorders>
              <w:tl2br w:val="nil"/>
              <w:tr2bl w:val="nil"/>
            </w:tcBorders>
            <w:noWrap w:val="0"/>
            <w:vAlign w:val="top"/>
          </w:tcPr>
          <w:p w14:paraId="52D23A64">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0.64</w:t>
            </w:r>
          </w:p>
        </w:tc>
      </w:tr>
      <w:tr w14:paraId="6F5BA2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3AE18E10">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最大值</w:t>
            </w:r>
          </w:p>
        </w:tc>
        <w:tc>
          <w:tcPr>
            <w:tcW w:w="1635" w:type="dxa"/>
            <w:tcBorders>
              <w:tl2br w:val="nil"/>
              <w:tr2bl w:val="nil"/>
            </w:tcBorders>
            <w:noWrap w:val="0"/>
            <w:vAlign w:val="top"/>
          </w:tcPr>
          <w:p w14:paraId="4A8BC8C8">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2.514</w:t>
            </w:r>
          </w:p>
        </w:tc>
        <w:tc>
          <w:tcPr>
            <w:tcW w:w="1740" w:type="dxa"/>
            <w:tcBorders>
              <w:tl2br w:val="nil"/>
              <w:tr2bl w:val="nil"/>
            </w:tcBorders>
            <w:noWrap w:val="0"/>
            <w:vAlign w:val="top"/>
          </w:tcPr>
          <w:p w14:paraId="153709D1">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1.927</w:t>
            </w:r>
          </w:p>
        </w:tc>
        <w:tc>
          <w:tcPr>
            <w:tcW w:w="1710" w:type="dxa"/>
            <w:tcBorders>
              <w:tl2br w:val="nil"/>
              <w:tr2bl w:val="nil"/>
            </w:tcBorders>
            <w:noWrap w:val="0"/>
            <w:vAlign w:val="top"/>
          </w:tcPr>
          <w:p w14:paraId="61A25DD2">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22.98</w:t>
            </w:r>
          </w:p>
        </w:tc>
        <w:tc>
          <w:tcPr>
            <w:tcW w:w="1628" w:type="dxa"/>
            <w:tcBorders>
              <w:tl2br w:val="nil"/>
              <w:tr2bl w:val="nil"/>
            </w:tcBorders>
            <w:noWrap w:val="0"/>
            <w:vAlign w:val="top"/>
          </w:tcPr>
          <w:p w14:paraId="6545B0FB">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18.39</w:t>
            </w:r>
          </w:p>
        </w:tc>
      </w:tr>
      <w:tr w14:paraId="674B64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5" w:type="dxa"/>
            <w:tcBorders>
              <w:tl2br w:val="nil"/>
              <w:tr2bl w:val="nil"/>
            </w:tcBorders>
            <w:noWrap w:val="0"/>
            <w:vAlign w:val="center"/>
          </w:tcPr>
          <w:p w14:paraId="15F497C9">
            <w:pPr>
              <w:pStyle w:val="49"/>
              <w:keepNext w:val="0"/>
              <w:keepLines w:val="0"/>
              <w:pageBreakBefore w:val="0"/>
              <w:widowControl w:val="0"/>
              <w:kinsoku/>
              <w:wordWrap/>
              <w:overflowPunct/>
              <w:topLinePunct w:val="0"/>
              <w:bidi w:val="0"/>
              <w:adjustRightInd/>
              <w:snapToGrid/>
              <w:spacing w:line="360" w:lineRule="auto"/>
              <w:ind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最大值处距线路走廊中心距离(m)</w:t>
            </w:r>
          </w:p>
        </w:tc>
        <w:tc>
          <w:tcPr>
            <w:tcW w:w="1635" w:type="dxa"/>
            <w:tcBorders>
              <w:tl2br w:val="nil"/>
              <w:tr2bl w:val="nil"/>
            </w:tcBorders>
            <w:noWrap w:val="0"/>
            <w:vAlign w:val="top"/>
          </w:tcPr>
          <w:p w14:paraId="38C9CE7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5.1</w:t>
            </w:r>
          </w:p>
        </w:tc>
        <w:tc>
          <w:tcPr>
            <w:tcW w:w="1740" w:type="dxa"/>
            <w:tcBorders>
              <w:tl2br w:val="nil"/>
              <w:tr2bl w:val="nil"/>
            </w:tcBorders>
            <w:noWrap w:val="0"/>
            <w:vAlign w:val="top"/>
          </w:tcPr>
          <w:p w14:paraId="382A8C23">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0"/>
                <w:sz w:val="21"/>
                <w:szCs w:val="21"/>
                <w:highlight w:val="none"/>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5.4</w:t>
            </w:r>
          </w:p>
        </w:tc>
        <w:tc>
          <w:tcPr>
            <w:tcW w:w="1710" w:type="dxa"/>
            <w:tcBorders>
              <w:tl2br w:val="nil"/>
              <w:tr2bl w:val="nil"/>
            </w:tcBorders>
            <w:noWrap w:val="0"/>
            <w:vAlign w:val="top"/>
          </w:tcPr>
          <w:p w14:paraId="2BC5A46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-1.8</w:t>
            </w:r>
          </w:p>
        </w:tc>
        <w:tc>
          <w:tcPr>
            <w:tcW w:w="1628" w:type="dxa"/>
            <w:tcBorders>
              <w:tl2br w:val="nil"/>
              <w:tr2bl w:val="nil"/>
            </w:tcBorders>
            <w:noWrap w:val="0"/>
            <w:vAlign w:val="top"/>
          </w:tcPr>
          <w:p w14:paraId="1055C7A6">
            <w:pPr>
              <w:keepNext w:val="0"/>
              <w:keepLines w:val="0"/>
              <w:pageBreakBefore w:val="0"/>
              <w:widowControl w:val="0"/>
              <w:kinsoku/>
              <w:wordWrap/>
              <w:overflowPunct/>
              <w:topLinePunct w:val="0"/>
              <w:bidi w:val="0"/>
              <w:adjustRightInd/>
              <w:snapToGrid/>
              <w:spacing w:line="360" w:lineRule="auto"/>
              <w:ind w:firstLine="0" w:firstLineChars="0"/>
              <w:jc w:val="center"/>
              <w:rPr>
                <w:rFonts w:hint="default" w:ascii="Times New Roman" w:hAnsi="Times New Roman" w:eastAsia="宋体" w:cs="Times New Roman"/>
                <w:b w:val="0"/>
                <w:color w:val="auto"/>
                <w:kern w:val="2"/>
                <w:sz w:val="21"/>
                <w:szCs w:val="21"/>
                <w:vertAlign w:val="baseline"/>
                <w:lang w:val="en-US" w:eastAsia="zh-CN" w:bidi="ar-SA"/>
              </w:rPr>
            </w:pPr>
            <w:r>
              <w:rPr>
                <w:rFonts w:hint="default" w:ascii="Times New Roman" w:hAnsi="Times New Roman" w:eastAsia="宋体" w:cs="Times New Roman"/>
                <w:b w:val="0"/>
                <w:color w:val="auto"/>
                <w:sz w:val="21"/>
                <w:szCs w:val="21"/>
                <w:vertAlign w:val="baseline"/>
                <w:lang w:eastAsia="zh-CN"/>
              </w:rPr>
              <w:t>0.0</w:t>
            </w:r>
          </w:p>
        </w:tc>
      </w:tr>
    </w:tbl>
    <w:p w14:paraId="6A339DB4">
      <w:pPr>
        <w:ind w:firstLine="560"/>
        <w:rPr>
          <w:rFonts w:hint="eastAsia"/>
          <w:color w:val="auto"/>
          <w:highlight w:val="none"/>
        </w:rPr>
      </w:pPr>
      <w:r>
        <w:rPr>
          <w:rFonts w:hint="eastAsia"/>
          <w:color w:val="auto"/>
          <w:highlight w:val="none"/>
        </w:rPr>
        <w:t>根据表3-</w:t>
      </w:r>
      <w:r>
        <w:rPr>
          <w:rFonts w:hint="eastAsia"/>
          <w:color w:val="auto"/>
          <w:highlight w:val="none"/>
          <w:lang w:val="en-US" w:eastAsia="zh-CN"/>
        </w:rPr>
        <w:t>5单</w:t>
      </w:r>
      <w:r>
        <w:rPr>
          <w:rFonts w:hint="eastAsia"/>
          <w:color w:val="auto"/>
          <w:highlight w:val="none"/>
        </w:rPr>
        <w:t>回路电磁预测结果分析可知，当线高按6.0m预测</w:t>
      </w:r>
      <w:r>
        <w:rPr>
          <w:rFonts w:hint="eastAsia"/>
          <w:color w:val="auto"/>
          <w:highlight w:val="none"/>
          <w:lang w:eastAsia="zh-CN"/>
        </w:rPr>
        <w:t>（</w:t>
      </w:r>
      <w:r>
        <w:rPr>
          <w:rFonts w:hint="eastAsia"/>
          <w:color w:val="auto"/>
          <w:highlight w:val="none"/>
        </w:rPr>
        <w:t>经过非居民区</w:t>
      </w:r>
      <w:r>
        <w:rPr>
          <w:rFonts w:hint="eastAsia"/>
          <w:color w:val="auto"/>
          <w:highlight w:val="none"/>
          <w:lang w:eastAsia="zh-CN"/>
        </w:rPr>
        <w:t>）</w:t>
      </w:r>
      <w:r>
        <w:rPr>
          <w:rFonts w:hint="eastAsia"/>
          <w:color w:val="auto"/>
          <w:highlight w:val="none"/>
        </w:rPr>
        <w:t>，线路工频电场强度最大值为</w:t>
      </w:r>
      <w:r>
        <w:rPr>
          <w:rFonts w:hint="eastAsia"/>
          <w:color w:val="auto"/>
          <w:highlight w:val="none"/>
          <w:lang w:val="en-US" w:eastAsia="zh-CN"/>
        </w:rPr>
        <w:t>2.514</w:t>
      </w:r>
      <w:r>
        <w:rPr>
          <w:rFonts w:hint="eastAsia"/>
          <w:color w:val="auto"/>
          <w:highlight w:val="none"/>
        </w:rPr>
        <w:t>V/m、工频磁感应强度最大值为</w:t>
      </w:r>
      <w:r>
        <w:rPr>
          <w:rFonts w:hint="eastAsia"/>
          <w:color w:val="auto"/>
          <w:highlight w:val="none"/>
          <w:lang w:val="en-US" w:eastAsia="zh-CN"/>
        </w:rPr>
        <w:t>22.98</w:t>
      </w:r>
      <w:r>
        <w:rPr>
          <w:rFonts w:hint="default" w:ascii="Times New Roman" w:hAnsi="Times New Roman" w:cs="Times New Roman"/>
          <w:color w:val="auto"/>
          <w:highlight w:val="none"/>
        </w:rPr>
        <w:t>μT，线路运行产生的工频电场强度能满足《电磁环境控制限值》</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GB8702</w:t>
      </w:r>
      <w:r>
        <w:rPr>
          <w:rFonts w:hint="eastAsia"/>
          <w:color w:val="auto"/>
          <w:highlight w:val="none"/>
        </w:rPr>
        <w:t>-2014</w:t>
      </w:r>
      <w:r>
        <w:rPr>
          <w:rFonts w:hint="eastAsia"/>
          <w:color w:val="auto"/>
          <w:highlight w:val="none"/>
          <w:lang w:eastAsia="zh-CN"/>
        </w:rPr>
        <w:t>）</w:t>
      </w:r>
      <w:r>
        <w:rPr>
          <w:rFonts w:hint="eastAsia"/>
          <w:color w:val="auto"/>
          <w:highlight w:val="none"/>
        </w:rPr>
        <w:t>中规定的频率为50Hz时≤10kV/m的控制限值要求，线路运行产生的工频磁感应强度能满足《电磁环境控制限值》</w:t>
      </w:r>
      <w:r>
        <w:rPr>
          <w:rFonts w:hint="eastAsia"/>
          <w:color w:val="auto"/>
          <w:highlight w:val="none"/>
          <w:lang w:eastAsia="zh-CN"/>
        </w:rPr>
        <w:t>（</w:t>
      </w:r>
      <w:r>
        <w:rPr>
          <w:rFonts w:hint="eastAsia"/>
          <w:color w:val="auto"/>
          <w:highlight w:val="none"/>
        </w:rPr>
        <w:t>GB8702-2014</w:t>
      </w:r>
      <w:r>
        <w:rPr>
          <w:rFonts w:hint="eastAsia"/>
          <w:color w:val="auto"/>
          <w:highlight w:val="none"/>
          <w:lang w:eastAsia="zh-CN"/>
        </w:rPr>
        <w:t>）</w:t>
      </w:r>
      <w:r>
        <w:rPr>
          <w:rFonts w:hint="eastAsia"/>
          <w:color w:val="auto"/>
          <w:highlight w:val="none"/>
        </w:rPr>
        <w:t>中规定的频率为50Hz时磁感应强度≤100</w:t>
      </w:r>
      <w:r>
        <w:rPr>
          <w:rFonts w:hint="default" w:ascii="Times New Roman" w:hAnsi="Times New Roman" w:cs="Times New Roman"/>
          <w:color w:val="auto"/>
          <w:highlight w:val="none"/>
        </w:rPr>
        <w:t>μT</w:t>
      </w:r>
      <w:r>
        <w:rPr>
          <w:rFonts w:hint="eastAsia"/>
          <w:color w:val="auto"/>
          <w:highlight w:val="none"/>
        </w:rPr>
        <w:t>控制限值。</w:t>
      </w:r>
    </w:p>
    <w:p w14:paraId="378463CC">
      <w:pPr>
        <w:ind w:firstLine="560"/>
        <w:rPr>
          <w:rFonts w:hint="default" w:ascii="Times New Roman" w:hAnsi="Times New Roman" w:eastAsia="宋体" w:cs="Times New Roman"/>
          <w:b w:val="0"/>
          <w:color w:val="auto"/>
          <w:sz w:val="24"/>
          <w:highlight w:val="yellow"/>
          <w:lang w:eastAsia="zh-CN"/>
        </w:rPr>
      </w:pPr>
      <w:r>
        <w:rPr>
          <w:rFonts w:hint="eastAsia"/>
          <w:color w:val="auto"/>
          <w:highlight w:val="none"/>
        </w:rPr>
        <w:t>当计算线高按7.0m预测，线路工频电场强度最大值为</w:t>
      </w:r>
      <w:r>
        <w:rPr>
          <w:rFonts w:hint="eastAsia"/>
          <w:color w:val="auto"/>
          <w:highlight w:val="none"/>
          <w:lang w:val="en-US" w:eastAsia="zh-CN"/>
        </w:rPr>
        <w:t>1.927</w:t>
      </w:r>
      <w:r>
        <w:rPr>
          <w:rFonts w:hint="eastAsia"/>
          <w:color w:val="auto"/>
          <w:highlight w:val="none"/>
        </w:rPr>
        <w:t>V/m、工频磁感应强度最大</w:t>
      </w:r>
      <w:r>
        <w:rPr>
          <w:rFonts w:hint="default" w:ascii="Times New Roman" w:hAnsi="Times New Roman" w:cs="Times New Roman"/>
          <w:color w:val="auto"/>
          <w:highlight w:val="none"/>
        </w:rPr>
        <w:t>值为</w:t>
      </w:r>
      <w:r>
        <w:rPr>
          <w:rFonts w:hint="eastAsia" w:ascii="Times New Roman" w:hAnsi="Times New Roman" w:cs="Times New Roman"/>
          <w:color w:val="auto"/>
          <w:highlight w:val="none"/>
          <w:lang w:val="en-US" w:eastAsia="zh-CN"/>
        </w:rPr>
        <w:t>18.39</w:t>
      </w:r>
      <w:r>
        <w:rPr>
          <w:rFonts w:hint="default" w:ascii="Times New Roman" w:hAnsi="Times New Roman" w:cs="Times New Roman"/>
          <w:color w:val="auto"/>
          <w:highlight w:val="none"/>
        </w:rPr>
        <w:t>μT，线路线路运行产生的工频电场强度可满足《电磁环境控制限值》</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GB8702-2014</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中规定的频率为50Hz时电场强度≤4kV/m要求，工频磁感应强度能满足《电磁环境控制限值》</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GB8702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2014</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中规定的频率为50Hz时磁感应强度≤100μT控制限值。</w:t>
      </w:r>
    </w:p>
    <w:p w14:paraId="1017E271">
      <w:pPr>
        <w:pStyle w:val="9"/>
        <w:keepNext w:val="0"/>
        <w:keepLines w:val="0"/>
        <w:pageBreakBefore w:val="0"/>
        <w:widowControl/>
        <w:kinsoku/>
        <w:wordWrap/>
        <w:overflowPunct/>
        <w:topLinePunct w:val="0"/>
        <w:autoSpaceDE/>
        <w:autoSpaceDN/>
        <w:bidi w:val="0"/>
        <w:adjustRightInd/>
        <w:snapToGrid w:val="0"/>
        <w:spacing w:line="260" w:lineRule="auto"/>
        <w:ind w:right="113" w:firstLine="0" w:firstLineChars="0"/>
        <w:jc w:val="center"/>
        <w:textAlignment w:val="auto"/>
        <w:rPr>
          <w:rFonts w:hint="default" w:ascii="Times New Roman" w:hAnsi="Times New Roman" w:eastAsia="宋体" w:cs="Times New Roman"/>
          <w:b w:val="0"/>
          <w:color w:val="auto"/>
          <w:sz w:val="24"/>
          <w:lang w:eastAsia="zh-CN"/>
        </w:rPr>
      </w:pPr>
      <w:r>
        <w:rPr>
          <w:rFonts w:hint="default" w:ascii="Times New Roman" w:hAnsi="Times New Roman" w:eastAsia="宋体" w:cs="Times New Roman"/>
          <w:b w:val="0"/>
          <w:color w:val="auto"/>
          <w:sz w:val="24"/>
          <w:lang w:eastAsia="zh-CN"/>
        </w:rPr>
        <w:drawing>
          <wp:inline distT="0" distB="0" distL="114300" distR="114300">
            <wp:extent cx="5270500" cy="3503295"/>
            <wp:effectExtent l="0" t="0" r="6350" b="1905"/>
            <wp:docPr id="14" name="图片 29" descr="Graph_DifLowH_elecIntensity"/>
            <wp:cNvGraphicFramePr/>
            <a:graphic xmlns:a="http://schemas.openxmlformats.org/drawingml/2006/main">
              <a:graphicData uri="http://schemas.openxmlformats.org/drawingml/2006/picture">
                <pic:pic xmlns:pic="http://schemas.openxmlformats.org/drawingml/2006/picture">
                  <pic:nvPicPr>
                    <pic:cNvPr id="14" name="图片 29" descr="Graph_DifLowH_elecIntensity"/>
                    <pic:cNvPicPr/>
                  </pic:nvPicPr>
                  <pic:blipFill>
                    <a:blip r:embed="rId81"/>
                    <a:stretch>
                      <a:fillRect/>
                    </a:stretch>
                  </pic:blipFill>
                  <pic:spPr>
                    <a:xfrm>
                      <a:off x="0" y="0"/>
                      <a:ext cx="5270500" cy="3503295"/>
                    </a:xfrm>
                    <a:prstGeom prst="rect">
                      <a:avLst/>
                    </a:prstGeom>
                    <a:noFill/>
                    <a:ln>
                      <a:noFill/>
                    </a:ln>
                  </pic:spPr>
                </pic:pic>
              </a:graphicData>
            </a:graphic>
          </wp:inline>
        </w:drawing>
      </w:r>
    </w:p>
    <w:p w14:paraId="58C8A811">
      <w:pPr>
        <w:pStyle w:val="41"/>
        <w:ind w:left="0" w:leftChars="0" w:firstLine="0" w:firstLineChars="0"/>
        <w:jc w:val="center"/>
        <w:rPr>
          <w:rFonts w:hint="eastAsia" w:eastAsia="宋体"/>
          <w:color w:val="auto"/>
          <w:highlight w:val="none"/>
          <w:lang w:eastAsia="zh-CN"/>
        </w:rPr>
      </w:pPr>
      <w:r>
        <w:rPr>
          <w:b/>
          <w:bCs/>
          <w:color w:val="auto"/>
          <w:sz w:val="24"/>
          <w:highlight w:val="none"/>
        </w:rPr>
        <w:t>图3-</w:t>
      </w:r>
      <w:r>
        <w:rPr>
          <w:rFonts w:hint="eastAsia"/>
          <w:b/>
          <w:bCs/>
          <w:color w:val="auto"/>
          <w:sz w:val="24"/>
          <w:highlight w:val="none"/>
          <w:lang w:val="en-US" w:eastAsia="zh-CN"/>
        </w:rPr>
        <w:t>5</w:t>
      </w:r>
      <w:r>
        <w:rPr>
          <w:b/>
          <w:bCs/>
          <w:color w:val="auto"/>
          <w:sz w:val="24"/>
          <w:highlight w:val="none"/>
        </w:rPr>
        <w:t xml:space="preserve">   工频电场强度</w:t>
      </w:r>
      <w:r>
        <w:rPr>
          <w:rFonts w:hint="eastAsia"/>
          <w:b/>
          <w:bCs/>
          <w:color w:val="auto"/>
          <w:sz w:val="24"/>
          <w:highlight w:val="none"/>
          <w:lang w:eastAsia="zh-CN"/>
        </w:rPr>
        <w:t>图</w:t>
      </w:r>
    </w:p>
    <w:p w14:paraId="1EE6DFA0">
      <w:pPr>
        <w:spacing w:line="240" w:lineRule="auto"/>
        <w:ind w:firstLine="0" w:firstLineChars="0"/>
        <w:jc w:val="center"/>
        <w:rPr>
          <w:b/>
          <w:color w:val="auto"/>
          <w:sz w:val="24"/>
          <w:highlight w:val="yellow"/>
        </w:rPr>
      </w:pPr>
      <w:r>
        <w:rPr>
          <w:rFonts w:hint="default" w:ascii="Times New Roman" w:hAnsi="Times New Roman" w:eastAsia="宋体" w:cs="Times New Roman"/>
          <w:b w:val="0"/>
          <w:color w:val="auto"/>
          <w:sz w:val="24"/>
          <w:lang w:eastAsia="zh-CN"/>
        </w:rPr>
        <w:drawing>
          <wp:inline distT="0" distB="0" distL="114300" distR="114300">
            <wp:extent cx="5270500" cy="3503295"/>
            <wp:effectExtent l="0" t="0" r="6350" b="1905"/>
            <wp:docPr id="15" name="图片 30" descr="Graph_DifLowH_magIntensity"/>
            <wp:cNvGraphicFramePr/>
            <a:graphic xmlns:a="http://schemas.openxmlformats.org/drawingml/2006/main">
              <a:graphicData uri="http://schemas.openxmlformats.org/drawingml/2006/picture">
                <pic:pic xmlns:pic="http://schemas.openxmlformats.org/drawingml/2006/picture">
                  <pic:nvPicPr>
                    <pic:cNvPr id="15" name="图片 30" descr="Graph_DifLowH_magIntensity"/>
                    <pic:cNvPicPr/>
                  </pic:nvPicPr>
                  <pic:blipFill>
                    <a:blip r:embed="rId82"/>
                    <a:stretch>
                      <a:fillRect/>
                    </a:stretch>
                  </pic:blipFill>
                  <pic:spPr>
                    <a:xfrm>
                      <a:off x="0" y="0"/>
                      <a:ext cx="5270500" cy="3503295"/>
                    </a:xfrm>
                    <a:prstGeom prst="rect">
                      <a:avLst/>
                    </a:prstGeom>
                    <a:noFill/>
                    <a:ln>
                      <a:noFill/>
                    </a:ln>
                  </pic:spPr>
                </pic:pic>
              </a:graphicData>
            </a:graphic>
          </wp:inline>
        </w:drawing>
      </w:r>
    </w:p>
    <w:p w14:paraId="13614441">
      <w:pPr>
        <w:adjustRightInd w:val="0"/>
        <w:snapToGrid w:val="0"/>
        <w:spacing w:line="360" w:lineRule="auto"/>
        <w:ind w:firstLine="0" w:firstLineChars="0"/>
        <w:jc w:val="center"/>
        <w:rPr>
          <w:color w:val="auto"/>
          <w:highlight w:val="none"/>
        </w:rPr>
      </w:pPr>
      <w:r>
        <w:rPr>
          <w:b/>
          <w:bCs/>
          <w:color w:val="auto"/>
          <w:sz w:val="24"/>
          <w:highlight w:val="none"/>
        </w:rPr>
        <w:t>图3-</w:t>
      </w:r>
      <w:r>
        <w:rPr>
          <w:rFonts w:hint="eastAsia"/>
          <w:b/>
          <w:bCs/>
          <w:color w:val="auto"/>
          <w:sz w:val="24"/>
          <w:highlight w:val="none"/>
          <w:lang w:val="en-US" w:eastAsia="zh-CN"/>
        </w:rPr>
        <w:t>6</w:t>
      </w:r>
      <w:r>
        <w:rPr>
          <w:b/>
          <w:bCs/>
          <w:color w:val="auto"/>
          <w:sz w:val="24"/>
          <w:highlight w:val="none"/>
        </w:rPr>
        <w:t xml:space="preserve">  </w:t>
      </w:r>
      <w:r>
        <w:rPr>
          <w:rFonts w:hint="eastAsia" w:ascii="宋体" w:hAnsi="宋体"/>
          <w:b/>
          <w:bCs/>
          <w:color w:val="auto"/>
          <w:sz w:val="24"/>
          <w:highlight w:val="none"/>
        </w:rPr>
        <w:t>工频磁感应强度</w:t>
      </w:r>
      <w:r>
        <w:rPr>
          <w:rFonts w:hint="eastAsia" w:ascii="宋体" w:hAnsi="宋体"/>
          <w:b/>
          <w:bCs/>
          <w:color w:val="auto"/>
          <w:sz w:val="24"/>
          <w:highlight w:val="none"/>
          <w:lang w:eastAsia="zh-CN"/>
        </w:rPr>
        <w:t>图</w:t>
      </w:r>
    </w:p>
    <w:p w14:paraId="47D789B4">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outlineLvl w:val="0"/>
        <w:rPr>
          <w:rFonts w:ascii="Times New Roman" w:hAnsi="Times New Roman"/>
          <w:b/>
          <w:bCs/>
          <w:color w:val="auto"/>
          <w:sz w:val="30"/>
          <w:szCs w:val="30"/>
        </w:rPr>
      </w:pPr>
      <w:r>
        <w:rPr>
          <w:rFonts w:ascii="Times New Roman" w:hAnsi="Times New Roman"/>
          <w:b/>
          <w:bCs/>
          <w:color w:val="auto"/>
          <w:sz w:val="30"/>
          <w:szCs w:val="30"/>
        </w:rPr>
        <w:t>4、电磁环境保护措施</w:t>
      </w:r>
    </w:p>
    <w:p w14:paraId="2BD12F53">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ascii="Times New Roman" w:hAnsi="Times New Roman"/>
          <w:color w:val="auto"/>
        </w:rPr>
      </w:pPr>
      <w:r>
        <w:rPr>
          <w:rFonts w:ascii="Times New Roman" w:hAnsi="Times New Roman"/>
          <w:color w:val="auto"/>
        </w:rPr>
        <w:t>（1）合理布局站内电气设备及配电装置。</w:t>
      </w:r>
    </w:p>
    <w:p w14:paraId="629BD45E">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ascii="Times New Roman" w:hAnsi="Times New Roman"/>
          <w:color w:val="auto"/>
        </w:rPr>
      </w:pPr>
      <w:r>
        <w:rPr>
          <w:rFonts w:ascii="Times New Roman" w:hAnsi="Times New Roman"/>
          <w:color w:val="auto"/>
        </w:rPr>
        <w:t>（2）做好警示和防护指示标志及环保标志的悬挂设立工作，禁止无关人员进入变电站或靠近带电架构。</w:t>
      </w:r>
    </w:p>
    <w:p w14:paraId="4A9BAF9D">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ascii="Times New Roman" w:hAnsi="Times New Roman"/>
          <w:color w:val="auto"/>
        </w:rPr>
      </w:pPr>
      <w:r>
        <w:rPr>
          <w:rFonts w:ascii="Times New Roman" w:hAnsi="Times New Roman"/>
          <w:color w:val="auto"/>
        </w:rPr>
        <w:t>（3）建设单位应设立一名兼职的环保工作人员，负责变电站运行期间的环境保护工作，并做好对变电站</w:t>
      </w:r>
      <w:r>
        <w:rPr>
          <w:rFonts w:hint="eastAsia" w:ascii="Times New Roman" w:hAnsi="Times New Roman"/>
          <w:color w:val="auto"/>
        </w:rPr>
        <w:t>、输电线路</w:t>
      </w:r>
      <w:r>
        <w:rPr>
          <w:rFonts w:ascii="Times New Roman" w:hAnsi="Times New Roman"/>
          <w:color w:val="auto"/>
        </w:rPr>
        <w:t>周边群众的电磁环境知识的宣传。</w:t>
      </w:r>
    </w:p>
    <w:p w14:paraId="7114D165">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Times New Roman" w:hAnsi="Times New Roman"/>
          <w:color w:val="auto"/>
        </w:rPr>
      </w:pPr>
      <w:r>
        <w:rPr>
          <w:rFonts w:hint="eastAsia" w:ascii="Times New Roman" w:hAnsi="Times New Roman"/>
          <w:color w:val="auto"/>
        </w:rPr>
        <w:t>（4）安装高压设备时，保证所有固定螺栓可靠拧紧，导电元件尽可能接地</w:t>
      </w:r>
      <w:r>
        <w:rPr>
          <w:rFonts w:hint="eastAsia" w:ascii="Times New Roman" w:hAnsi="Times New Roman"/>
          <w:color w:val="auto"/>
          <w:lang w:eastAsia="zh-CN"/>
        </w:rPr>
        <w:t>或</w:t>
      </w:r>
      <w:r>
        <w:rPr>
          <w:rFonts w:hint="eastAsia" w:ascii="Times New Roman" w:hAnsi="Times New Roman"/>
          <w:color w:val="auto"/>
        </w:rPr>
        <w:t>连接导线电位，提高屏蔽效果。</w:t>
      </w:r>
    </w:p>
    <w:p w14:paraId="02296345">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outlineLvl w:val="0"/>
        <w:rPr>
          <w:rFonts w:ascii="Times New Roman" w:hAnsi="Times New Roman"/>
          <w:b/>
          <w:bCs/>
          <w:color w:val="auto"/>
          <w:sz w:val="30"/>
          <w:szCs w:val="30"/>
        </w:rPr>
      </w:pPr>
      <w:r>
        <w:rPr>
          <w:rFonts w:ascii="Times New Roman" w:hAnsi="Times New Roman"/>
          <w:b/>
          <w:bCs/>
          <w:color w:val="auto"/>
          <w:sz w:val="30"/>
          <w:szCs w:val="30"/>
        </w:rPr>
        <w:t>5、电磁环境影响评价结论</w:t>
      </w:r>
    </w:p>
    <w:p w14:paraId="4BADA08D">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1</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变电站</w:t>
      </w:r>
    </w:p>
    <w:p w14:paraId="5E85976B">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color w:val="auto"/>
        </w:rPr>
      </w:pPr>
      <w:r>
        <w:rPr>
          <w:rFonts w:ascii="Times New Roman" w:hAnsi="Times New Roman"/>
          <w:color w:val="auto"/>
          <w:sz w:val="24"/>
          <w:szCs w:val="24"/>
        </w:rPr>
        <w:t>根据类比预测结果进行分析，变电站扩建工程投运后，对变电站周围的环境产生的影响在可以接受的范围，变电站电磁环境影响能满足《电磁环境控制限值》 （GB8702-2014）中频率为50Hz时的电场强度≤4000V/m、磁感应强度≤100μT的限值要求，对周边的电磁环境影响较小。</w:t>
      </w:r>
    </w:p>
    <w:p w14:paraId="18E3BC15">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2</w:t>
      </w:r>
      <w:r>
        <w:rPr>
          <w:rFonts w:hint="eastAsia" w:ascii="Times New Roman" w:hAnsi="Times New Roman"/>
          <w:color w:val="auto"/>
          <w:sz w:val="24"/>
          <w:szCs w:val="24"/>
          <w:lang w:eastAsia="zh-CN"/>
        </w:rPr>
        <w:t>）</w:t>
      </w:r>
      <w:r>
        <w:rPr>
          <w:rFonts w:hint="eastAsia" w:ascii="宋体" w:hAnsi="宋体" w:eastAsia="宋体" w:cs="宋体"/>
          <w:color w:val="auto"/>
          <w:sz w:val="24"/>
          <w:szCs w:val="24"/>
        </w:rPr>
        <w:t>输电线路</w:t>
      </w:r>
    </w:p>
    <w:p w14:paraId="263271E0">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根据预测结果分析可知，本项目110kV输电线路运行后，架空输电线路沿线工频电场、工频磁场可分别满足《电磁环境控制限值》(GB8702-2014)中≤10kV/m和≤100</w:t>
      </w:r>
      <w:r>
        <w:rPr>
          <w:rFonts w:hint="default" w:ascii="Times New Roman" w:hAnsi="Times New Roman" w:eastAsia="宋体" w:cs="Times New Roman"/>
          <w:color w:val="auto"/>
          <w:sz w:val="24"/>
          <w:szCs w:val="24"/>
        </w:rPr>
        <w:t>μ</w:t>
      </w:r>
      <w:r>
        <w:rPr>
          <w:rFonts w:hint="eastAsia" w:ascii="Times New Roman" w:hAnsi="Times New Roman" w:eastAsia="宋体" w:cs="Times New Roman"/>
          <w:color w:val="auto"/>
          <w:sz w:val="24"/>
          <w:szCs w:val="24"/>
        </w:rPr>
        <w:t>T的限值要求。</w:t>
      </w:r>
    </w:p>
    <w:p w14:paraId="10EA8DDE">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outlineLvl w:val="0"/>
        <w:rPr>
          <w:rFonts w:ascii="Times New Roman" w:hAnsi="Times New Roman"/>
          <w:b/>
          <w:bCs/>
          <w:color w:val="auto"/>
          <w:sz w:val="30"/>
          <w:szCs w:val="30"/>
        </w:rPr>
      </w:pPr>
      <w:r>
        <w:rPr>
          <w:rFonts w:hint="eastAsia" w:ascii="Times New Roman" w:hAnsi="Times New Roman" w:eastAsia="宋体" w:cs="Times New Roman"/>
          <w:color w:val="auto"/>
          <w:sz w:val="24"/>
          <w:szCs w:val="24"/>
        </w:rPr>
        <w:t>综上，本项目在认真落实相应电磁环境保护措施后，运营期工频电场、工频磁场对周围环境影响较小，投入运行后对周围电磁环境的影响能够满足标准要求。</w:t>
      </w:r>
    </w:p>
    <w:bookmarkEnd w:id="35"/>
    <w:p w14:paraId="7BF34300">
      <w:pPr>
        <w:widowControl/>
        <w:adjustRightInd w:val="0"/>
        <w:snapToGrid w:val="0"/>
        <w:spacing w:before="192" w:beforeLines="80"/>
        <w:ind w:firstLine="0" w:firstLineChars="0"/>
        <w:jc w:val="left"/>
        <w:rPr>
          <w:color w:val="auto"/>
        </w:rPr>
      </w:pPr>
    </w:p>
    <w:bookmarkEnd w:id="44"/>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C5B2">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F169">
    <w:pPr>
      <w:pStyle w:val="18"/>
      <w:framePr w:wrap="around" w:vAnchor="text" w:hAnchor="margin" w:xAlign="outside" w:y="1"/>
      <w:ind w:firstLine="360"/>
      <w:rPr>
        <w:rStyle w:val="25"/>
      </w:rPr>
    </w:pPr>
    <w:r>
      <w:fldChar w:fldCharType="begin"/>
    </w:r>
    <w:r>
      <w:rPr>
        <w:rStyle w:val="25"/>
      </w:rPr>
      <w:instrText xml:space="preserve">PAGE  </w:instrText>
    </w:r>
    <w:r>
      <w:fldChar w:fldCharType="end"/>
    </w:r>
  </w:p>
  <w:p w14:paraId="1E41561C">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2DD62">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B8EE3">
    <w:pPr>
      <w:pStyle w:val="18"/>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1B467C">
                          <w:pPr>
                            <w:pStyle w:val="18"/>
                            <w:ind w:firstLine="560"/>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szCs w:val="20"/>
                            </w:rPr>
                            <w:t xml:space="preserve">  </w:t>
                          </w:r>
                          <w:r>
                            <w:rPr>
                              <w:sz w:val="26"/>
                              <w:szCs w:val="26"/>
                            </w:rPr>
                            <w:fldChar w:fldCharType="begin"/>
                          </w:r>
                          <w:r>
                            <w:rPr>
                              <w:rStyle w:val="25"/>
                              <w:sz w:val="26"/>
                              <w:szCs w:val="26"/>
                            </w:rPr>
                            <w:instrText xml:space="preserve">PAGE  </w:instrText>
                          </w:r>
                          <w:r>
                            <w:rPr>
                              <w:sz w:val="26"/>
                              <w:szCs w:val="26"/>
                            </w:rPr>
                            <w:fldChar w:fldCharType="separate"/>
                          </w:r>
                          <w:r>
                            <w:rPr>
                              <w:rStyle w:val="25"/>
                              <w:sz w:val="26"/>
                              <w:szCs w:val="26"/>
                            </w:rPr>
                            <w:t>16</w:t>
                          </w:r>
                          <w:r>
                            <w:rPr>
                              <w:sz w:val="26"/>
                              <w:szCs w:val="26"/>
                            </w:rPr>
                            <w:fldChar w:fldCharType="end"/>
                          </w:r>
                          <w:r>
                            <w:rPr>
                              <w:rStyle w:val="25"/>
                              <w:sz w:val="20"/>
                              <w:szCs w:val="20"/>
                            </w:rPr>
                            <w:t xml:space="preserve"> </w:t>
                          </w:r>
                          <w:r>
                            <w:rPr>
                              <w:rStyle w:val="25"/>
                              <w:rFonts w:hint="eastAsia" w:ascii="宋体" w:hAnsi="宋体"/>
                              <w:sz w:val="20"/>
                              <w:szCs w:val="20"/>
                            </w:rPr>
                            <w:t xml:space="preserve"> </w:t>
                          </w:r>
                          <w:r>
                            <w:rPr>
                              <w:rStyle w:val="25"/>
                              <w:rFonts w:hint="eastAsia" w:ascii="宋体" w:hAnsi="宋体"/>
                              <w:sz w:val="28"/>
                              <w:szCs w:val="28"/>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4l8ysg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bihxHGLE798/3b58evy8ytZ&#10;Zn36ADWmPQZMTMO9HzB39gM6M+1BRZu/SIhgHNU9X9WVQyIiP1qv1usKQwJj8wXx2dPzECG9ld6S&#10;bDQ04viKqvz0HtKYOqfkas4/aGPKCI37y4GY2cNy72OP2UrDfpgI7X17Rj49Tr6hDhedEvPOobB5&#10;SWYjzsZ+No4h6kNXtijXg3B3TNhE6S1XGGGnwjiywm5ar7wTf95L1tM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OJfMrIAQAAmgMAAA4AAAAAAAAAAQAgAAAAHgEAAGRycy9lMm9Eb2Mu&#10;eG1sUEsFBgAAAAAGAAYAWQEAAFgFAAAAAA==&#10;">
              <v:fill on="f" focussize="0,0"/>
              <v:stroke on="f"/>
              <v:imagedata o:title=""/>
              <o:lock v:ext="edit" aspectratio="f"/>
              <v:textbox inset="0mm,0mm,0mm,0mm" style="mso-fit-shape-to-text:t;">
                <w:txbxContent>
                  <w:p w14:paraId="7D1B467C">
                    <w:pPr>
                      <w:pStyle w:val="18"/>
                      <w:ind w:firstLine="560"/>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szCs w:val="20"/>
                      </w:rPr>
                      <w:t xml:space="preserve">  </w:t>
                    </w:r>
                    <w:r>
                      <w:rPr>
                        <w:sz w:val="26"/>
                        <w:szCs w:val="26"/>
                      </w:rPr>
                      <w:fldChar w:fldCharType="begin"/>
                    </w:r>
                    <w:r>
                      <w:rPr>
                        <w:rStyle w:val="25"/>
                        <w:sz w:val="26"/>
                        <w:szCs w:val="26"/>
                      </w:rPr>
                      <w:instrText xml:space="preserve">PAGE  </w:instrText>
                    </w:r>
                    <w:r>
                      <w:rPr>
                        <w:sz w:val="26"/>
                        <w:szCs w:val="26"/>
                      </w:rPr>
                      <w:fldChar w:fldCharType="separate"/>
                    </w:r>
                    <w:r>
                      <w:rPr>
                        <w:rStyle w:val="25"/>
                        <w:sz w:val="26"/>
                        <w:szCs w:val="26"/>
                      </w:rPr>
                      <w:t>16</w:t>
                    </w:r>
                    <w:r>
                      <w:rPr>
                        <w:sz w:val="26"/>
                        <w:szCs w:val="26"/>
                      </w:rPr>
                      <w:fldChar w:fldCharType="end"/>
                    </w:r>
                    <w:r>
                      <w:rPr>
                        <w:rStyle w:val="25"/>
                        <w:sz w:val="20"/>
                        <w:szCs w:val="20"/>
                      </w:rPr>
                      <w:t xml:space="preserve"> </w:t>
                    </w:r>
                    <w:r>
                      <w:rPr>
                        <w:rStyle w:val="25"/>
                        <w:rFonts w:hint="eastAsia" w:ascii="宋体" w:hAnsi="宋体"/>
                        <w:sz w:val="20"/>
                        <w:szCs w:val="20"/>
                      </w:rPr>
                      <w:t xml:space="preserve"> </w:t>
                    </w:r>
                    <w:r>
                      <w:rPr>
                        <w:rStyle w:val="25"/>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08F2F">
    <w:pPr>
      <w:pStyle w:val="18"/>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55F4C8">
                          <w:pPr>
                            <w:pStyle w:val="18"/>
                            <w:ind w:firstLine="560"/>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szCs w:val="20"/>
                            </w:rPr>
                            <w:t xml:space="preserve">  </w:t>
                          </w:r>
                          <w:r>
                            <w:rPr>
                              <w:sz w:val="26"/>
                              <w:szCs w:val="26"/>
                            </w:rPr>
                            <w:fldChar w:fldCharType="begin"/>
                          </w:r>
                          <w:r>
                            <w:rPr>
                              <w:rStyle w:val="25"/>
                              <w:sz w:val="26"/>
                              <w:szCs w:val="26"/>
                            </w:rPr>
                            <w:instrText xml:space="preserve">PAGE  </w:instrText>
                          </w:r>
                          <w:r>
                            <w:rPr>
                              <w:sz w:val="26"/>
                              <w:szCs w:val="26"/>
                            </w:rPr>
                            <w:fldChar w:fldCharType="separate"/>
                          </w:r>
                          <w:r>
                            <w:rPr>
                              <w:rStyle w:val="25"/>
                              <w:sz w:val="26"/>
                              <w:szCs w:val="26"/>
                            </w:rPr>
                            <w:t>61</w:t>
                          </w:r>
                          <w:r>
                            <w:rPr>
                              <w:sz w:val="26"/>
                              <w:szCs w:val="26"/>
                            </w:rPr>
                            <w:fldChar w:fldCharType="end"/>
                          </w:r>
                          <w:r>
                            <w:rPr>
                              <w:rStyle w:val="25"/>
                              <w:sz w:val="20"/>
                              <w:szCs w:val="20"/>
                            </w:rPr>
                            <w:t xml:space="preserve"> </w:t>
                          </w:r>
                          <w:r>
                            <w:rPr>
                              <w:rStyle w:val="25"/>
                              <w:rFonts w:hint="eastAsia" w:ascii="宋体" w:hAnsi="宋体"/>
                              <w:sz w:val="20"/>
                              <w:szCs w:val="20"/>
                            </w:rPr>
                            <w:t xml:space="preserve"> </w:t>
                          </w:r>
                          <w:r>
                            <w:rPr>
                              <w:rStyle w:val="25"/>
                              <w:rFonts w:hint="eastAsia" w:ascii="宋体" w:hAnsi="宋体"/>
                              <w:sz w:val="28"/>
                              <w:szCs w:val="28"/>
                            </w:rPr>
                            <w:t>—</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afx8gBAACa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LO3XGLEz///HH+9Xh++E7e&#10;Zn36ADWm3QVMTMN7P2Du7Ad0ZtqDijZ/kRDBOKp7uqgrh0REfrRarlYVhgTG5gvis6fnIUL6IL0l&#10;2WhoxPEVVfnxE6QxdU7J1Zy/1caUERr3lwMxs4fl3sces5WG3TAR2vn2hHx6nHxDHS46JeajQ2Hz&#10;ksxGnI3dbBxC1PuubFGuB+HdIWETpbdcYYSdCuPICrtpvfJO/HkvWU+/1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rGn8fIAQAAmgMAAA4AAAAAAAAAAQAgAAAAHgEAAGRycy9lMm9Eb2Mu&#10;eG1sUEsFBgAAAAAGAAYAWQEAAFgFAAAAAA==&#10;">
              <v:fill on="f" focussize="0,0"/>
              <v:stroke on="f"/>
              <v:imagedata o:title=""/>
              <o:lock v:ext="edit" aspectratio="f"/>
              <v:textbox inset="0mm,0mm,0mm,0mm" style="mso-fit-shape-to-text:t;">
                <w:txbxContent>
                  <w:p w14:paraId="5A55F4C8">
                    <w:pPr>
                      <w:pStyle w:val="18"/>
                      <w:ind w:firstLine="560"/>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szCs w:val="20"/>
                      </w:rPr>
                      <w:t xml:space="preserve">  </w:t>
                    </w:r>
                    <w:r>
                      <w:rPr>
                        <w:sz w:val="26"/>
                        <w:szCs w:val="26"/>
                      </w:rPr>
                      <w:fldChar w:fldCharType="begin"/>
                    </w:r>
                    <w:r>
                      <w:rPr>
                        <w:rStyle w:val="25"/>
                        <w:sz w:val="26"/>
                        <w:szCs w:val="26"/>
                      </w:rPr>
                      <w:instrText xml:space="preserve">PAGE  </w:instrText>
                    </w:r>
                    <w:r>
                      <w:rPr>
                        <w:sz w:val="26"/>
                        <w:szCs w:val="26"/>
                      </w:rPr>
                      <w:fldChar w:fldCharType="separate"/>
                    </w:r>
                    <w:r>
                      <w:rPr>
                        <w:rStyle w:val="25"/>
                        <w:sz w:val="26"/>
                        <w:szCs w:val="26"/>
                      </w:rPr>
                      <w:t>61</w:t>
                    </w:r>
                    <w:r>
                      <w:rPr>
                        <w:sz w:val="26"/>
                        <w:szCs w:val="26"/>
                      </w:rPr>
                      <w:fldChar w:fldCharType="end"/>
                    </w:r>
                    <w:r>
                      <w:rPr>
                        <w:rStyle w:val="25"/>
                        <w:sz w:val="20"/>
                        <w:szCs w:val="20"/>
                      </w:rPr>
                      <w:t xml:space="preserve"> </w:t>
                    </w:r>
                    <w:r>
                      <w:rPr>
                        <w:rStyle w:val="25"/>
                        <w:rFonts w:hint="eastAsia" w:ascii="宋体" w:hAnsi="宋体"/>
                        <w:sz w:val="20"/>
                        <w:szCs w:val="20"/>
                      </w:rPr>
                      <w:t xml:space="preserve"> </w:t>
                    </w:r>
                    <w:r>
                      <w:rPr>
                        <w:rStyle w:val="25"/>
                        <w:rFonts w:hint="eastAsia" w:ascii="宋体"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16D2">
    <w:pPr>
      <w:snapToGrid w:val="0"/>
      <w:ind w:firstLine="5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70D4">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BF6B4">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1BBD8">
    <w:pPr>
      <w:snapToGrid w:val="0"/>
      <w:ind w:firstLine="480"/>
      <w:jc w:val="right"/>
    </w:pPr>
    <w:r>
      <w:rPr>
        <w:rFonts w:hint="eastAsia" w:ascii="方正姚体" w:hAnsi="楷体" w:eastAsia="方正姚体" w:cs="宋体"/>
        <w:kern w:val="0"/>
        <w:sz w:val="24"/>
      </w:rPr>
      <w:drawing>
        <wp:anchor distT="0" distB="0" distL="114300" distR="114300" simplePos="0" relativeHeight="251661312" behindDoc="0" locked="0" layoutInCell="1" allowOverlap="1">
          <wp:simplePos x="0" y="0"/>
          <wp:positionH relativeFrom="column">
            <wp:posOffset>2828925</wp:posOffset>
          </wp:positionH>
          <wp:positionV relativeFrom="paragraph">
            <wp:posOffset>82550</wp:posOffset>
          </wp:positionV>
          <wp:extent cx="247650" cy="247650"/>
          <wp:effectExtent l="0" t="0" r="0" b="0"/>
          <wp:wrapSquare wrapText="bothSides"/>
          <wp:docPr id="17" name="图片 4" descr="45@P$6AD_7T}ALLYIU2F$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45@P$6AD_7T}ALLYIU2F$_R"/>
                  <pic:cNvPicPr>
                    <a:picLocks noChangeAspect="1"/>
                  </pic:cNvPicPr>
                </pic:nvPicPr>
                <pic:blipFill>
                  <a:blip r:embed="rId1"/>
                  <a:stretch>
                    <a:fillRect/>
                  </a:stretch>
                </pic:blipFill>
                <pic:spPr>
                  <a:xfrm>
                    <a:off x="0" y="0"/>
                    <a:ext cx="247650" cy="247650"/>
                  </a:xfrm>
                  <a:prstGeom prst="rect">
                    <a:avLst/>
                  </a:prstGeom>
                  <a:noFill/>
                  <a:ln>
                    <a:noFill/>
                  </a:ln>
                </pic:spPr>
              </pic:pic>
            </a:graphicData>
          </a:graphic>
        </wp:anchor>
      </w:drawing>
    </w:r>
    <w:r>
      <w:rPr>
        <w:rFonts w:hint="eastAsia" w:ascii="方正姚体" w:hAnsi="楷体" w:eastAsia="方正姚体" w:cs="宋体"/>
        <w:kern w:val="0"/>
        <w:sz w:val="24"/>
      </w:rPr>
      <w:t>新疆创禹水利环境科技有限公司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9513A"/>
    <w:multiLevelType w:val="multilevel"/>
    <w:tmpl w:val="4B09513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宋体"/>
        <w:sz w:val="28"/>
        <w:szCs w:val="28"/>
      </w:rPr>
    </w:lvl>
    <w:lvl w:ilvl="2" w:tentative="0">
      <w:start w:val="1"/>
      <w:numFmt w:val="decimal"/>
      <w:pStyle w:val="7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MGYxMjlhY2I4MWQ4YTUxODg2MzhjYTk0YzEzNjMifQ=="/>
  </w:docVars>
  <w:rsids>
    <w:rsidRoot w:val="00A14947"/>
    <w:rsid w:val="00001CED"/>
    <w:rsid w:val="00001E67"/>
    <w:rsid w:val="00003CD8"/>
    <w:rsid w:val="00014965"/>
    <w:rsid w:val="0001523A"/>
    <w:rsid w:val="00016ECB"/>
    <w:rsid w:val="00024C82"/>
    <w:rsid w:val="000258A6"/>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1A11"/>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7D2A"/>
    <w:rsid w:val="001B574C"/>
    <w:rsid w:val="001C0AF9"/>
    <w:rsid w:val="001C155A"/>
    <w:rsid w:val="001C48C0"/>
    <w:rsid w:val="001D6726"/>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56CCC"/>
    <w:rsid w:val="0036485B"/>
    <w:rsid w:val="00364B8C"/>
    <w:rsid w:val="00372910"/>
    <w:rsid w:val="00373B0D"/>
    <w:rsid w:val="00376988"/>
    <w:rsid w:val="00381A72"/>
    <w:rsid w:val="003A1948"/>
    <w:rsid w:val="003B152A"/>
    <w:rsid w:val="003B545B"/>
    <w:rsid w:val="003D3EE9"/>
    <w:rsid w:val="003E7681"/>
    <w:rsid w:val="003F0809"/>
    <w:rsid w:val="003F611C"/>
    <w:rsid w:val="003F755C"/>
    <w:rsid w:val="00406F01"/>
    <w:rsid w:val="00411B36"/>
    <w:rsid w:val="004121D7"/>
    <w:rsid w:val="00416D50"/>
    <w:rsid w:val="00417772"/>
    <w:rsid w:val="00420E6A"/>
    <w:rsid w:val="00433CA9"/>
    <w:rsid w:val="00434E7A"/>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90AE3"/>
    <w:rsid w:val="005918F1"/>
    <w:rsid w:val="00592B9F"/>
    <w:rsid w:val="005A06B7"/>
    <w:rsid w:val="005A0F05"/>
    <w:rsid w:val="005A1759"/>
    <w:rsid w:val="005D0369"/>
    <w:rsid w:val="005D53FE"/>
    <w:rsid w:val="005D7A0F"/>
    <w:rsid w:val="005E0438"/>
    <w:rsid w:val="005E1791"/>
    <w:rsid w:val="005E2931"/>
    <w:rsid w:val="005E2CE6"/>
    <w:rsid w:val="005E6324"/>
    <w:rsid w:val="005F228B"/>
    <w:rsid w:val="005F29CD"/>
    <w:rsid w:val="005F4DFB"/>
    <w:rsid w:val="005F6CC0"/>
    <w:rsid w:val="00603E5B"/>
    <w:rsid w:val="00604BC8"/>
    <w:rsid w:val="0061271D"/>
    <w:rsid w:val="00615B4C"/>
    <w:rsid w:val="00615B5D"/>
    <w:rsid w:val="0062146F"/>
    <w:rsid w:val="006343AF"/>
    <w:rsid w:val="0063634A"/>
    <w:rsid w:val="0064250D"/>
    <w:rsid w:val="006535EB"/>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E06AF"/>
    <w:rsid w:val="006F062C"/>
    <w:rsid w:val="006F1789"/>
    <w:rsid w:val="006F28A7"/>
    <w:rsid w:val="00706C5D"/>
    <w:rsid w:val="007118E6"/>
    <w:rsid w:val="007225C9"/>
    <w:rsid w:val="007248DA"/>
    <w:rsid w:val="00735CD7"/>
    <w:rsid w:val="00753F04"/>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12F2"/>
    <w:rsid w:val="007940EA"/>
    <w:rsid w:val="007967E8"/>
    <w:rsid w:val="007A63F2"/>
    <w:rsid w:val="007B68DE"/>
    <w:rsid w:val="007C1857"/>
    <w:rsid w:val="007C514F"/>
    <w:rsid w:val="007D0F95"/>
    <w:rsid w:val="007D7ECB"/>
    <w:rsid w:val="007E25A1"/>
    <w:rsid w:val="007E48DF"/>
    <w:rsid w:val="007E4BD2"/>
    <w:rsid w:val="007E7145"/>
    <w:rsid w:val="007E768E"/>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5A3F"/>
    <w:rsid w:val="00867CBC"/>
    <w:rsid w:val="0087478D"/>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C79E0"/>
    <w:rsid w:val="009D0852"/>
    <w:rsid w:val="009D1FBF"/>
    <w:rsid w:val="009E0C69"/>
    <w:rsid w:val="009E399C"/>
    <w:rsid w:val="009E43C1"/>
    <w:rsid w:val="009E51CA"/>
    <w:rsid w:val="009E7BCD"/>
    <w:rsid w:val="009E7E95"/>
    <w:rsid w:val="009F116F"/>
    <w:rsid w:val="009F329E"/>
    <w:rsid w:val="009F7ED3"/>
    <w:rsid w:val="00A03607"/>
    <w:rsid w:val="00A047FF"/>
    <w:rsid w:val="00A04FEF"/>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32D4"/>
    <w:rsid w:val="00B24F30"/>
    <w:rsid w:val="00B31ABF"/>
    <w:rsid w:val="00B335AE"/>
    <w:rsid w:val="00B37CE1"/>
    <w:rsid w:val="00B40ACF"/>
    <w:rsid w:val="00B46BAA"/>
    <w:rsid w:val="00B50B5F"/>
    <w:rsid w:val="00B54128"/>
    <w:rsid w:val="00B55826"/>
    <w:rsid w:val="00B60426"/>
    <w:rsid w:val="00B622DD"/>
    <w:rsid w:val="00B62AF6"/>
    <w:rsid w:val="00B63522"/>
    <w:rsid w:val="00B76F1D"/>
    <w:rsid w:val="00B810AC"/>
    <w:rsid w:val="00B92A19"/>
    <w:rsid w:val="00B9544C"/>
    <w:rsid w:val="00BA29E9"/>
    <w:rsid w:val="00BB3618"/>
    <w:rsid w:val="00BC0B9B"/>
    <w:rsid w:val="00BC0C9E"/>
    <w:rsid w:val="00BC32DC"/>
    <w:rsid w:val="00BD1B51"/>
    <w:rsid w:val="00BD47F6"/>
    <w:rsid w:val="00BE312D"/>
    <w:rsid w:val="00BE3FCA"/>
    <w:rsid w:val="00C05719"/>
    <w:rsid w:val="00C10578"/>
    <w:rsid w:val="00C17D62"/>
    <w:rsid w:val="00C21FDC"/>
    <w:rsid w:val="00C24EE7"/>
    <w:rsid w:val="00C2596A"/>
    <w:rsid w:val="00C271BE"/>
    <w:rsid w:val="00C27425"/>
    <w:rsid w:val="00C328FE"/>
    <w:rsid w:val="00C33A05"/>
    <w:rsid w:val="00C42500"/>
    <w:rsid w:val="00C4409D"/>
    <w:rsid w:val="00C455BE"/>
    <w:rsid w:val="00C46757"/>
    <w:rsid w:val="00C51E5F"/>
    <w:rsid w:val="00C5298E"/>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D7F98"/>
    <w:rsid w:val="00CE02CD"/>
    <w:rsid w:val="00CE10E9"/>
    <w:rsid w:val="00D0072E"/>
    <w:rsid w:val="00D15727"/>
    <w:rsid w:val="00D16332"/>
    <w:rsid w:val="00D24972"/>
    <w:rsid w:val="00D2515E"/>
    <w:rsid w:val="00D271E2"/>
    <w:rsid w:val="00D308ED"/>
    <w:rsid w:val="00D56178"/>
    <w:rsid w:val="00D56CF0"/>
    <w:rsid w:val="00D56F5C"/>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D3A89"/>
    <w:rsid w:val="00DD723A"/>
    <w:rsid w:val="00DF1930"/>
    <w:rsid w:val="00DF514A"/>
    <w:rsid w:val="00E0358D"/>
    <w:rsid w:val="00E06327"/>
    <w:rsid w:val="00E2064B"/>
    <w:rsid w:val="00E25239"/>
    <w:rsid w:val="00E265B1"/>
    <w:rsid w:val="00E275B0"/>
    <w:rsid w:val="00E412D0"/>
    <w:rsid w:val="00E47CDB"/>
    <w:rsid w:val="00E511C6"/>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0F7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B2F4B"/>
    <w:rsid w:val="00FC0B44"/>
    <w:rsid w:val="00FC66AC"/>
    <w:rsid w:val="00FD18F4"/>
    <w:rsid w:val="00FD74B4"/>
    <w:rsid w:val="00FF6FCE"/>
    <w:rsid w:val="00FF7518"/>
    <w:rsid w:val="00FF7FD8"/>
    <w:rsid w:val="011908AE"/>
    <w:rsid w:val="0164239B"/>
    <w:rsid w:val="016849D2"/>
    <w:rsid w:val="016A5229"/>
    <w:rsid w:val="01722D71"/>
    <w:rsid w:val="01B60AF0"/>
    <w:rsid w:val="01BE18DA"/>
    <w:rsid w:val="01BF318F"/>
    <w:rsid w:val="01CE3F3B"/>
    <w:rsid w:val="01D12904"/>
    <w:rsid w:val="01E8550E"/>
    <w:rsid w:val="01F963B0"/>
    <w:rsid w:val="021D25C1"/>
    <w:rsid w:val="022C24DE"/>
    <w:rsid w:val="023B1559"/>
    <w:rsid w:val="023D2D68"/>
    <w:rsid w:val="0249091C"/>
    <w:rsid w:val="02A031CA"/>
    <w:rsid w:val="02C32446"/>
    <w:rsid w:val="02CA1184"/>
    <w:rsid w:val="034D0B0D"/>
    <w:rsid w:val="03967D9A"/>
    <w:rsid w:val="03A52548"/>
    <w:rsid w:val="03A72764"/>
    <w:rsid w:val="03BC02F0"/>
    <w:rsid w:val="03C54754"/>
    <w:rsid w:val="03E57249"/>
    <w:rsid w:val="042E31A0"/>
    <w:rsid w:val="04561A95"/>
    <w:rsid w:val="045768A3"/>
    <w:rsid w:val="045D4DE7"/>
    <w:rsid w:val="04675A50"/>
    <w:rsid w:val="047767C9"/>
    <w:rsid w:val="04AB7F8B"/>
    <w:rsid w:val="04D37589"/>
    <w:rsid w:val="0506048A"/>
    <w:rsid w:val="050D2EEC"/>
    <w:rsid w:val="050D479E"/>
    <w:rsid w:val="052F5C5F"/>
    <w:rsid w:val="05723E57"/>
    <w:rsid w:val="05742AC8"/>
    <w:rsid w:val="05745DBB"/>
    <w:rsid w:val="05897139"/>
    <w:rsid w:val="05CC2494"/>
    <w:rsid w:val="06352F05"/>
    <w:rsid w:val="063E7D85"/>
    <w:rsid w:val="0663572B"/>
    <w:rsid w:val="069C7301"/>
    <w:rsid w:val="06A26CC4"/>
    <w:rsid w:val="06CC0E1B"/>
    <w:rsid w:val="070875E0"/>
    <w:rsid w:val="07293586"/>
    <w:rsid w:val="07295285"/>
    <w:rsid w:val="07463D51"/>
    <w:rsid w:val="07770C56"/>
    <w:rsid w:val="07AB63B1"/>
    <w:rsid w:val="07E23758"/>
    <w:rsid w:val="07F13134"/>
    <w:rsid w:val="084117AB"/>
    <w:rsid w:val="085203CA"/>
    <w:rsid w:val="0875552E"/>
    <w:rsid w:val="08C858D3"/>
    <w:rsid w:val="08D11788"/>
    <w:rsid w:val="08E21BB2"/>
    <w:rsid w:val="08E33F4A"/>
    <w:rsid w:val="08E65227"/>
    <w:rsid w:val="092217DD"/>
    <w:rsid w:val="093A7294"/>
    <w:rsid w:val="0940124B"/>
    <w:rsid w:val="09514468"/>
    <w:rsid w:val="09755CCB"/>
    <w:rsid w:val="09930E2A"/>
    <w:rsid w:val="09C932F5"/>
    <w:rsid w:val="0A2B2F3D"/>
    <w:rsid w:val="0A5A3581"/>
    <w:rsid w:val="0A791C04"/>
    <w:rsid w:val="0AC0101A"/>
    <w:rsid w:val="0AF824D2"/>
    <w:rsid w:val="0B027919"/>
    <w:rsid w:val="0B2B0D69"/>
    <w:rsid w:val="0B4E47F5"/>
    <w:rsid w:val="0B581A39"/>
    <w:rsid w:val="0B6372F2"/>
    <w:rsid w:val="0B79597D"/>
    <w:rsid w:val="0B7B63E5"/>
    <w:rsid w:val="0B7B73EB"/>
    <w:rsid w:val="0BC74A96"/>
    <w:rsid w:val="0BCA6044"/>
    <w:rsid w:val="0BCB25B3"/>
    <w:rsid w:val="0BD27BF6"/>
    <w:rsid w:val="0BDC3BF1"/>
    <w:rsid w:val="0C2235CA"/>
    <w:rsid w:val="0C2611C9"/>
    <w:rsid w:val="0C2C3C1C"/>
    <w:rsid w:val="0C4C2F6D"/>
    <w:rsid w:val="0C572D9C"/>
    <w:rsid w:val="0CA5281E"/>
    <w:rsid w:val="0D1B1975"/>
    <w:rsid w:val="0D205F17"/>
    <w:rsid w:val="0D353E0C"/>
    <w:rsid w:val="0D466B4A"/>
    <w:rsid w:val="0D6D404F"/>
    <w:rsid w:val="0D875513"/>
    <w:rsid w:val="0D96277C"/>
    <w:rsid w:val="0DA536AD"/>
    <w:rsid w:val="0DC14B3E"/>
    <w:rsid w:val="0DCD2DC7"/>
    <w:rsid w:val="0DFB5EC3"/>
    <w:rsid w:val="0E110D06"/>
    <w:rsid w:val="0E1E7892"/>
    <w:rsid w:val="0E2A22F8"/>
    <w:rsid w:val="0E4441D5"/>
    <w:rsid w:val="0E4C492E"/>
    <w:rsid w:val="0E882551"/>
    <w:rsid w:val="0EAD0643"/>
    <w:rsid w:val="0F0718FB"/>
    <w:rsid w:val="0F075DB7"/>
    <w:rsid w:val="0F13775A"/>
    <w:rsid w:val="0F427909"/>
    <w:rsid w:val="0F5D3366"/>
    <w:rsid w:val="0F9A112B"/>
    <w:rsid w:val="0FB25B97"/>
    <w:rsid w:val="0FC26B40"/>
    <w:rsid w:val="0FCF1731"/>
    <w:rsid w:val="0FDD67BD"/>
    <w:rsid w:val="0FE7094F"/>
    <w:rsid w:val="0FE85A73"/>
    <w:rsid w:val="100A43C9"/>
    <w:rsid w:val="100F494E"/>
    <w:rsid w:val="104A2579"/>
    <w:rsid w:val="104C4A05"/>
    <w:rsid w:val="10517AE9"/>
    <w:rsid w:val="10540B8F"/>
    <w:rsid w:val="10646AB6"/>
    <w:rsid w:val="106D2F64"/>
    <w:rsid w:val="10886585"/>
    <w:rsid w:val="10B63710"/>
    <w:rsid w:val="10F969EB"/>
    <w:rsid w:val="110B6669"/>
    <w:rsid w:val="11174EDC"/>
    <w:rsid w:val="111C2F7A"/>
    <w:rsid w:val="113013DE"/>
    <w:rsid w:val="113F66A3"/>
    <w:rsid w:val="11516EA6"/>
    <w:rsid w:val="116E3859"/>
    <w:rsid w:val="11D5291B"/>
    <w:rsid w:val="11F150CC"/>
    <w:rsid w:val="12112E9D"/>
    <w:rsid w:val="122B06C2"/>
    <w:rsid w:val="125B3B75"/>
    <w:rsid w:val="125E1A1E"/>
    <w:rsid w:val="125F3531"/>
    <w:rsid w:val="12947285"/>
    <w:rsid w:val="12B34FE0"/>
    <w:rsid w:val="12D90B30"/>
    <w:rsid w:val="12EA569B"/>
    <w:rsid w:val="13001549"/>
    <w:rsid w:val="13336986"/>
    <w:rsid w:val="13444564"/>
    <w:rsid w:val="135919B6"/>
    <w:rsid w:val="13951726"/>
    <w:rsid w:val="1397642A"/>
    <w:rsid w:val="13B96ECE"/>
    <w:rsid w:val="13EB6D05"/>
    <w:rsid w:val="14396509"/>
    <w:rsid w:val="1447165C"/>
    <w:rsid w:val="144C6AA4"/>
    <w:rsid w:val="14547F5A"/>
    <w:rsid w:val="145927FF"/>
    <w:rsid w:val="146124BC"/>
    <w:rsid w:val="14731A12"/>
    <w:rsid w:val="147A653E"/>
    <w:rsid w:val="14AC0DB8"/>
    <w:rsid w:val="14B6546F"/>
    <w:rsid w:val="14BC1CA5"/>
    <w:rsid w:val="15215DFE"/>
    <w:rsid w:val="154D6040"/>
    <w:rsid w:val="15805916"/>
    <w:rsid w:val="15C923D9"/>
    <w:rsid w:val="15D108E5"/>
    <w:rsid w:val="15F60793"/>
    <w:rsid w:val="15FF5C91"/>
    <w:rsid w:val="16111D9F"/>
    <w:rsid w:val="161A4D4C"/>
    <w:rsid w:val="1631082C"/>
    <w:rsid w:val="163861C8"/>
    <w:rsid w:val="165E5120"/>
    <w:rsid w:val="16B45509"/>
    <w:rsid w:val="16C60CF9"/>
    <w:rsid w:val="172A4AC0"/>
    <w:rsid w:val="17417021"/>
    <w:rsid w:val="17447D4F"/>
    <w:rsid w:val="174A601B"/>
    <w:rsid w:val="175E21B0"/>
    <w:rsid w:val="1763783F"/>
    <w:rsid w:val="17735226"/>
    <w:rsid w:val="177E408B"/>
    <w:rsid w:val="17AB109C"/>
    <w:rsid w:val="17C66C6F"/>
    <w:rsid w:val="17DB13CE"/>
    <w:rsid w:val="17E9701C"/>
    <w:rsid w:val="18264D05"/>
    <w:rsid w:val="18336E85"/>
    <w:rsid w:val="183A7B3F"/>
    <w:rsid w:val="185B76FF"/>
    <w:rsid w:val="18885C17"/>
    <w:rsid w:val="18934C0E"/>
    <w:rsid w:val="18AD7850"/>
    <w:rsid w:val="18C01726"/>
    <w:rsid w:val="18C66184"/>
    <w:rsid w:val="18DC6F34"/>
    <w:rsid w:val="1910718E"/>
    <w:rsid w:val="1914315B"/>
    <w:rsid w:val="192B0FF0"/>
    <w:rsid w:val="192E32C7"/>
    <w:rsid w:val="192F524D"/>
    <w:rsid w:val="19693937"/>
    <w:rsid w:val="19763270"/>
    <w:rsid w:val="19A10AEE"/>
    <w:rsid w:val="19A161FC"/>
    <w:rsid w:val="19A33247"/>
    <w:rsid w:val="19A45804"/>
    <w:rsid w:val="19C368D8"/>
    <w:rsid w:val="19C86B39"/>
    <w:rsid w:val="19FA3F1D"/>
    <w:rsid w:val="1A0C173D"/>
    <w:rsid w:val="1A1C66C0"/>
    <w:rsid w:val="1A42393B"/>
    <w:rsid w:val="1A884683"/>
    <w:rsid w:val="1AE9393C"/>
    <w:rsid w:val="1AF92806"/>
    <w:rsid w:val="1B046F80"/>
    <w:rsid w:val="1B3267B5"/>
    <w:rsid w:val="1B605104"/>
    <w:rsid w:val="1B965C7F"/>
    <w:rsid w:val="1BC21057"/>
    <w:rsid w:val="1BC25DC8"/>
    <w:rsid w:val="1BE01443"/>
    <w:rsid w:val="1BF91D66"/>
    <w:rsid w:val="1C09281E"/>
    <w:rsid w:val="1C5E7925"/>
    <w:rsid w:val="1C6A3A2C"/>
    <w:rsid w:val="1C6B5293"/>
    <w:rsid w:val="1C887FC8"/>
    <w:rsid w:val="1C90261E"/>
    <w:rsid w:val="1C9C6630"/>
    <w:rsid w:val="1CA45F92"/>
    <w:rsid w:val="1CFA2496"/>
    <w:rsid w:val="1D1378D5"/>
    <w:rsid w:val="1D203A45"/>
    <w:rsid w:val="1D5F6196"/>
    <w:rsid w:val="1D6132A5"/>
    <w:rsid w:val="1D8E56D5"/>
    <w:rsid w:val="1D93218D"/>
    <w:rsid w:val="1D9F4B2F"/>
    <w:rsid w:val="1DA479E8"/>
    <w:rsid w:val="1DF2700E"/>
    <w:rsid w:val="1E7A43DA"/>
    <w:rsid w:val="1E8C54D2"/>
    <w:rsid w:val="1EB277FE"/>
    <w:rsid w:val="1EC65CD8"/>
    <w:rsid w:val="1EEE0F57"/>
    <w:rsid w:val="1EFA4138"/>
    <w:rsid w:val="1F295E83"/>
    <w:rsid w:val="1F34073C"/>
    <w:rsid w:val="1F722F7A"/>
    <w:rsid w:val="1F861028"/>
    <w:rsid w:val="1FAF3E2D"/>
    <w:rsid w:val="1FE7539E"/>
    <w:rsid w:val="1FF67566"/>
    <w:rsid w:val="2070468F"/>
    <w:rsid w:val="20812A3B"/>
    <w:rsid w:val="20963CB8"/>
    <w:rsid w:val="20B07FB6"/>
    <w:rsid w:val="20D4799D"/>
    <w:rsid w:val="21067FE1"/>
    <w:rsid w:val="21146B1B"/>
    <w:rsid w:val="211F2028"/>
    <w:rsid w:val="21280E23"/>
    <w:rsid w:val="213B74B1"/>
    <w:rsid w:val="213F4360"/>
    <w:rsid w:val="215A2310"/>
    <w:rsid w:val="2165599E"/>
    <w:rsid w:val="2172551C"/>
    <w:rsid w:val="21846851"/>
    <w:rsid w:val="21DE318A"/>
    <w:rsid w:val="21ED660F"/>
    <w:rsid w:val="21EF5B80"/>
    <w:rsid w:val="221C6B87"/>
    <w:rsid w:val="2242616D"/>
    <w:rsid w:val="22576990"/>
    <w:rsid w:val="22681291"/>
    <w:rsid w:val="229C4EAB"/>
    <w:rsid w:val="22BE62F0"/>
    <w:rsid w:val="231E7C48"/>
    <w:rsid w:val="2347176E"/>
    <w:rsid w:val="23837693"/>
    <w:rsid w:val="23940F8A"/>
    <w:rsid w:val="23A527D9"/>
    <w:rsid w:val="23A53239"/>
    <w:rsid w:val="23A84F07"/>
    <w:rsid w:val="23BB329E"/>
    <w:rsid w:val="23CD2407"/>
    <w:rsid w:val="23D13649"/>
    <w:rsid w:val="23D52E55"/>
    <w:rsid w:val="23D81F08"/>
    <w:rsid w:val="24094666"/>
    <w:rsid w:val="241142AA"/>
    <w:rsid w:val="245B20F3"/>
    <w:rsid w:val="250B7AD5"/>
    <w:rsid w:val="25225482"/>
    <w:rsid w:val="252D53FE"/>
    <w:rsid w:val="253C46AC"/>
    <w:rsid w:val="25561BBE"/>
    <w:rsid w:val="259B46EC"/>
    <w:rsid w:val="25D850E7"/>
    <w:rsid w:val="25E76903"/>
    <w:rsid w:val="25EC2D81"/>
    <w:rsid w:val="26377344"/>
    <w:rsid w:val="264528BD"/>
    <w:rsid w:val="26510172"/>
    <w:rsid w:val="26687AD8"/>
    <w:rsid w:val="267938E4"/>
    <w:rsid w:val="26EB52F2"/>
    <w:rsid w:val="26FF0DD8"/>
    <w:rsid w:val="279010F0"/>
    <w:rsid w:val="27985F91"/>
    <w:rsid w:val="27D15DD1"/>
    <w:rsid w:val="27E10544"/>
    <w:rsid w:val="282E5298"/>
    <w:rsid w:val="28341DBC"/>
    <w:rsid w:val="285535CF"/>
    <w:rsid w:val="28826509"/>
    <w:rsid w:val="28A76295"/>
    <w:rsid w:val="28BF56F8"/>
    <w:rsid w:val="28F42352"/>
    <w:rsid w:val="290A61F9"/>
    <w:rsid w:val="290E1C2E"/>
    <w:rsid w:val="29206EB8"/>
    <w:rsid w:val="293037F5"/>
    <w:rsid w:val="293D2952"/>
    <w:rsid w:val="294E4D56"/>
    <w:rsid w:val="295D1E5E"/>
    <w:rsid w:val="297E2665"/>
    <w:rsid w:val="29835D31"/>
    <w:rsid w:val="29873A1A"/>
    <w:rsid w:val="298A0A65"/>
    <w:rsid w:val="29B1177A"/>
    <w:rsid w:val="29D743A2"/>
    <w:rsid w:val="29E325E0"/>
    <w:rsid w:val="29E7451C"/>
    <w:rsid w:val="2A335C15"/>
    <w:rsid w:val="2A452503"/>
    <w:rsid w:val="2A463424"/>
    <w:rsid w:val="2A813E2A"/>
    <w:rsid w:val="2B17784D"/>
    <w:rsid w:val="2B190D2B"/>
    <w:rsid w:val="2B345205"/>
    <w:rsid w:val="2B797158"/>
    <w:rsid w:val="2B8458A9"/>
    <w:rsid w:val="2BA936A8"/>
    <w:rsid w:val="2BD835A4"/>
    <w:rsid w:val="2BDB2703"/>
    <w:rsid w:val="2BE3063C"/>
    <w:rsid w:val="2BE342C4"/>
    <w:rsid w:val="2C134CE3"/>
    <w:rsid w:val="2C315A5A"/>
    <w:rsid w:val="2C7A1B22"/>
    <w:rsid w:val="2C906DC0"/>
    <w:rsid w:val="2C9D4D84"/>
    <w:rsid w:val="2CA5788C"/>
    <w:rsid w:val="2D984D48"/>
    <w:rsid w:val="2D9E56F5"/>
    <w:rsid w:val="2DA57A17"/>
    <w:rsid w:val="2DC239F0"/>
    <w:rsid w:val="2E0E79C8"/>
    <w:rsid w:val="2E3A7C74"/>
    <w:rsid w:val="2E4651AC"/>
    <w:rsid w:val="2E4B25C1"/>
    <w:rsid w:val="2E4E3162"/>
    <w:rsid w:val="2E667F96"/>
    <w:rsid w:val="2E7B1CB3"/>
    <w:rsid w:val="2E8226AB"/>
    <w:rsid w:val="2EB75C8A"/>
    <w:rsid w:val="2ED5536B"/>
    <w:rsid w:val="2EF10B59"/>
    <w:rsid w:val="2EFB2BFE"/>
    <w:rsid w:val="2F382A4F"/>
    <w:rsid w:val="2F832C79"/>
    <w:rsid w:val="2F8B66BC"/>
    <w:rsid w:val="2F8F5C9F"/>
    <w:rsid w:val="2F923DA6"/>
    <w:rsid w:val="2F9631A3"/>
    <w:rsid w:val="2FE74260"/>
    <w:rsid w:val="2FEB415D"/>
    <w:rsid w:val="2FEF2D58"/>
    <w:rsid w:val="2FF83C39"/>
    <w:rsid w:val="2FF873AE"/>
    <w:rsid w:val="2FF94543"/>
    <w:rsid w:val="30377468"/>
    <w:rsid w:val="30580BC9"/>
    <w:rsid w:val="30787F84"/>
    <w:rsid w:val="308D6EB7"/>
    <w:rsid w:val="309410C2"/>
    <w:rsid w:val="30A14FF7"/>
    <w:rsid w:val="30D36097"/>
    <w:rsid w:val="30DF0D55"/>
    <w:rsid w:val="30FF7B21"/>
    <w:rsid w:val="310E5321"/>
    <w:rsid w:val="311E2ED7"/>
    <w:rsid w:val="31215055"/>
    <w:rsid w:val="312B7C81"/>
    <w:rsid w:val="313C5CE7"/>
    <w:rsid w:val="313F16F6"/>
    <w:rsid w:val="315717BE"/>
    <w:rsid w:val="315973A0"/>
    <w:rsid w:val="315C449C"/>
    <w:rsid w:val="317B0E5A"/>
    <w:rsid w:val="317B3975"/>
    <w:rsid w:val="31A2599C"/>
    <w:rsid w:val="31B82709"/>
    <w:rsid w:val="31B82D52"/>
    <w:rsid w:val="31E03761"/>
    <w:rsid w:val="31ED5577"/>
    <w:rsid w:val="31F1140B"/>
    <w:rsid w:val="31F554D8"/>
    <w:rsid w:val="322055CC"/>
    <w:rsid w:val="323472CA"/>
    <w:rsid w:val="32400B34"/>
    <w:rsid w:val="326A490D"/>
    <w:rsid w:val="3276607D"/>
    <w:rsid w:val="328610A4"/>
    <w:rsid w:val="329E6876"/>
    <w:rsid w:val="32C3021B"/>
    <w:rsid w:val="32D04D2A"/>
    <w:rsid w:val="32D177B5"/>
    <w:rsid w:val="32D871EC"/>
    <w:rsid w:val="32E0563D"/>
    <w:rsid w:val="32F82E59"/>
    <w:rsid w:val="336209EA"/>
    <w:rsid w:val="33BF7F89"/>
    <w:rsid w:val="33D73ADA"/>
    <w:rsid w:val="33D934D4"/>
    <w:rsid w:val="33FE2F6A"/>
    <w:rsid w:val="34154A79"/>
    <w:rsid w:val="34500AEA"/>
    <w:rsid w:val="34591A8B"/>
    <w:rsid w:val="3469544B"/>
    <w:rsid w:val="347961A0"/>
    <w:rsid w:val="34BE3BAF"/>
    <w:rsid w:val="34E144CD"/>
    <w:rsid w:val="34FF741E"/>
    <w:rsid w:val="35036007"/>
    <w:rsid w:val="3575596F"/>
    <w:rsid w:val="3581268E"/>
    <w:rsid w:val="35E473C0"/>
    <w:rsid w:val="36074A7F"/>
    <w:rsid w:val="36175BEA"/>
    <w:rsid w:val="361A5AC8"/>
    <w:rsid w:val="365A30FA"/>
    <w:rsid w:val="366D7288"/>
    <w:rsid w:val="36923549"/>
    <w:rsid w:val="36AE2D48"/>
    <w:rsid w:val="36B75FBF"/>
    <w:rsid w:val="36E42D36"/>
    <w:rsid w:val="36EB1C7B"/>
    <w:rsid w:val="36ED79A6"/>
    <w:rsid w:val="36FB4891"/>
    <w:rsid w:val="37012FAD"/>
    <w:rsid w:val="3701326B"/>
    <w:rsid w:val="370F48FA"/>
    <w:rsid w:val="371A5776"/>
    <w:rsid w:val="3721746F"/>
    <w:rsid w:val="372C7003"/>
    <w:rsid w:val="376C0E94"/>
    <w:rsid w:val="378748A1"/>
    <w:rsid w:val="379229D4"/>
    <w:rsid w:val="37A4078E"/>
    <w:rsid w:val="37CF6C48"/>
    <w:rsid w:val="38045BBF"/>
    <w:rsid w:val="383A577B"/>
    <w:rsid w:val="38503817"/>
    <w:rsid w:val="38545D10"/>
    <w:rsid w:val="385C2F0D"/>
    <w:rsid w:val="38790981"/>
    <w:rsid w:val="389B38C0"/>
    <w:rsid w:val="38A207CA"/>
    <w:rsid w:val="38B664F7"/>
    <w:rsid w:val="38DF6CF6"/>
    <w:rsid w:val="38DF6F71"/>
    <w:rsid w:val="38E86EB4"/>
    <w:rsid w:val="38F12CD3"/>
    <w:rsid w:val="38F94775"/>
    <w:rsid w:val="39051B0A"/>
    <w:rsid w:val="391C32D9"/>
    <w:rsid w:val="392971ED"/>
    <w:rsid w:val="39354F1D"/>
    <w:rsid w:val="395D2F99"/>
    <w:rsid w:val="398B7BD1"/>
    <w:rsid w:val="398E37CA"/>
    <w:rsid w:val="399E3A02"/>
    <w:rsid w:val="39B74EC5"/>
    <w:rsid w:val="39F66233"/>
    <w:rsid w:val="3A0B7467"/>
    <w:rsid w:val="3A475F1E"/>
    <w:rsid w:val="3A5B215F"/>
    <w:rsid w:val="3A7330EA"/>
    <w:rsid w:val="3AB53B73"/>
    <w:rsid w:val="3AF107FD"/>
    <w:rsid w:val="3AF50F9B"/>
    <w:rsid w:val="3AFB0A7D"/>
    <w:rsid w:val="3B122948"/>
    <w:rsid w:val="3B1364D9"/>
    <w:rsid w:val="3B3763D1"/>
    <w:rsid w:val="3B474BFE"/>
    <w:rsid w:val="3B5B61A5"/>
    <w:rsid w:val="3B8060AF"/>
    <w:rsid w:val="3B8657FF"/>
    <w:rsid w:val="3B875338"/>
    <w:rsid w:val="3BC33802"/>
    <w:rsid w:val="3BE505F0"/>
    <w:rsid w:val="3BE613C7"/>
    <w:rsid w:val="3C0B48E5"/>
    <w:rsid w:val="3C3D28F2"/>
    <w:rsid w:val="3C46443A"/>
    <w:rsid w:val="3C702116"/>
    <w:rsid w:val="3C802CC7"/>
    <w:rsid w:val="3C833DEB"/>
    <w:rsid w:val="3C8C2AB8"/>
    <w:rsid w:val="3CA35B88"/>
    <w:rsid w:val="3CDA245A"/>
    <w:rsid w:val="3CEE0A37"/>
    <w:rsid w:val="3D0458C3"/>
    <w:rsid w:val="3D0608EE"/>
    <w:rsid w:val="3D160861"/>
    <w:rsid w:val="3D322443"/>
    <w:rsid w:val="3D4407EC"/>
    <w:rsid w:val="3DC35E11"/>
    <w:rsid w:val="3DCB736B"/>
    <w:rsid w:val="3E0855D2"/>
    <w:rsid w:val="3E0D647A"/>
    <w:rsid w:val="3E156144"/>
    <w:rsid w:val="3E182FAA"/>
    <w:rsid w:val="3E1A0B45"/>
    <w:rsid w:val="3E1B0F39"/>
    <w:rsid w:val="3E202414"/>
    <w:rsid w:val="3E2753A0"/>
    <w:rsid w:val="3E303FA5"/>
    <w:rsid w:val="3E4002B7"/>
    <w:rsid w:val="3E7740EB"/>
    <w:rsid w:val="3EC24F76"/>
    <w:rsid w:val="3EE527E0"/>
    <w:rsid w:val="3EF34F71"/>
    <w:rsid w:val="3F47700F"/>
    <w:rsid w:val="3F63218F"/>
    <w:rsid w:val="3F660E74"/>
    <w:rsid w:val="3F741969"/>
    <w:rsid w:val="3F7A34CE"/>
    <w:rsid w:val="3FBF2E65"/>
    <w:rsid w:val="3FFF08FE"/>
    <w:rsid w:val="40320493"/>
    <w:rsid w:val="407A6407"/>
    <w:rsid w:val="40C66381"/>
    <w:rsid w:val="40D15D02"/>
    <w:rsid w:val="40DD45C5"/>
    <w:rsid w:val="40F520C0"/>
    <w:rsid w:val="40FA59AC"/>
    <w:rsid w:val="4104766F"/>
    <w:rsid w:val="41107540"/>
    <w:rsid w:val="411D6DC3"/>
    <w:rsid w:val="412C5331"/>
    <w:rsid w:val="41352951"/>
    <w:rsid w:val="41565186"/>
    <w:rsid w:val="417E7687"/>
    <w:rsid w:val="41821457"/>
    <w:rsid w:val="41886FF4"/>
    <w:rsid w:val="41D01F6D"/>
    <w:rsid w:val="41DD4A07"/>
    <w:rsid w:val="41EC5C6C"/>
    <w:rsid w:val="4203573E"/>
    <w:rsid w:val="421C55DD"/>
    <w:rsid w:val="42295067"/>
    <w:rsid w:val="422D2C8D"/>
    <w:rsid w:val="422F7284"/>
    <w:rsid w:val="423448BB"/>
    <w:rsid w:val="423A3BCC"/>
    <w:rsid w:val="42445DFD"/>
    <w:rsid w:val="424F1CA4"/>
    <w:rsid w:val="428362A5"/>
    <w:rsid w:val="42966E8E"/>
    <w:rsid w:val="42A56F6B"/>
    <w:rsid w:val="42CA55C8"/>
    <w:rsid w:val="432F6434"/>
    <w:rsid w:val="433A6FE6"/>
    <w:rsid w:val="433F5F6D"/>
    <w:rsid w:val="4350713C"/>
    <w:rsid w:val="436653E0"/>
    <w:rsid w:val="439416C0"/>
    <w:rsid w:val="43A54F64"/>
    <w:rsid w:val="43CD1221"/>
    <w:rsid w:val="43F34AFE"/>
    <w:rsid w:val="44144F48"/>
    <w:rsid w:val="441D28D6"/>
    <w:rsid w:val="44284AE6"/>
    <w:rsid w:val="447F254B"/>
    <w:rsid w:val="44933679"/>
    <w:rsid w:val="44CD14E0"/>
    <w:rsid w:val="44ED1913"/>
    <w:rsid w:val="45126B75"/>
    <w:rsid w:val="45163912"/>
    <w:rsid w:val="454C18C1"/>
    <w:rsid w:val="45862DF4"/>
    <w:rsid w:val="458946E9"/>
    <w:rsid w:val="45A002D5"/>
    <w:rsid w:val="45B002FD"/>
    <w:rsid w:val="45F4069D"/>
    <w:rsid w:val="46027903"/>
    <w:rsid w:val="464B26DD"/>
    <w:rsid w:val="46BC3FF5"/>
    <w:rsid w:val="46D955A7"/>
    <w:rsid w:val="47133957"/>
    <w:rsid w:val="47155278"/>
    <w:rsid w:val="47723ABC"/>
    <w:rsid w:val="4779329E"/>
    <w:rsid w:val="47A07E0C"/>
    <w:rsid w:val="47C44982"/>
    <w:rsid w:val="47D26DFE"/>
    <w:rsid w:val="47F66353"/>
    <w:rsid w:val="480B3577"/>
    <w:rsid w:val="4870272E"/>
    <w:rsid w:val="488E4FC1"/>
    <w:rsid w:val="489A70D4"/>
    <w:rsid w:val="48BE6626"/>
    <w:rsid w:val="48CB7573"/>
    <w:rsid w:val="48E82E15"/>
    <w:rsid w:val="498B5309"/>
    <w:rsid w:val="49BD456D"/>
    <w:rsid w:val="49CF4444"/>
    <w:rsid w:val="49DC7715"/>
    <w:rsid w:val="49FA73F0"/>
    <w:rsid w:val="4A023139"/>
    <w:rsid w:val="4A1B50A9"/>
    <w:rsid w:val="4A2E2082"/>
    <w:rsid w:val="4A6B6447"/>
    <w:rsid w:val="4A735282"/>
    <w:rsid w:val="4A7B576F"/>
    <w:rsid w:val="4A81144B"/>
    <w:rsid w:val="4A8D525B"/>
    <w:rsid w:val="4A965D14"/>
    <w:rsid w:val="4AEC01A7"/>
    <w:rsid w:val="4AFD77F7"/>
    <w:rsid w:val="4B4B47EB"/>
    <w:rsid w:val="4B5C330A"/>
    <w:rsid w:val="4B617AD1"/>
    <w:rsid w:val="4B6D2F19"/>
    <w:rsid w:val="4B900530"/>
    <w:rsid w:val="4BA85BC1"/>
    <w:rsid w:val="4BC14BCF"/>
    <w:rsid w:val="4BDD6D70"/>
    <w:rsid w:val="4BF5661B"/>
    <w:rsid w:val="4BF57734"/>
    <w:rsid w:val="4C0C0C19"/>
    <w:rsid w:val="4C1E4A4F"/>
    <w:rsid w:val="4C327837"/>
    <w:rsid w:val="4C3E0561"/>
    <w:rsid w:val="4C4A0649"/>
    <w:rsid w:val="4C620AAE"/>
    <w:rsid w:val="4C802662"/>
    <w:rsid w:val="4CBA1294"/>
    <w:rsid w:val="4CC16ECD"/>
    <w:rsid w:val="4CD71669"/>
    <w:rsid w:val="4CD90318"/>
    <w:rsid w:val="4CE470D3"/>
    <w:rsid w:val="4D6D2A63"/>
    <w:rsid w:val="4D6F23E2"/>
    <w:rsid w:val="4D81395E"/>
    <w:rsid w:val="4D877115"/>
    <w:rsid w:val="4DB86BDA"/>
    <w:rsid w:val="4DC56233"/>
    <w:rsid w:val="4DCC2B59"/>
    <w:rsid w:val="4DE07ED5"/>
    <w:rsid w:val="4DEC4FB0"/>
    <w:rsid w:val="4E075D8A"/>
    <w:rsid w:val="4E107262"/>
    <w:rsid w:val="4E3B3928"/>
    <w:rsid w:val="4E5C03D2"/>
    <w:rsid w:val="4E6938B1"/>
    <w:rsid w:val="4E7042CD"/>
    <w:rsid w:val="4E911B2E"/>
    <w:rsid w:val="4EC72D35"/>
    <w:rsid w:val="4EE601A4"/>
    <w:rsid w:val="4F253B0A"/>
    <w:rsid w:val="4F366218"/>
    <w:rsid w:val="4F4F5177"/>
    <w:rsid w:val="4F5F0DCA"/>
    <w:rsid w:val="4F7871CE"/>
    <w:rsid w:val="4FB00094"/>
    <w:rsid w:val="4FC62A8C"/>
    <w:rsid w:val="4FD16D8B"/>
    <w:rsid w:val="4FD96007"/>
    <w:rsid w:val="4FE20F0D"/>
    <w:rsid w:val="4FF23629"/>
    <w:rsid w:val="50504C4B"/>
    <w:rsid w:val="50586D04"/>
    <w:rsid w:val="50707657"/>
    <w:rsid w:val="509C6E7C"/>
    <w:rsid w:val="50A75606"/>
    <w:rsid w:val="50C02D5B"/>
    <w:rsid w:val="50E04B2F"/>
    <w:rsid w:val="50F756F1"/>
    <w:rsid w:val="50F9482B"/>
    <w:rsid w:val="50FB55E0"/>
    <w:rsid w:val="51301618"/>
    <w:rsid w:val="5162104E"/>
    <w:rsid w:val="5196017D"/>
    <w:rsid w:val="51A01BAD"/>
    <w:rsid w:val="51CD72ED"/>
    <w:rsid w:val="51E253A2"/>
    <w:rsid w:val="51F91D28"/>
    <w:rsid w:val="522F4E8C"/>
    <w:rsid w:val="523467E6"/>
    <w:rsid w:val="52776FE0"/>
    <w:rsid w:val="5286018D"/>
    <w:rsid w:val="529041F7"/>
    <w:rsid w:val="52931969"/>
    <w:rsid w:val="529F425E"/>
    <w:rsid w:val="52FD5B77"/>
    <w:rsid w:val="534C3ECA"/>
    <w:rsid w:val="535B1748"/>
    <w:rsid w:val="535B672E"/>
    <w:rsid w:val="536357EA"/>
    <w:rsid w:val="538F55F4"/>
    <w:rsid w:val="53A039CC"/>
    <w:rsid w:val="53A1505A"/>
    <w:rsid w:val="53A259FE"/>
    <w:rsid w:val="53BA0D8C"/>
    <w:rsid w:val="54063E08"/>
    <w:rsid w:val="54186D5B"/>
    <w:rsid w:val="541E6E79"/>
    <w:rsid w:val="543437E8"/>
    <w:rsid w:val="54843081"/>
    <w:rsid w:val="54E663D0"/>
    <w:rsid w:val="553151D2"/>
    <w:rsid w:val="555B3638"/>
    <w:rsid w:val="559B174B"/>
    <w:rsid w:val="55A6629B"/>
    <w:rsid w:val="55AE4864"/>
    <w:rsid w:val="55AE65F7"/>
    <w:rsid w:val="55CE0CF4"/>
    <w:rsid w:val="55E07A6E"/>
    <w:rsid w:val="565E0937"/>
    <w:rsid w:val="56616489"/>
    <w:rsid w:val="566644E9"/>
    <w:rsid w:val="56747174"/>
    <w:rsid w:val="56752A85"/>
    <w:rsid w:val="567B2FC6"/>
    <w:rsid w:val="56964700"/>
    <w:rsid w:val="569A3030"/>
    <w:rsid w:val="56B22A9C"/>
    <w:rsid w:val="56D44056"/>
    <w:rsid w:val="56DE2F1C"/>
    <w:rsid w:val="56F34122"/>
    <w:rsid w:val="56F96D71"/>
    <w:rsid w:val="570F19A3"/>
    <w:rsid w:val="57240078"/>
    <w:rsid w:val="572D7041"/>
    <w:rsid w:val="574F7B92"/>
    <w:rsid w:val="57675002"/>
    <w:rsid w:val="57B72A76"/>
    <w:rsid w:val="57BF69E5"/>
    <w:rsid w:val="583A5529"/>
    <w:rsid w:val="58B73D8B"/>
    <w:rsid w:val="58C013DA"/>
    <w:rsid w:val="59095027"/>
    <w:rsid w:val="59701F10"/>
    <w:rsid w:val="598976A2"/>
    <w:rsid w:val="5994000B"/>
    <w:rsid w:val="59DE5DB8"/>
    <w:rsid w:val="59FF30AB"/>
    <w:rsid w:val="5A3C747D"/>
    <w:rsid w:val="5AAD4DC3"/>
    <w:rsid w:val="5ABE2233"/>
    <w:rsid w:val="5ADC1C50"/>
    <w:rsid w:val="5AE959F6"/>
    <w:rsid w:val="5AEA62CA"/>
    <w:rsid w:val="5AEA6626"/>
    <w:rsid w:val="5AED28BE"/>
    <w:rsid w:val="5B276D18"/>
    <w:rsid w:val="5B3E29D2"/>
    <w:rsid w:val="5B5B3A6E"/>
    <w:rsid w:val="5B714DE1"/>
    <w:rsid w:val="5B745EA4"/>
    <w:rsid w:val="5BD068AB"/>
    <w:rsid w:val="5BDF5D95"/>
    <w:rsid w:val="5BE8680C"/>
    <w:rsid w:val="5BF56A7A"/>
    <w:rsid w:val="5C27173A"/>
    <w:rsid w:val="5C2E5938"/>
    <w:rsid w:val="5C4C6B46"/>
    <w:rsid w:val="5C9627FA"/>
    <w:rsid w:val="5C992C65"/>
    <w:rsid w:val="5CB808C9"/>
    <w:rsid w:val="5CB84E75"/>
    <w:rsid w:val="5CC34A9F"/>
    <w:rsid w:val="5CCA5DBF"/>
    <w:rsid w:val="5D543F42"/>
    <w:rsid w:val="5D707EC5"/>
    <w:rsid w:val="5D8675BE"/>
    <w:rsid w:val="5DA87DDB"/>
    <w:rsid w:val="5DD25F56"/>
    <w:rsid w:val="5DE4550A"/>
    <w:rsid w:val="5DF87A0F"/>
    <w:rsid w:val="5E0A1731"/>
    <w:rsid w:val="5E0B4B9A"/>
    <w:rsid w:val="5E8E1F08"/>
    <w:rsid w:val="5EB01E43"/>
    <w:rsid w:val="5EB84E59"/>
    <w:rsid w:val="5EC457E3"/>
    <w:rsid w:val="5F1A2B43"/>
    <w:rsid w:val="5F232286"/>
    <w:rsid w:val="5F5D1086"/>
    <w:rsid w:val="5F9D7EFC"/>
    <w:rsid w:val="5F9E25A1"/>
    <w:rsid w:val="5FB837BB"/>
    <w:rsid w:val="5FC618F8"/>
    <w:rsid w:val="5FD64098"/>
    <w:rsid w:val="5FEA3821"/>
    <w:rsid w:val="601D6069"/>
    <w:rsid w:val="604D7260"/>
    <w:rsid w:val="606F5317"/>
    <w:rsid w:val="608B5568"/>
    <w:rsid w:val="608C057C"/>
    <w:rsid w:val="609C372E"/>
    <w:rsid w:val="60A208BB"/>
    <w:rsid w:val="60BD54C2"/>
    <w:rsid w:val="60C01C9A"/>
    <w:rsid w:val="60E160B7"/>
    <w:rsid w:val="60E42746"/>
    <w:rsid w:val="610967E8"/>
    <w:rsid w:val="61493AE9"/>
    <w:rsid w:val="61C141DE"/>
    <w:rsid w:val="62364782"/>
    <w:rsid w:val="62420B3E"/>
    <w:rsid w:val="625F535F"/>
    <w:rsid w:val="626236E4"/>
    <w:rsid w:val="627E2C69"/>
    <w:rsid w:val="62EA75A0"/>
    <w:rsid w:val="634C5999"/>
    <w:rsid w:val="63604281"/>
    <w:rsid w:val="63696D64"/>
    <w:rsid w:val="63AA1EA5"/>
    <w:rsid w:val="63B0572A"/>
    <w:rsid w:val="63C25BDC"/>
    <w:rsid w:val="63D40BE9"/>
    <w:rsid w:val="63E0211F"/>
    <w:rsid w:val="64056CA7"/>
    <w:rsid w:val="640A15E8"/>
    <w:rsid w:val="64787A8C"/>
    <w:rsid w:val="647A3C8A"/>
    <w:rsid w:val="649C7F73"/>
    <w:rsid w:val="64A22177"/>
    <w:rsid w:val="64C2262C"/>
    <w:rsid w:val="64C86E72"/>
    <w:rsid w:val="64C91E26"/>
    <w:rsid w:val="65021E8D"/>
    <w:rsid w:val="65087953"/>
    <w:rsid w:val="65373578"/>
    <w:rsid w:val="654E72F7"/>
    <w:rsid w:val="655624A0"/>
    <w:rsid w:val="657427DF"/>
    <w:rsid w:val="659A1877"/>
    <w:rsid w:val="659C55F7"/>
    <w:rsid w:val="65C23407"/>
    <w:rsid w:val="65C523E8"/>
    <w:rsid w:val="65DB5935"/>
    <w:rsid w:val="66236FC1"/>
    <w:rsid w:val="663B74D7"/>
    <w:rsid w:val="66622B39"/>
    <w:rsid w:val="668A4CB2"/>
    <w:rsid w:val="66A213A0"/>
    <w:rsid w:val="66C02D39"/>
    <w:rsid w:val="66C37A39"/>
    <w:rsid w:val="6714346E"/>
    <w:rsid w:val="671A2C0B"/>
    <w:rsid w:val="673F2C7A"/>
    <w:rsid w:val="67610430"/>
    <w:rsid w:val="67724165"/>
    <w:rsid w:val="67947C69"/>
    <w:rsid w:val="67A9538A"/>
    <w:rsid w:val="67BF4A09"/>
    <w:rsid w:val="67C246B9"/>
    <w:rsid w:val="67EA2FFD"/>
    <w:rsid w:val="67EB5499"/>
    <w:rsid w:val="68003067"/>
    <w:rsid w:val="681F6961"/>
    <w:rsid w:val="685B14CD"/>
    <w:rsid w:val="68601290"/>
    <w:rsid w:val="68610A2F"/>
    <w:rsid w:val="68805514"/>
    <w:rsid w:val="689735A8"/>
    <w:rsid w:val="68AF72AF"/>
    <w:rsid w:val="68FF0055"/>
    <w:rsid w:val="690D10F9"/>
    <w:rsid w:val="691C72EE"/>
    <w:rsid w:val="694524A9"/>
    <w:rsid w:val="694E2071"/>
    <w:rsid w:val="69767204"/>
    <w:rsid w:val="697A3B33"/>
    <w:rsid w:val="69906B57"/>
    <w:rsid w:val="699E2456"/>
    <w:rsid w:val="69BD3D2A"/>
    <w:rsid w:val="69EB4E6C"/>
    <w:rsid w:val="6A3C0D15"/>
    <w:rsid w:val="6A4A1753"/>
    <w:rsid w:val="6A560D14"/>
    <w:rsid w:val="6A6B59FF"/>
    <w:rsid w:val="6ABF3D87"/>
    <w:rsid w:val="6ACB18A5"/>
    <w:rsid w:val="6B031823"/>
    <w:rsid w:val="6B322639"/>
    <w:rsid w:val="6B4019D1"/>
    <w:rsid w:val="6B54202C"/>
    <w:rsid w:val="6B8E111A"/>
    <w:rsid w:val="6BA7768C"/>
    <w:rsid w:val="6BC602A3"/>
    <w:rsid w:val="6C427791"/>
    <w:rsid w:val="6C636C38"/>
    <w:rsid w:val="6C8D6F7E"/>
    <w:rsid w:val="6C9B548A"/>
    <w:rsid w:val="6C9E092A"/>
    <w:rsid w:val="6CA11E0B"/>
    <w:rsid w:val="6D414BC4"/>
    <w:rsid w:val="6D691995"/>
    <w:rsid w:val="6DB34098"/>
    <w:rsid w:val="6DB545B6"/>
    <w:rsid w:val="6DB80D82"/>
    <w:rsid w:val="6DC70E0A"/>
    <w:rsid w:val="6DDB0928"/>
    <w:rsid w:val="6DFF38DE"/>
    <w:rsid w:val="6E1235C7"/>
    <w:rsid w:val="6E4375A0"/>
    <w:rsid w:val="6E514CED"/>
    <w:rsid w:val="6E681AD6"/>
    <w:rsid w:val="6E79491A"/>
    <w:rsid w:val="6E855E41"/>
    <w:rsid w:val="6EA6234A"/>
    <w:rsid w:val="6EB563D5"/>
    <w:rsid w:val="6EBC36EB"/>
    <w:rsid w:val="6EC31152"/>
    <w:rsid w:val="6ED04296"/>
    <w:rsid w:val="6ED22597"/>
    <w:rsid w:val="6EF33151"/>
    <w:rsid w:val="6EF53F75"/>
    <w:rsid w:val="6EFD787F"/>
    <w:rsid w:val="6F225983"/>
    <w:rsid w:val="6F387570"/>
    <w:rsid w:val="6F446E93"/>
    <w:rsid w:val="6F6002E2"/>
    <w:rsid w:val="6F7F2EB5"/>
    <w:rsid w:val="6F882C4B"/>
    <w:rsid w:val="6F9D2A0A"/>
    <w:rsid w:val="6FB61DD1"/>
    <w:rsid w:val="6FD45E27"/>
    <w:rsid w:val="6FDA6A01"/>
    <w:rsid w:val="6FED0279"/>
    <w:rsid w:val="6FF818D2"/>
    <w:rsid w:val="6FFC5590"/>
    <w:rsid w:val="700268B7"/>
    <w:rsid w:val="702F5474"/>
    <w:rsid w:val="70301DA3"/>
    <w:rsid w:val="706D1DD0"/>
    <w:rsid w:val="70856B87"/>
    <w:rsid w:val="70974322"/>
    <w:rsid w:val="70A06367"/>
    <w:rsid w:val="70B83569"/>
    <w:rsid w:val="70C60851"/>
    <w:rsid w:val="70CE0883"/>
    <w:rsid w:val="70D13F33"/>
    <w:rsid w:val="70D3074A"/>
    <w:rsid w:val="70D527EE"/>
    <w:rsid w:val="70DF36C1"/>
    <w:rsid w:val="711E31DD"/>
    <w:rsid w:val="715A0CCF"/>
    <w:rsid w:val="715B5300"/>
    <w:rsid w:val="715F4BD7"/>
    <w:rsid w:val="718D2CEB"/>
    <w:rsid w:val="719141CB"/>
    <w:rsid w:val="71A12457"/>
    <w:rsid w:val="71B01E0E"/>
    <w:rsid w:val="71D27F8A"/>
    <w:rsid w:val="71D51C6E"/>
    <w:rsid w:val="71D74382"/>
    <w:rsid w:val="71DD0736"/>
    <w:rsid w:val="71EF3897"/>
    <w:rsid w:val="71F744C6"/>
    <w:rsid w:val="71F960CF"/>
    <w:rsid w:val="721B372C"/>
    <w:rsid w:val="722A2333"/>
    <w:rsid w:val="7234245C"/>
    <w:rsid w:val="725F5DEF"/>
    <w:rsid w:val="728E6950"/>
    <w:rsid w:val="72A5755B"/>
    <w:rsid w:val="72A77710"/>
    <w:rsid w:val="72B76B50"/>
    <w:rsid w:val="72CB0BB4"/>
    <w:rsid w:val="72E76DB2"/>
    <w:rsid w:val="731F5D5E"/>
    <w:rsid w:val="73434B43"/>
    <w:rsid w:val="7356133C"/>
    <w:rsid w:val="735651AE"/>
    <w:rsid w:val="735B78B5"/>
    <w:rsid w:val="737F118B"/>
    <w:rsid w:val="73880040"/>
    <w:rsid w:val="739335AD"/>
    <w:rsid w:val="73B65CD5"/>
    <w:rsid w:val="73C9223A"/>
    <w:rsid w:val="741E793C"/>
    <w:rsid w:val="74325B8A"/>
    <w:rsid w:val="74363C3D"/>
    <w:rsid w:val="745A6837"/>
    <w:rsid w:val="7465171B"/>
    <w:rsid w:val="746C7962"/>
    <w:rsid w:val="747205D3"/>
    <w:rsid w:val="74BB3F07"/>
    <w:rsid w:val="750144C6"/>
    <w:rsid w:val="75354DF0"/>
    <w:rsid w:val="755A04AF"/>
    <w:rsid w:val="756E2CD4"/>
    <w:rsid w:val="75745634"/>
    <w:rsid w:val="757E5B9F"/>
    <w:rsid w:val="758117FC"/>
    <w:rsid w:val="75892ED8"/>
    <w:rsid w:val="758D75E2"/>
    <w:rsid w:val="759A0D26"/>
    <w:rsid w:val="75A119D5"/>
    <w:rsid w:val="75B36077"/>
    <w:rsid w:val="765B70BA"/>
    <w:rsid w:val="766D558F"/>
    <w:rsid w:val="768D5050"/>
    <w:rsid w:val="76914E9B"/>
    <w:rsid w:val="76921A87"/>
    <w:rsid w:val="7695063F"/>
    <w:rsid w:val="76A2637E"/>
    <w:rsid w:val="76A47DAE"/>
    <w:rsid w:val="76A75699"/>
    <w:rsid w:val="76B76D60"/>
    <w:rsid w:val="76B9020C"/>
    <w:rsid w:val="76BD1398"/>
    <w:rsid w:val="76C20247"/>
    <w:rsid w:val="76EF4CA7"/>
    <w:rsid w:val="77055448"/>
    <w:rsid w:val="77194227"/>
    <w:rsid w:val="771A03B2"/>
    <w:rsid w:val="7724106B"/>
    <w:rsid w:val="773B53AC"/>
    <w:rsid w:val="77456248"/>
    <w:rsid w:val="77762421"/>
    <w:rsid w:val="778752F8"/>
    <w:rsid w:val="77A46078"/>
    <w:rsid w:val="77C01BEE"/>
    <w:rsid w:val="77D14B24"/>
    <w:rsid w:val="78005F4F"/>
    <w:rsid w:val="780A0EA0"/>
    <w:rsid w:val="780F09F4"/>
    <w:rsid w:val="781716EF"/>
    <w:rsid w:val="78262AC4"/>
    <w:rsid w:val="78410B4E"/>
    <w:rsid w:val="78713D6C"/>
    <w:rsid w:val="789C4F47"/>
    <w:rsid w:val="78A90480"/>
    <w:rsid w:val="78E1517D"/>
    <w:rsid w:val="79385305"/>
    <w:rsid w:val="79390DD7"/>
    <w:rsid w:val="79467772"/>
    <w:rsid w:val="796154D8"/>
    <w:rsid w:val="79811327"/>
    <w:rsid w:val="799B75FF"/>
    <w:rsid w:val="79C20A5A"/>
    <w:rsid w:val="7A0659D7"/>
    <w:rsid w:val="7A2D7B93"/>
    <w:rsid w:val="7A364017"/>
    <w:rsid w:val="7A615A28"/>
    <w:rsid w:val="7A8265E1"/>
    <w:rsid w:val="7AE876C2"/>
    <w:rsid w:val="7B050EFE"/>
    <w:rsid w:val="7B4A55F2"/>
    <w:rsid w:val="7B616182"/>
    <w:rsid w:val="7B686D42"/>
    <w:rsid w:val="7B6E5C15"/>
    <w:rsid w:val="7B703394"/>
    <w:rsid w:val="7B841746"/>
    <w:rsid w:val="7BA446DC"/>
    <w:rsid w:val="7BE921C1"/>
    <w:rsid w:val="7BF30725"/>
    <w:rsid w:val="7C2114E7"/>
    <w:rsid w:val="7C232C72"/>
    <w:rsid w:val="7C2705CA"/>
    <w:rsid w:val="7C480756"/>
    <w:rsid w:val="7C4F2043"/>
    <w:rsid w:val="7C8D66F5"/>
    <w:rsid w:val="7CAB4BE3"/>
    <w:rsid w:val="7CAE429C"/>
    <w:rsid w:val="7CB57D7F"/>
    <w:rsid w:val="7D0239FF"/>
    <w:rsid w:val="7D2072C6"/>
    <w:rsid w:val="7D5E40CD"/>
    <w:rsid w:val="7D693BED"/>
    <w:rsid w:val="7D7006E3"/>
    <w:rsid w:val="7DB63BE7"/>
    <w:rsid w:val="7DB84F1D"/>
    <w:rsid w:val="7DC970DE"/>
    <w:rsid w:val="7DFD6E78"/>
    <w:rsid w:val="7E0E3096"/>
    <w:rsid w:val="7E915806"/>
    <w:rsid w:val="7EE42AA3"/>
    <w:rsid w:val="7EFE565A"/>
    <w:rsid w:val="7F05268C"/>
    <w:rsid w:val="7F061F61"/>
    <w:rsid w:val="7F3332FF"/>
    <w:rsid w:val="7F42645A"/>
    <w:rsid w:val="7F4C1B34"/>
    <w:rsid w:val="7F5F2B36"/>
    <w:rsid w:val="7FA47AA3"/>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qFormat="1" w:unhideWhenUsed="0" w:uiPriority="0" w:semiHidden="0" w:name="Signature"/>
    <w:lsdException w:unhideWhenUsed="0" w:uiPriority="0" w:name="Default Paragraph Font"/>
    <w:lsdException w:unhideWhenUsed="0" w:uiPriority="0" w:semiHidden="0" w:name="Body Text"/>
    <w:lsdException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46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overflowPunct w:val="0"/>
      <w:snapToGrid w:val="0"/>
      <w:spacing w:line="520" w:lineRule="exact"/>
      <w:ind w:left="0" w:firstLine="0" w:firstLineChars="0"/>
      <w:outlineLvl w:val="0"/>
    </w:pPr>
    <w:rPr>
      <w:b/>
      <w:bCs/>
      <w:color w:val="000000"/>
      <w:kern w:val="44"/>
      <w:szCs w:val="30"/>
    </w:rPr>
  </w:style>
  <w:style w:type="paragraph" w:styleId="3">
    <w:name w:val="heading 2"/>
    <w:basedOn w:val="1"/>
    <w:next w:val="1"/>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locked/>
    <w:uiPriority w:val="0"/>
    <w:pPr>
      <w:keepNext w:val="0"/>
      <w:keepLines w:val="0"/>
      <w:snapToGrid/>
      <w:spacing w:beforeLines="0" w:beforeAutospacing="0" w:afterLines="0" w:afterAutospacing="0" w:line="520" w:lineRule="exact"/>
      <w:ind w:firstLine="0" w:firstLineChars="0"/>
      <w:jc w:val="both"/>
      <w:outlineLvl w:val="2"/>
    </w:pPr>
  </w:style>
  <w:style w:type="paragraph" w:styleId="5">
    <w:name w:val="heading 4"/>
    <w:basedOn w:val="1"/>
    <w:next w:val="1"/>
    <w:qFormat/>
    <w:locked/>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4">
    <w:name w:val="Default Paragraph Font"/>
    <w:semiHidden/>
    <w:uiPriority w:val="0"/>
  </w:style>
  <w:style w:type="table" w:default="1" w:styleId="22">
    <w:name w:val="Normal Table"/>
    <w:semiHidden/>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toa heading"/>
    <w:basedOn w:val="1"/>
    <w:next w:val="1"/>
    <w:semiHidden/>
    <w:qFormat/>
    <w:uiPriority w:val="0"/>
    <w:pPr>
      <w:spacing w:before="120"/>
    </w:pPr>
    <w:rPr>
      <w:rFonts w:ascii="Arial" w:hAnsi="Arial" w:cs="Arial"/>
    </w:rPr>
  </w:style>
  <w:style w:type="paragraph" w:styleId="8">
    <w:name w:val="annotation text"/>
    <w:basedOn w:val="1"/>
    <w:link w:val="28"/>
    <w:semiHidden/>
    <w:uiPriority w:val="0"/>
    <w:pPr>
      <w:jc w:val="left"/>
    </w:pPr>
    <w:rPr>
      <w:kern w:val="0"/>
      <w:sz w:val="20"/>
    </w:rPr>
  </w:style>
  <w:style w:type="paragraph" w:styleId="9">
    <w:name w:val="Body Text"/>
    <w:basedOn w:val="1"/>
    <w:next w:val="10"/>
    <w:link w:val="29"/>
    <w:uiPriority w:val="0"/>
    <w:pPr>
      <w:widowControl/>
      <w:snapToGrid w:val="0"/>
      <w:spacing w:before="60" w:after="160" w:line="259" w:lineRule="auto"/>
      <w:ind w:right="113"/>
    </w:pPr>
    <w:rPr>
      <w:kern w:val="0"/>
      <w:sz w:val="18"/>
      <w:szCs w:val="18"/>
    </w:rPr>
  </w:style>
  <w:style w:type="paragraph" w:styleId="10">
    <w:name w:val="Body Text 2"/>
    <w:basedOn w:val="1"/>
    <w:unhideWhenUsed/>
    <w:qFormat/>
    <w:uiPriority w:val="99"/>
    <w:pPr>
      <w:spacing w:after="120" w:line="480" w:lineRule="auto"/>
    </w:pPr>
  </w:style>
  <w:style w:type="paragraph" w:styleId="11">
    <w:name w:val="Body Text Indent"/>
    <w:basedOn w:val="1"/>
    <w:next w:val="12"/>
    <w:link w:val="30"/>
    <w:semiHidden/>
    <w:uiPriority w:val="0"/>
    <w:pPr>
      <w:spacing w:after="120"/>
      <w:ind w:left="420" w:leftChars="200"/>
    </w:pPr>
  </w:style>
  <w:style w:type="paragraph" w:styleId="12">
    <w:name w:val="Body Text First Indent 2"/>
    <w:basedOn w:val="11"/>
    <w:next w:val="1"/>
    <w:uiPriority w:val="0"/>
    <w:pPr>
      <w:ind w:firstLine="420" w:firstLineChars="200"/>
    </w:pPr>
  </w:style>
  <w:style w:type="paragraph" w:styleId="13">
    <w:name w:val="Plain Text"/>
    <w:basedOn w:val="1"/>
    <w:next w:val="14"/>
    <w:qFormat/>
    <w:uiPriority w:val="0"/>
    <w:rPr>
      <w:rFonts w:ascii="宋体" w:hAnsi="Courier New" w:cs="Courier New"/>
      <w:kern w:val="21"/>
      <w:szCs w:val="21"/>
    </w:rPr>
  </w:style>
  <w:style w:type="paragraph" w:styleId="14">
    <w:name w:val="Signature"/>
    <w:basedOn w:val="1"/>
    <w:qFormat/>
    <w:uiPriority w:val="0"/>
    <w:pPr>
      <w:spacing w:before="100" w:beforeAutospacing="1" w:after="100" w:afterAutospacing="1"/>
      <w:ind w:left="100" w:leftChars="2100"/>
    </w:pPr>
    <w:rPr>
      <w:rFonts w:ascii="Times New Roman" w:hAnsi="Times New Roman" w:eastAsia="仿宋_GB2312"/>
      <w:kern w:val="0"/>
    </w:rPr>
  </w:style>
  <w:style w:type="paragraph" w:styleId="15">
    <w:name w:val="Date"/>
    <w:basedOn w:val="1"/>
    <w:next w:val="1"/>
    <w:link w:val="31"/>
    <w:qFormat/>
    <w:uiPriority w:val="0"/>
    <w:pPr>
      <w:ind w:left="100" w:leftChars="2500"/>
    </w:pPr>
    <w:rPr>
      <w:kern w:val="0"/>
      <w:sz w:val="20"/>
    </w:rPr>
  </w:style>
  <w:style w:type="paragraph" w:styleId="16">
    <w:name w:val="Body Text Indent 2"/>
    <w:basedOn w:val="1"/>
    <w:next w:val="7"/>
    <w:qFormat/>
    <w:uiPriority w:val="0"/>
    <w:pPr>
      <w:spacing w:after="120" w:line="480" w:lineRule="auto"/>
      <w:ind w:left="420" w:leftChars="200"/>
    </w:pPr>
  </w:style>
  <w:style w:type="paragraph" w:styleId="17">
    <w:name w:val="Balloon Text"/>
    <w:basedOn w:val="1"/>
    <w:link w:val="32"/>
    <w:semiHidden/>
    <w:qFormat/>
    <w:uiPriority w:val="0"/>
    <w:rPr>
      <w:sz w:val="18"/>
      <w:szCs w:val="18"/>
    </w:rPr>
  </w:style>
  <w:style w:type="paragraph" w:styleId="18">
    <w:name w:val="footer"/>
    <w:basedOn w:val="1"/>
    <w:link w:val="33"/>
    <w:uiPriority w:val="0"/>
    <w:pPr>
      <w:tabs>
        <w:tab w:val="center" w:pos="4153"/>
        <w:tab w:val="right" w:pos="8306"/>
      </w:tabs>
      <w:snapToGrid w:val="0"/>
      <w:jc w:val="left"/>
    </w:pPr>
    <w:rPr>
      <w:sz w:val="18"/>
      <w:szCs w:val="18"/>
    </w:rPr>
  </w:style>
  <w:style w:type="paragraph" w:styleId="19">
    <w:name w:val="header"/>
    <w:basedOn w:val="1"/>
    <w:next w:val="1"/>
    <w:link w:val="34"/>
    <w:uiPriority w:val="0"/>
    <w:pPr>
      <w:pBdr>
        <w:bottom w:val="single" w:color="auto" w:sz="6" w:space="1"/>
      </w:pBdr>
      <w:tabs>
        <w:tab w:val="center" w:pos="4153"/>
        <w:tab w:val="right" w:pos="8306"/>
      </w:tabs>
      <w:snapToGrid w:val="0"/>
      <w:jc w:val="center"/>
    </w:pPr>
    <w:rPr>
      <w:sz w:val="18"/>
      <w:szCs w:val="18"/>
    </w:rPr>
  </w:style>
  <w:style w:type="paragraph" w:styleId="20">
    <w:name w:val="Normal (Web)"/>
    <w:basedOn w:val="1"/>
    <w:link w:val="35"/>
    <w:qFormat/>
    <w:uiPriority w:val="0"/>
    <w:pPr>
      <w:widowControl/>
      <w:spacing w:before="100" w:beforeAutospacing="1" w:after="100" w:afterAutospacing="1"/>
      <w:jc w:val="left"/>
    </w:pPr>
    <w:rPr>
      <w:rFonts w:ascii="宋体" w:hAnsi="宋体"/>
      <w:kern w:val="0"/>
      <w:sz w:val="24"/>
    </w:rPr>
  </w:style>
  <w:style w:type="paragraph" w:styleId="21">
    <w:name w:val="annotation subject"/>
    <w:basedOn w:val="8"/>
    <w:next w:val="8"/>
    <w:link w:val="36"/>
    <w:semiHidden/>
    <w:qFormat/>
    <w:uiPriority w:val="0"/>
    <w:rPr>
      <w:b/>
      <w:bCs/>
    </w:rPr>
  </w:style>
  <w:style w:type="table" w:styleId="23">
    <w:name w:val="Table Grid"/>
    <w:basedOn w:val="22"/>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Emphasis"/>
    <w:qFormat/>
    <w:locked/>
    <w:uiPriority w:val="0"/>
    <w:rPr>
      <w:i/>
    </w:rPr>
  </w:style>
  <w:style w:type="character" w:styleId="27">
    <w:name w:val="annotation reference"/>
    <w:semiHidden/>
    <w:qFormat/>
    <w:uiPriority w:val="0"/>
    <w:rPr>
      <w:sz w:val="21"/>
    </w:rPr>
  </w:style>
  <w:style w:type="character" w:customStyle="1" w:styleId="28">
    <w:name w:val="批注文字 字符"/>
    <w:link w:val="8"/>
    <w:qFormat/>
    <w:locked/>
    <w:uiPriority w:val="0"/>
    <w:rPr>
      <w:rFonts w:ascii="Times New Roman" w:hAnsi="Times New Roman" w:eastAsia="宋体"/>
      <w:sz w:val="24"/>
    </w:rPr>
  </w:style>
  <w:style w:type="character" w:customStyle="1" w:styleId="29">
    <w:name w:val="正文文本 字符"/>
    <w:link w:val="9"/>
    <w:qFormat/>
    <w:locked/>
    <w:uiPriority w:val="0"/>
    <w:rPr>
      <w:sz w:val="18"/>
    </w:rPr>
  </w:style>
  <w:style w:type="character" w:customStyle="1" w:styleId="30">
    <w:name w:val="正文文本缩进 字符"/>
    <w:link w:val="11"/>
    <w:semiHidden/>
    <w:qFormat/>
    <w:locked/>
    <w:uiPriority w:val="0"/>
    <w:rPr>
      <w:rFonts w:ascii="Times New Roman" w:hAnsi="Times New Roman" w:eastAsia="宋体" w:cs="Times New Roman"/>
      <w:sz w:val="24"/>
      <w:szCs w:val="24"/>
    </w:rPr>
  </w:style>
  <w:style w:type="character" w:customStyle="1" w:styleId="31">
    <w:name w:val="日期 字符"/>
    <w:link w:val="15"/>
    <w:qFormat/>
    <w:locked/>
    <w:uiPriority w:val="0"/>
    <w:rPr>
      <w:rFonts w:ascii="Times New Roman" w:hAnsi="Times New Roman" w:eastAsia="宋体"/>
      <w:sz w:val="24"/>
    </w:rPr>
  </w:style>
  <w:style w:type="character" w:customStyle="1" w:styleId="32">
    <w:name w:val="批注框文本 字符"/>
    <w:link w:val="17"/>
    <w:semiHidden/>
    <w:qFormat/>
    <w:locked/>
    <w:uiPriority w:val="0"/>
    <w:rPr>
      <w:rFonts w:ascii="Times New Roman" w:hAnsi="Times New Roman" w:eastAsia="宋体" w:cs="Times New Roman"/>
      <w:sz w:val="18"/>
      <w:szCs w:val="18"/>
    </w:rPr>
  </w:style>
  <w:style w:type="character" w:customStyle="1" w:styleId="33">
    <w:name w:val="页脚 字符"/>
    <w:link w:val="18"/>
    <w:qFormat/>
    <w:locked/>
    <w:uiPriority w:val="0"/>
    <w:rPr>
      <w:rFonts w:cs="Times New Roman"/>
      <w:sz w:val="18"/>
      <w:szCs w:val="18"/>
    </w:rPr>
  </w:style>
  <w:style w:type="character" w:customStyle="1" w:styleId="34">
    <w:name w:val="页眉 字符"/>
    <w:link w:val="19"/>
    <w:qFormat/>
    <w:locked/>
    <w:uiPriority w:val="0"/>
    <w:rPr>
      <w:rFonts w:cs="Times New Roman"/>
      <w:sz w:val="18"/>
      <w:szCs w:val="18"/>
    </w:rPr>
  </w:style>
  <w:style w:type="character" w:customStyle="1" w:styleId="35">
    <w:name w:val="普通(网站) 字符"/>
    <w:link w:val="20"/>
    <w:qFormat/>
    <w:locked/>
    <w:uiPriority w:val="0"/>
    <w:rPr>
      <w:rFonts w:ascii="宋体" w:hAnsi="宋体" w:eastAsia="宋体"/>
      <w:sz w:val="24"/>
    </w:rPr>
  </w:style>
  <w:style w:type="character" w:customStyle="1" w:styleId="36">
    <w:name w:val="批注主题 字符"/>
    <w:link w:val="21"/>
    <w:semiHidden/>
    <w:qFormat/>
    <w:locked/>
    <w:uiPriority w:val="0"/>
    <w:rPr>
      <w:rFonts w:cs="Times New Roman"/>
      <w:b/>
      <w:bCs/>
      <w:kern w:val="2"/>
      <w:szCs w:val="24"/>
    </w:rPr>
  </w:style>
  <w:style w:type="paragraph" w:customStyle="1" w:styleId="37">
    <w:name w:val="Default"/>
    <w:basedOn w:val="38"/>
    <w:next w:val="1"/>
    <w:qFormat/>
    <w:uiPriority w:val="0"/>
    <w:pPr>
      <w:widowControl w:val="0"/>
      <w:autoSpaceDE w:val="0"/>
      <w:autoSpaceDN w:val="0"/>
      <w:adjustRightInd w:val="0"/>
    </w:pPr>
    <w:rPr>
      <w:color w:val="000000"/>
      <w:sz w:val="24"/>
      <w:szCs w:val="24"/>
      <w:lang w:val="en-US" w:eastAsia="zh-CN" w:bidi="ar-SA"/>
    </w:rPr>
  </w:style>
  <w:style w:type="paragraph" w:customStyle="1" w:styleId="38">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39">
    <w:name w:val="纯文本1"/>
    <w:basedOn w:val="1"/>
    <w:qFormat/>
    <w:uiPriority w:val="0"/>
    <w:pPr>
      <w:adjustRightInd w:val="0"/>
    </w:pPr>
    <w:rPr>
      <w:rFonts w:ascii="宋体" w:hAnsi="Courier New"/>
      <w:szCs w:val="20"/>
    </w:rPr>
  </w:style>
  <w:style w:type="paragraph" w:customStyle="1" w:styleId="40">
    <w:name w:val="表格内"/>
    <w:basedOn w:val="1"/>
    <w:qFormat/>
    <w:uiPriority w:val="0"/>
    <w:pPr>
      <w:spacing w:line="360" w:lineRule="exact"/>
      <w:jc w:val="center"/>
    </w:pPr>
    <w:rPr>
      <w:snapToGrid w:val="0"/>
      <w:szCs w:val="21"/>
    </w:rPr>
  </w:style>
  <w:style w:type="paragraph" w:customStyle="1" w:styleId="41">
    <w:name w:val="Char"/>
    <w:basedOn w:val="1"/>
    <w:next w:val="1"/>
    <w:qFormat/>
    <w:uiPriority w:val="0"/>
    <w:pPr>
      <w:spacing w:line="240" w:lineRule="exact"/>
      <w:ind w:firstLine="200" w:firstLineChars="200"/>
    </w:pPr>
    <w:rPr>
      <w:sz w:val="28"/>
      <w:szCs w:val="28"/>
    </w:rPr>
  </w:style>
  <w:style w:type="character" w:customStyle="1" w:styleId="42">
    <w:name w:val="font41"/>
    <w:qFormat/>
    <w:uiPriority w:val="0"/>
    <w:rPr>
      <w:rFonts w:hint="default" w:ascii="Times New Roman" w:hAnsi="Times New Roman" w:cs="Times New Roman"/>
      <w:color w:val="FF0000"/>
      <w:sz w:val="24"/>
      <w:szCs w:val="24"/>
      <w:u w:val="none"/>
    </w:rPr>
  </w:style>
  <w:style w:type="character" w:customStyle="1" w:styleId="43">
    <w:name w:val="font01"/>
    <w:qFormat/>
    <w:uiPriority w:val="0"/>
    <w:rPr>
      <w:rFonts w:hint="default" w:ascii="Times New Roman" w:hAnsi="Times New Roman" w:cs="Times New Roman"/>
      <w:color w:val="000000"/>
      <w:sz w:val="21"/>
      <w:szCs w:val="21"/>
      <w:u w:val="none"/>
      <w:vertAlign w:val="superscript"/>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default" w:ascii="Times New Roman" w:hAnsi="Times New Roman" w:cs="Times New Roman"/>
      <w:color w:val="000000"/>
      <w:sz w:val="21"/>
      <w:szCs w:val="21"/>
      <w:u w:val="none"/>
    </w:rPr>
  </w:style>
  <w:style w:type="character" w:customStyle="1" w:styleId="46">
    <w:name w:val="表格 Char"/>
    <w:link w:val="47"/>
    <w:qFormat/>
    <w:locked/>
    <w:uiPriority w:val="0"/>
    <w:rPr>
      <w:rFonts w:ascii="Times New Roman" w:hAnsi="Times New Roman" w:eastAsia="宋体"/>
      <w:sz w:val="21"/>
    </w:rPr>
  </w:style>
  <w:style w:type="paragraph" w:customStyle="1" w:styleId="47">
    <w:name w:val="表格"/>
    <w:basedOn w:val="48"/>
    <w:next w:val="1"/>
    <w:link w:val="46"/>
    <w:qFormat/>
    <w:uiPriority w:val="0"/>
    <w:pPr>
      <w:adjustRightInd w:val="0"/>
      <w:snapToGrid w:val="0"/>
      <w:spacing w:line="240" w:lineRule="auto"/>
      <w:ind w:firstLine="0" w:firstLineChars="0"/>
      <w:jc w:val="center"/>
    </w:pPr>
    <w:rPr>
      <w:kern w:val="0"/>
      <w:sz w:val="21"/>
      <w:szCs w:val="21"/>
    </w:rPr>
  </w:style>
  <w:style w:type="paragraph" w:customStyle="1" w:styleId="48">
    <w:name w:val="表头"/>
    <w:basedOn w:val="49"/>
    <w:next w:val="9"/>
    <w:qFormat/>
    <w:uiPriority w:val="0"/>
    <w:rPr>
      <w:rFonts w:eastAsia="黑体"/>
      <w:sz w:val="24"/>
    </w:rPr>
  </w:style>
  <w:style w:type="paragraph" w:customStyle="1" w:styleId="49">
    <w:name w:val="报告表格"/>
    <w:basedOn w:val="1"/>
    <w:qFormat/>
    <w:uiPriority w:val="0"/>
    <w:pPr>
      <w:autoSpaceDE w:val="0"/>
      <w:autoSpaceDN w:val="0"/>
      <w:adjustRightInd w:val="0"/>
      <w:spacing w:line="240" w:lineRule="auto"/>
      <w:ind w:firstLine="0" w:firstLineChars="0"/>
      <w:jc w:val="center"/>
      <w:textAlignment w:val="baseline"/>
    </w:pPr>
    <w:rPr>
      <w:kern w:val="0"/>
      <w:sz w:val="21"/>
      <w:szCs w:val="20"/>
    </w:rPr>
  </w:style>
  <w:style w:type="character" w:customStyle="1" w:styleId="50">
    <w:name w:val="正文LLLLLLL Char"/>
    <w:link w:val="51"/>
    <w:qFormat/>
    <w:uiPriority w:val="0"/>
    <w:rPr>
      <w:rFonts w:ascii="Times New Roman" w:hAnsi="Times New Roman" w:eastAsia="宋体" w:cs="Times New Roman"/>
      <w:kern w:val="0"/>
      <w:sz w:val="28"/>
      <w:szCs w:val="20"/>
    </w:rPr>
  </w:style>
  <w:style w:type="paragraph" w:customStyle="1" w:styleId="51">
    <w:name w:val="正文LLLLLLL"/>
    <w:basedOn w:val="1"/>
    <w:link w:val="50"/>
    <w:qFormat/>
    <w:uiPriority w:val="0"/>
    <w:pPr>
      <w:spacing w:line="520" w:lineRule="exact"/>
      <w:ind w:firstLine="578" w:firstLineChars="200"/>
      <w:jc w:val="both"/>
    </w:pPr>
    <w:rPr>
      <w:rFonts w:ascii="Times New Roman" w:hAnsi="Times New Roman" w:eastAsia="宋体" w:cs="Times New Roman"/>
      <w:kern w:val="0"/>
      <w:sz w:val="28"/>
      <w:szCs w:val="20"/>
    </w:rPr>
  </w:style>
  <w:style w:type="character" w:customStyle="1" w:styleId="52">
    <w:name w:val="font31"/>
    <w:qFormat/>
    <w:uiPriority w:val="0"/>
    <w:rPr>
      <w:rFonts w:hint="eastAsia" w:ascii="宋体" w:hAnsi="宋体" w:eastAsia="宋体" w:cs="宋体"/>
      <w:color w:val="000000"/>
      <w:sz w:val="21"/>
      <w:szCs w:val="21"/>
      <w:u w:val="none"/>
    </w:rPr>
  </w:style>
  <w:style w:type="paragraph" w:customStyle="1" w:styleId="53">
    <w:name w:val="表内"/>
    <w:basedOn w:val="1"/>
    <w:qFormat/>
    <w:uiPriority w:val="0"/>
    <w:pPr>
      <w:jc w:val="center"/>
    </w:pPr>
    <w:rPr>
      <w:rFonts w:ascii="Times New Roman" w:hAnsi="Times New Roman" w:eastAsia="宋体"/>
    </w:rPr>
  </w:style>
  <w:style w:type="paragraph" w:customStyle="1" w:styleId="54">
    <w:name w:val="图表文字水保"/>
    <w:basedOn w:val="1"/>
    <w:qFormat/>
    <w:uiPriority w:val="0"/>
    <w:pPr>
      <w:spacing w:line="280" w:lineRule="exact"/>
      <w:jc w:val="center"/>
    </w:pPr>
    <w:rPr>
      <w:rFonts w:ascii="Times New Roman" w:hAnsi="Times New Roman" w:eastAsia="仿宋_GB2312" w:cs="Times New Roman"/>
    </w:rPr>
  </w:style>
  <w:style w:type="paragraph" w:customStyle="1" w:styleId="55">
    <w:name w:val="表格内文字"/>
    <w:basedOn w:val="12"/>
    <w:qFormat/>
    <w:uiPriority w:val="0"/>
    <w:pPr>
      <w:widowControl/>
      <w:jc w:val="center"/>
    </w:pPr>
    <w:rPr>
      <w:szCs w:val="21"/>
    </w:rPr>
  </w:style>
  <w:style w:type="paragraph" w:customStyle="1" w:styleId="56">
    <w:name w:val="表头LLLLLLLL"/>
    <w:basedOn w:val="1"/>
    <w:qFormat/>
    <w:uiPriority w:val="0"/>
    <w:pPr>
      <w:spacing w:line="240" w:lineRule="auto"/>
      <w:ind w:firstLine="482" w:firstLineChars="200"/>
      <w:jc w:val="center"/>
    </w:pPr>
    <w:rPr>
      <w:rFonts w:ascii="Times New Roman" w:hAnsi="Times New Roman" w:eastAsia="黑体" w:cs="Times New Roman"/>
      <w:kern w:val="0"/>
      <w:sz w:val="24"/>
      <w:szCs w:val="20"/>
    </w:rPr>
  </w:style>
  <w:style w:type="paragraph" w:customStyle="1" w:styleId="57">
    <w:name w:val="表格内容"/>
    <w:basedOn w:val="58"/>
    <w:next w:val="1"/>
    <w:qFormat/>
    <w:uiPriority w:val="0"/>
    <w:pPr>
      <w:widowControl/>
      <w:autoSpaceDE w:val="0"/>
      <w:autoSpaceDN w:val="0"/>
      <w:adjustRightInd w:val="0"/>
      <w:snapToGrid w:val="0"/>
      <w:spacing w:line="240" w:lineRule="auto"/>
      <w:ind w:firstLine="0" w:firstLineChars="0"/>
      <w:jc w:val="center"/>
    </w:pPr>
    <w:rPr>
      <w:rFonts w:ascii="Times New Roman" w:hAnsi="Times New Roman" w:eastAsia="宋体"/>
      <w:sz w:val="21"/>
      <w:szCs w:val="28"/>
    </w:rPr>
  </w:style>
  <w:style w:type="paragraph" w:customStyle="1" w:styleId="58">
    <w:name w:val="Hqf报告表正文"/>
    <w:basedOn w:val="1"/>
    <w:qFormat/>
    <w:uiPriority w:val="0"/>
    <w:pPr>
      <w:spacing w:line="520" w:lineRule="exact"/>
      <w:ind w:firstLine="460" w:firstLineChars="200"/>
    </w:pPr>
    <w:rPr>
      <w:sz w:val="28"/>
    </w:rPr>
  </w:style>
  <w:style w:type="paragraph" w:customStyle="1" w:styleId="59">
    <w:name w:val="表内文字"/>
    <w:basedOn w:val="1"/>
    <w:qFormat/>
    <w:uiPriority w:val="0"/>
    <w:pPr>
      <w:widowControl/>
      <w:spacing w:line="240" w:lineRule="atLeast"/>
      <w:jc w:val="center"/>
    </w:pPr>
    <w:rPr>
      <w:rFonts w:ascii="Times New Roman" w:hAnsi="Times New Roman" w:eastAsia="宋体" w:cs="Times New Roman"/>
      <w:szCs w:val="21"/>
    </w:rPr>
  </w:style>
  <w:style w:type="paragraph" w:customStyle="1" w:styleId="60">
    <w:name w:val="正文丽娜"/>
    <w:basedOn w:val="1"/>
    <w:qFormat/>
    <w:uiPriority w:val="0"/>
    <w:pPr>
      <w:spacing w:line="520" w:lineRule="exact"/>
      <w:ind w:firstLine="578" w:firstLineChars="200"/>
    </w:pPr>
    <w:rPr>
      <w:kern w:val="0"/>
      <w:sz w:val="28"/>
      <w:szCs w:val="20"/>
    </w:rPr>
  </w:style>
  <w:style w:type="paragraph" w:customStyle="1" w:styleId="61">
    <w:name w:val="小标题"/>
    <w:next w:val="1"/>
    <w:qFormat/>
    <w:uiPriority w:val="0"/>
    <w:pPr>
      <w:spacing w:line="520" w:lineRule="exact"/>
      <w:jc w:val="both"/>
    </w:pPr>
    <w:rPr>
      <w:rFonts w:ascii="Times New Roman" w:hAnsi="Times New Roman" w:eastAsia="宋体" w:cs="Times New Roman"/>
      <w:b/>
      <w:sz w:val="28"/>
      <w:lang w:val="en-US" w:eastAsia="zh-CN" w:bidi="ar-SA"/>
    </w:rPr>
  </w:style>
  <w:style w:type="paragraph" w:styleId="62">
    <w:name w:val="List Paragraph"/>
    <w:basedOn w:val="1"/>
    <w:qFormat/>
    <w:uiPriority w:val="34"/>
    <w:pPr>
      <w:ind w:firstLine="420" w:firstLineChars="200"/>
    </w:pPr>
  </w:style>
  <w:style w:type="table" w:customStyle="1" w:styleId="63">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64">
    <w:name w:val="Table Text"/>
    <w:basedOn w:val="1"/>
    <w:semiHidden/>
    <w:qFormat/>
    <w:uiPriority w:val="0"/>
    <w:rPr>
      <w:rFonts w:ascii="宋体" w:hAnsi="宋体" w:eastAsia="宋体" w:cs="宋体"/>
      <w:sz w:val="21"/>
      <w:szCs w:val="21"/>
      <w:lang w:val="en-US" w:eastAsia="en-US" w:bidi="ar-SA"/>
    </w:rPr>
  </w:style>
  <w:style w:type="character" w:customStyle="1" w:styleId="65">
    <w:name w:val="textbig1"/>
    <w:qFormat/>
    <w:uiPriority w:val="0"/>
    <w:rPr>
      <w:sz w:val="18"/>
      <w:szCs w:val="18"/>
    </w:rPr>
  </w:style>
  <w:style w:type="paragraph" w:customStyle="1" w:styleId="66">
    <w:name w:val="报告书-表体（居中）"/>
    <w:basedOn w:val="1"/>
    <w:qFormat/>
    <w:uiPriority w:val="0"/>
    <w:pPr>
      <w:tabs>
        <w:tab w:val="left" w:pos="2760"/>
      </w:tabs>
      <w:spacing w:line="240" w:lineRule="auto"/>
      <w:ind w:firstLine="0" w:firstLineChars="0"/>
      <w:jc w:val="center"/>
      <w:textAlignment w:val="center"/>
    </w:pPr>
    <w:rPr>
      <w:snapToGrid w:val="0"/>
      <w:kern w:val="0"/>
      <w:sz w:val="21"/>
      <w:szCs w:val="28"/>
    </w:rPr>
  </w:style>
  <w:style w:type="paragraph" w:customStyle="1" w:styleId="67">
    <w:name w:val="报告书-表体（左对齐）"/>
    <w:basedOn w:val="66"/>
    <w:qFormat/>
    <w:uiPriority w:val="0"/>
    <w:pPr>
      <w:jc w:val="left"/>
      <w:textAlignment w:val="baseline"/>
    </w:pPr>
    <w:rPr>
      <w:szCs w:val="21"/>
    </w:rPr>
  </w:style>
  <w:style w:type="paragraph" w:customStyle="1" w:styleId="68">
    <w:name w:val="Char Char Char Char Char Char Char Char Char"/>
    <w:basedOn w:val="1"/>
    <w:semiHidden/>
    <w:qFormat/>
    <w:uiPriority w:val="99"/>
    <w:rPr>
      <w:sz w:val="24"/>
    </w:rPr>
  </w:style>
  <w:style w:type="paragraph" w:customStyle="1" w:styleId="69">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70">
    <w:name w:val="正文缩进1"/>
    <w:basedOn w:val="1"/>
    <w:qFormat/>
    <w:uiPriority w:val="0"/>
    <w:pPr>
      <w:ind w:firstLine="420" w:firstLineChars="200"/>
    </w:pPr>
    <w:rPr>
      <w:sz w:val="24"/>
    </w:rPr>
  </w:style>
  <w:style w:type="paragraph" w:customStyle="1" w:styleId="71">
    <w:name w:val="YJ正文*"/>
    <w:basedOn w:val="1"/>
    <w:qFormat/>
    <w:uiPriority w:val="0"/>
    <w:pPr>
      <w:spacing w:line="500" w:lineRule="exact"/>
      <w:ind w:firstLine="200" w:firstLineChars="200"/>
      <w:jc w:val="both"/>
    </w:pPr>
    <w:rPr>
      <w:rFonts w:ascii="等线" w:hAnsi="等线" w:eastAsia="宋体"/>
      <w:sz w:val="24"/>
    </w:rPr>
  </w:style>
  <w:style w:type="paragraph" w:customStyle="1" w:styleId="72">
    <w:name w:val="文本"/>
    <w:basedOn w:val="1"/>
    <w:qFormat/>
    <w:uiPriority w:val="0"/>
    <w:pPr>
      <w:adjustRightInd w:val="0"/>
      <w:snapToGrid w:val="0"/>
      <w:spacing w:line="360" w:lineRule="auto"/>
      <w:ind w:firstLine="480" w:firstLineChars="200"/>
      <w:jc w:val="left"/>
    </w:pPr>
    <w:rPr>
      <w:kern w:val="0"/>
      <w:sz w:val="24"/>
    </w:rPr>
  </w:style>
  <w:style w:type="paragraph" w:customStyle="1" w:styleId="73">
    <w:name w:val="Date"/>
    <w:basedOn w:val="1"/>
    <w:next w:val="1"/>
    <w:qFormat/>
    <w:uiPriority w:val="0"/>
    <w:rPr>
      <w:rFonts w:ascii="仿宋_GB2312" w:eastAsia="仿宋_GB2312"/>
      <w:sz w:val="30"/>
      <w:szCs w:val="20"/>
    </w:rPr>
  </w:style>
  <w:style w:type="paragraph" w:customStyle="1" w:styleId="74">
    <w:name w:val="标题4-3"/>
    <w:basedOn w:val="1"/>
    <w:qFormat/>
    <w:uiPriority w:val="0"/>
    <w:pPr>
      <w:numPr>
        <w:ilvl w:val="2"/>
        <w:numId w:val="1"/>
      </w:numPr>
      <w:spacing w:before="0" w:after="0"/>
      <w:ind w:firstLineChars="0"/>
      <w:outlineLvl w:val="2"/>
    </w:pPr>
    <w:rPr>
      <w:rFonts w:ascii="宋体" w:hAnsi="宋体"/>
      <w:b/>
      <w:kern w:val="0"/>
      <w:szCs w:val="24"/>
    </w:rPr>
  </w:style>
  <w:style w:type="paragraph" w:customStyle="1" w:styleId="75">
    <w:name w:val="样式 正文缩进s4标题4表正文正文非缩进图标题段1Body Text(ch)缩进ALT+Z特点四号正文不...3"/>
    <w:basedOn w:val="6"/>
    <w:qFormat/>
    <w:uiPriority w:val="0"/>
    <w:pPr>
      <w:ind w:firstLine="200"/>
    </w:pPr>
    <w:rPr>
      <w:rFonts w:ascii="宋体" w:eastAsia="仿宋_GB2312" w:cs="宋体"/>
      <w:sz w:val="24"/>
    </w:rPr>
  </w:style>
  <w:style w:type="character" w:customStyle="1" w:styleId="76">
    <w:name w:val="样式 正文缩进s4标题4表正文正文非缩进图标题段1Body Text(ch)缩进ALT+Z特点四号正文不...2 Char"/>
    <w:link w:val="77"/>
    <w:qFormat/>
    <w:locked/>
    <w:uiPriority w:val="0"/>
    <w:rPr>
      <w:rFonts w:ascii="宋体" w:hAnsi="宋体" w:eastAsia="仿宋_GB2312"/>
      <w:kern w:val="0"/>
      <w:sz w:val="24"/>
      <w:szCs w:val="20"/>
    </w:rPr>
  </w:style>
  <w:style w:type="paragraph" w:customStyle="1" w:styleId="77">
    <w:name w:val="样式 正文缩进s4标题4表正文正文非缩进图标题段1Body Text(ch)缩进ALT+Z特点四号正文不...2"/>
    <w:basedOn w:val="6"/>
    <w:link w:val="76"/>
    <w:qFormat/>
    <w:uiPriority w:val="0"/>
    <w:pPr>
      <w:ind w:firstLine="200"/>
    </w:pPr>
    <w:rPr>
      <w:rFonts w:ascii="宋体" w:hAnsi="宋体" w:eastAsia="仿宋_GB2312"/>
      <w:kern w:val="0"/>
      <w:sz w:val="24"/>
      <w:szCs w:val="20"/>
    </w:rPr>
  </w:style>
  <w:style w:type="paragraph" w:customStyle="1" w:styleId="78">
    <w:name w:val="样式 样式 正文缩进s4标题4表正文正文非缩进图标题段1Body Text(ch)缩进ALT+Z特点四号正文不... + 首行缩..."/>
    <w:basedOn w:val="1"/>
    <w:qFormat/>
    <w:uiPriority w:val="0"/>
    <w:pPr>
      <w:ind w:firstLine="480" w:firstLineChars="200"/>
    </w:pPr>
    <w:rPr>
      <w:rFonts w:ascii="宋体" w:hAnsi="宋体" w:eastAsia="仿宋_GB2312" w:cs="宋体"/>
      <w:kern w:val="0"/>
      <w:sz w:val="24"/>
      <w:szCs w:val="20"/>
    </w:rPr>
  </w:style>
  <w:style w:type="paragraph" w:customStyle="1" w:styleId="79">
    <w:name w:val="样式 正文缩进s4标题4表正文正文非缩进图标题段1Body Text(ch)缩进ALT+Z特点四号正文不...1"/>
    <w:basedOn w:val="6"/>
    <w:qFormat/>
    <w:uiPriority w:val="0"/>
    <w:pPr>
      <w:ind w:firstLine="840" w:firstLineChars="400"/>
    </w:pPr>
    <w:rPr>
      <w:rFonts w:ascii="宋体" w:hAnsi="宋体" w:eastAsia="仿宋_GB2312" w:cs="宋体"/>
      <w:sz w:val="24"/>
    </w:rPr>
  </w:style>
  <w:style w:type="paragraph" w:customStyle="1" w:styleId="80">
    <w:name w:val="表格名称"/>
    <w:basedOn w:val="1"/>
    <w:qFormat/>
    <w:uiPriority w:val="0"/>
    <w:pPr>
      <w:ind w:firstLine="0" w:firstLineChars="0"/>
      <w:jc w:val="center"/>
      <w:outlineLvl w:val="4"/>
    </w:pPr>
    <w:rPr>
      <w:b/>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5" Type="http://schemas.openxmlformats.org/officeDocument/2006/relationships/fontTable" Target="fontTable.xml"/><Relationship Id="rId84" Type="http://schemas.openxmlformats.org/officeDocument/2006/relationships/numbering" Target="numbering.xml"/><Relationship Id="rId83" Type="http://schemas.openxmlformats.org/officeDocument/2006/relationships/customXml" Target="../customXml/item1.xml"/><Relationship Id="rId82" Type="http://schemas.openxmlformats.org/officeDocument/2006/relationships/image" Target="media/image40.png"/><Relationship Id="rId81" Type="http://schemas.openxmlformats.org/officeDocument/2006/relationships/image" Target="media/image39.png"/><Relationship Id="rId80" Type="http://schemas.openxmlformats.org/officeDocument/2006/relationships/image" Target="media/image38.jpeg"/><Relationship Id="rId8" Type="http://schemas.openxmlformats.org/officeDocument/2006/relationships/footer" Target="footer1.xml"/><Relationship Id="rId79" Type="http://schemas.openxmlformats.org/officeDocument/2006/relationships/image" Target="media/image37.jpeg"/><Relationship Id="rId78" Type="http://schemas.openxmlformats.org/officeDocument/2006/relationships/image" Target="media/image36.wmf"/><Relationship Id="rId77" Type="http://schemas.openxmlformats.org/officeDocument/2006/relationships/oleObject" Target="embeddings/oleObject29.bin"/><Relationship Id="rId76" Type="http://schemas.openxmlformats.org/officeDocument/2006/relationships/image" Target="media/image35.wmf"/><Relationship Id="rId75" Type="http://schemas.openxmlformats.org/officeDocument/2006/relationships/oleObject" Target="embeddings/oleObject28.bin"/><Relationship Id="rId74" Type="http://schemas.openxmlformats.org/officeDocument/2006/relationships/image" Target="media/image34.wmf"/><Relationship Id="rId73" Type="http://schemas.openxmlformats.org/officeDocument/2006/relationships/oleObject" Target="embeddings/oleObject27.bin"/><Relationship Id="rId72" Type="http://schemas.openxmlformats.org/officeDocument/2006/relationships/image" Target="media/image33.wmf"/><Relationship Id="rId71" Type="http://schemas.openxmlformats.org/officeDocument/2006/relationships/oleObject" Target="embeddings/oleObject26.bin"/><Relationship Id="rId70" Type="http://schemas.openxmlformats.org/officeDocument/2006/relationships/image" Target="media/image32.wmf"/><Relationship Id="rId7" Type="http://schemas.openxmlformats.org/officeDocument/2006/relationships/header" Target="header3.xml"/><Relationship Id="rId69" Type="http://schemas.openxmlformats.org/officeDocument/2006/relationships/oleObject" Target="embeddings/oleObject25.bin"/><Relationship Id="rId68" Type="http://schemas.openxmlformats.org/officeDocument/2006/relationships/image" Target="media/image31.wmf"/><Relationship Id="rId67" Type="http://schemas.openxmlformats.org/officeDocument/2006/relationships/oleObject" Target="embeddings/oleObject24.bin"/><Relationship Id="rId66" Type="http://schemas.openxmlformats.org/officeDocument/2006/relationships/image" Target="media/image30.wmf"/><Relationship Id="rId65" Type="http://schemas.openxmlformats.org/officeDocument/2006/relationships/oleObject" Target="embeddings/oleObject23.bin"/><Relationship Id="rId64" Type="http://schemas.openxmlformats.org/officeDocument/2006/relationships/image" Target="media/image29.wmf"/><Relationship Id="rId63" Type="http://schemas.openxmlformats.org/officeDocument/2006/relationships/oleObject" Target="embeddings/oleObject22.bin"/><Relationship Id="rId62" Type="http://schemas.openxmlformats.org/officeDocument/2006/relationships/image" Target="media/image28.wmf"/><Relationship Id="rId61" Type="http://schemas.openxmlformats.org/officeDocument/2006/relationships/oleObject" Target="embeddings/oleObject21.bin"/><Relationship Id="rId60" Type="http://schemas.openxmlformats.org/officeDocument/2006/relationships/image" Target="media/image27.wmf"/><Relationship Id="rId6" Type="http://schemas.openxmlformats.org/officeDocument/2006/relationships/header" Target="header2.xml"/><Relationship Id="rId59" Type="http://schemas.openxmlformats.org/officeDocument/2006/relationships/oleObject" Target="embeddings/oleObject20.bin"/><Relationship Id="rId58" Type="http://schemas.openxmlformats.org/officeDocument/2006/relationships/image" Target="media/image26.wmf"/><Relationship Id="rId57" Type="http://schemas.openxmlformats.org/officeDocument/2006/relationships/oleObject" Target="embeddings/oleObject19.bin"/><Relationship Id="rId56" Type="http://schemas.openxmlformats.org/officeDocument/2006/relationships/image" Target="media/image25.wmf"/><Relationship Id="rId55" Type="http://schemas.openxmlformats.org/officeDocument/2006/relationships/oleObject" Target="embeddings/oleObject18.bin"/><Relationship Id="rId54" Type="http://schemas.openxmlformats.org/officeDocument/2006/relationships/image" Target="media/image24.wmf"/><Relationship Id="rId53" Type="http://schemas.openxmlformats.org/officeDocument/2006/relationships/oleObject" Target="embeddings/oleObject17.bin"/><Relationship Id="rId52" Type="http://schemas.openxmlformats.org/officeDocument/2006/relationships/image" Target="media/image23.wmf"/><Relationship Id="rId51" Type="http://schemas.openxmlformats.org/officeDocument/2006/relationships/oleObject" Target="embeddings/oleObject16.bin"/><Relationship Id="rId50" Type="http://schemas.openxmlformats.org/officeDocument/2006/relationships/image" Target="media/image22.wmf"/><Relationship Id="rId5" Type="http://schemas.openxmlformats.org/officeDocument/2006/relationships/header" Target="header1.xml"/><Relationship Id="rId49" Type="http://schemas.openxmlformats.org/officeDocument/2006/relationships/oleObject" Target="embeddings/oleObject15.bin"/><Relationship Id="rId48" Type="http://schemas.openxmlformats.org/officeDocument/2006/relationships/image" Target="media/image21.wmf"/><Relationship Id="rId47" Type="http://schemas.openxmlformats.org/officeDocument/2006/relationships/oleObject" Target="embeddings/oleObject14.bin"/><Relationship Id="rId46" Type="http://schemas.openxmlformats.org/officeDocument/2006/relationships/image" Target="media/image20.wmf"/><Relationship Id="rId45" Type="http://schemas.openxmlformats.org/officeDocument/2006/relationships/oleObject" Target="embeddings/oleObject13.bin"/><Relationship Id="rId44" Type="http://schemas.openxmlformats.org/officeDocument/2006/relationships/image" Target="media/image19.wmf"/><Relationship Id="rId43" Type="http://schemas.openxmlformats.org/officeDocument/2006/relationships/oleObject" Target="embeddings/oleObject12.bin"/><Relationship Id="rId42" Type="http://schemas.openxmlformats.org/officeDocument/2006/relationships/image" Target="media/image18.wmf"/><Relationship Id="rId41" Type="http://schemas.openxmlformats.org/officeDocument/2006/relationships/oleObject" Target="embeddings/oleObject11.bin"/><Relationship Id="rId40" Type="http://schemas.openxmlformats.org/officeDocument/2006/relationships/image" Target="media/image17.jpeg"/><Relationship Id="rId4" Type="http://schemas.openxmlformats.org/officeDocument/2006/relationships/endnotes" Target="endnotes.xml"/><Relationship Id="rId39" Type="http://schemas.openxmlformats.org/officeDocument/2006/relationships/image" Target="media/image16.jpeg"/><Relationship Id="rId38" Type="http://schemas.openxmlformats.org/officeDocument/2006/relationships/image" Target="media/image15.wmf"/><Relationship Id="rId37" Type="http://schemas.openxmlformats.org/officeDocument/2006/relationships/oleObject" Target="embeddings/oleObject10.bin"/><Relationship Id="rId36" Type="http://schemas.openxmlformats.org/officeDocument/2006/relationships/image" Target="media/image14.wmf"/><Relationship Id="rId35" Type="http://schemas.openxmlformats.org/officeDocument/2006/relationships/oleObject" Target="embeddings/oleObject9.bin"/><Relationship Id="rId34" Type="http://schemas.openxmlformats.org/officeDocument/2006/relationships/image" Target="media/image13.wmf"/><Relationship Id="rId33" Type="http://schemas.openxmlformats.org/officeDocument/2006/relationships/oleObject" Target="embeddings/oleObject8.bin"/><Relationship Id="rId32" Type="http://schemas.openxmlformats.org/officeDocument/2006/relationships/image" Target="media/image12.wmf"/><Relationship Id="rId31" Type="http://schemas.openxmlformats.org/officeDocument/2006/relationships/oleObject" Target="embeddings/oleObject7.bin"/><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6.bin"/><Relationship Id="rId28" Type="http://schemas.openxmlformats.org/officeDocument/2006/relationships/image" Target="media/image10.jpeg"/><Relationship Id="rId27" Type="http://schemas.openxmlformats.org/officeDocument/2006/relationships/image" Target="media/image9.wmf"/><Relationship Id="rId26" Type="http://schemas.openxmlformats.org/officeDocument/2006/relationships/oleObject" Target="embeddings/oleObject5.bin"/><Relationship Id="rId25" Type="http://schemas.openxmlformats.org/officeDocument/2006/relationships/image" Target="media/image8.wmf"/><Relationship Id="rId24" Type="http://schemas.openxmlformats.org/officeDocument/2006/relationships/oleObject" Target="embeddings/oleObject4.bin"/><Relationship Id="rId23" Type="http://schemas.openxmlformats.org/officeDocument/2006/relationships/image" Target="media/image7.wmf"/><Relationship Id="rId22" Type="http://schemas.openxmlformats.org/officeDocument/2006/relationships/oleObject" Target="embeddings/oleObject3.bin"/><Relationship Id="rId21" Type="http://schemas.openxmlformats.org/officeDocument/2006/relationships/image" Target="media/image6.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1.bin"/><Relationship Id="rId17" Type="http://schemas.openxmlformats.org/officeDocument/2006/relationships/image" Target="media/image4.pn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84</Pages>
  <Words>39088</Words>
  <Characters>45165</Characters>
  <Lines>287</Lines>
  <Paragraphs>81</Paragraphs>
  <TotalTime>2</TotalTime>
  <ScaleCrop>false</ScaleCrop>
  <LinksUpToDate>false</LinksUpToDate>
  <CharactersWithSpaces>45843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#couronne#</cp:lastModifiedBy>
  <cp:lastPrinted>2020-12-24T01:50:00Z</cp:lastPrinted>
  <dcterms:modified xsi:type="dcterms:W3CDTF">2024-11-06T07:27:33Z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2F5345783DE9467681A54EFD7FDA15E5_13</vt:lpwstr>
  </property>
</Properties>
</file>