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Times New Roman" w:hAnsi="Times New Roman" w:eastAsia="仿宋_GB2312" w:cs="Times New Roman"/>
          <w:color w:val="auto"/>
          <w:w w:val="100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highlight w:val="none"/>
          <w:lang w:val="en-US" w:eastAsia="zh-CN"/>
        </w:rPr>
        <w:t>4</w:t>
      </w:r>
    </w:p>
    <w:p>
      <w:pPr>
        <w:pStyle w:val="7"/>
        <w:rPr>
          <w:rFonts w:hint="default" w:ascii="Times New Roman" w:hAnsi="Times New Roman" w:eastAsia="仿宋_GB2312" w:cs="Times New Roman"/>
          <w:color w:val="auto"/>
          <w:w w:val="100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w w:val="100"/>
          <w:sz w:val="44"/>
          <w:szCs w:val="44"/>
          <w:highlight w:val="none"/>
          <w:lang w:val="en-US" w:eastAsia="zh-CN"/>
        </w:rPr>
        <w:t>兵团</w:t>
      </w:r>
      <w:r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highlight w:val="none"/>
          <w:lang w:val="en-US" w:eastAsia="zh-CN"/>
        </w:rPr>
        <w:t>第四师可克达拉市人才引进</w:t>
      </w:r>
      <w:r>
        <w:rPr>
          <w:rFonts w:hint="eastAsia" w:ascii="Times New Roman" w:hAnsi="Times New Roman" w:eastAsia="方正小标宋简体" w:cs="Times New Roman"/>
          <w:color w:val="auto"/>
          <w:w w:val="100"/>
          <w:sz w:val="44"/>
          <w:szCs w:val="44"/>
          <w:highlight w:val="none"/>
          <w:lang w:val="en-US" w:eastAsia="zh-CN"/>
        </w:rPr>
        <w:t>相关政策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关于实施第四师可克达拉市“绿洲英才”计划的若干措施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，师市引进的高层次人才符合条件的可享受以下政策：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一、编制方面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报考</w:t>
      </w:r>
      <w:r>
        <w:rPr>
          <w:rFonts w:ascii="Times New Roman" w:hAnsi="Times New Roman" w:eastAsia="仿宋_GB2312"/>
          <w:sz w:val="32"/>
          <w:szCs w:val="32"/>
        </w:rPr>
        <w:t>师市直属、机关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或团场</w:t>
      </w:r>
      <w:r>
        <w:rPr>
          <w:rFonts w:ascii="Times New Roman" w:hAnsi="Times New Roman" w:eastAsia="仿宋_GB2312"/>
          <w:sz w:val="32"/>
          <w:szCs w:val="32"/>
        </w:rPr>
        <w:t>所属事业单位的人才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经过资格审查、面试、体检、考察、公示、审批等环节</w:t>
      </w:r>
      <w:r>
        <w:rPr>
          <w:rFonts w:hint="eastAsia" w:ascii="Times New Roman" w:hAnsi="Times New Roman" w:eastAsia="仿宋_GB2312"/>
          <w:sz w:val="32"/>
          <w:szCs w:val="32"/>
        </w:rPr>
        <w:t>最终</w:t>
      </w:r>
      <w:r>
        <w:rPr>
          <w:rFonts w:ascii="Times New Roman" w:hAnsi="Times New Roman" w:eastAsia="仿宋_GB2312"/>
          <w:sz w:val="32"/>
          <w:szCs w:val="32"/>
        </w:rPr>
        <w:t>聘用的，</w:t>
      </w:r>
      <w:r>
        <w:rPr>
          <w:rFonts w:hint="eastAsia" w:ascii="Times New Roman" w:hAnsi="Times New Roman" w:eastAsia="仿宋_GB2312"/>
          <w:sz w:val="32"/>
          <w:szCs w:val="32"/>
        </w:rPr>
        <w:t>按规定</w:t>
      </w:r>
      <w:r>
        <w:rPr>
          <w:rFonts w:ascii="Times New Roman" w:hAnsi="Times New Roman" w:eastAsia="仿宋_GB2312"/>
          <w:sz w:val="32"/>
          <w:szCs w:val="32"/>
        </w:rPr>
        <w:t>进行事业单位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/>
          <w:sz w:val="32"/>
          <w:szCs w:val="32"/>
        </w:rPr>
        <w:t>实名制登记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；报考师市总医院及相关团场医院的人才</w:t>
      </w:r>
      <w:r>
        <w:rPr>
          <w:rFonts w:ascii="Times New Roman" w:hAnsi="Times New Roman" w:eastAsia="仿宋_GB2312"/>
          <w:sz w:val="32"/>
          <w:szCs w:val="32"/>
        </w:rPr>
        <w:t>经过资格审查、面试、体检、考察、公示、审批等环节</w:t>
      </w:r>
      <w:r>
        <w:rPr>
          <w:rFonts w:hint="eastAsia" w:ascii="Times New Roman" w:hAnsi="Times New Roman" w:eastAsia="仿宋_GB2312"/>
          <w:sz w:val="32"/>
          <w:szCs w:val="32"/>
        </w:rPr>
        <w:t>最终</w:t>
      </w:r>
      <w:r>
        <w:rPr>
          <w:rFonts w:ascii="Times New Roman" w:hAnsi="Times New Roman" w:eastAsia="仿宋_GB2312"/>
          <w:sz w:val="32"/>
          <w:szCs w:val="32"/>
        </w:rPr>
        <w:t>聘用的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，按规定进行事业单位编制备案制人员实名制登记；报考企业岗位的人才按照报考企业相关规定由企业实名制登记管理。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二、享受生活补贴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从师市外引进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符合“绿洲英才”计划人才政策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高层次人才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可按规定享受生活补贴（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管理期为3年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与用人单位签订3年以上《聘用合同》或协议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在管理期内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除正常工资福利和报酬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按下列标准享受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生活补贴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博士研究生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000元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生活补贴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硕士研究生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副高级职称专业技术人才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000元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生活补贴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柔性引进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可按层次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享受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生活补贴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在用人单位全年累计服务工作日超过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可享受全年资助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服务工作日不满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天按月资助。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三、享受住房、购房待遇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对于引进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硕士研究生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副高级职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及以上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专业技术人才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，除享受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生活补贴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外，还可以享受以下政策待遇。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1.住房待遇。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新引进人才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在师市工作期间，未在工作所在地购房的，可按照下列标准享受入住人才公寓待遇：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博士研究生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可免费入住120平米人才公寓；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硕士研究生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副高级职称专业技术人才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可免费入住90平米人才公寓。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2.购房待遇。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与用人单位签订3年以上《聘用合同》或协议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可克达拉市中心城区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购房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凭契税发票、购房合同等相关材料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可享受购房补贴，其中：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博士研究生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享受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购房补贴；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硕士研究生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副高级职称专业技术人才享受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购房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四、享受职称评定待遇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人才职称评审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类评价标准。研究生毕业，获得硕士学位后，从事本专业满一年，经考核合格，可按程序申请认定相应专业中级技术职务任职资格（以考代评和考评结合的专业除外）。研究生毕业，获得博士学位后，从事专业工作满一年，经考核合格，可按程序申请认定副高级相应专业技术职务任职资格（以考代评和考评结合的专业除外）。取得兵团外专业技术资格的，经人社部门确认后视同取得相应专业技术职务任职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/>
        <w:rPr>
          <w:rFonts w:hint="default" w:ascii="Times New Roman" w:hAnsi="Times New Roman" w:eastAsia="仿宋_GB2312" w:cs="Times New Roman"/>
          <w:color w:val="auto"/>
          <w:w w:val="100"/>
          <w:sz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/>
        <w:rPr>
          <w:rFonts w:hint="default" w:ascii="Times New Roman" w:hAnsi="Times New Roman" w:eastAsia="仿宋_GB2312" w:cs="Times New Roman"/>
          <w:color w:val="auto"/>
          <w:w w:val="100"/>
          <w:sz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/>
        <w:rPr>
          <w:rFonts w:hint="default" w:ascii="Times New Roman" w:hAnsi="Times New Roman" w:eastAsia="仿宋_GB2312" w:cs="Times New Roman"/>
          <w:color w:val="auto"/>
          <w:w w:val="100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/>
        <w:rPr>
          <w:rFonts w:hint="default" w:ascii="Times New Roman" w:hAnsi="Times New Roman" w:eastAsia="仿宋_GB2312" w:cs="Times New Roman"/>
          <w:color w:val="auto"/>
          <w:w w:val="100"/>
          <w:sz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/>
        <w:rPr>
          <w:rFonts w:hint="default" w:ascii="Times New Roman" w:hAnsi="Times New Roman" w:eastAsia="仿宋_GB2312" w:cs="Times New Roman"/>
          <w:color w:val="auto"/>
          <w:w w:val="100"/>
          <w:sz w:val="32"/>
          <w:highlight w:val="none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TRlZGU1ZjAxMzVhNjkxYTIzYmMxM2VkZGFkM2IifQ=="/>
  </w:docVars>
  <w:rsids>
    <w:rsidRoot w:val="2F143595"/>
    <w:rsid w:val="00D93318"/>
    <w:rsid w:val="017679F9"/>
    <w:rsid w:val="01AD6671"/>
    <w:rsid w:val="076E20BC"/>
    <w:rsid w:val="08DA64FD"/>
    <w:rsid w:val="092B1A8E"/>
    <w:rsid w:val="0A532231"/>
    <w:rsid w:val="0CD83E80"/>
    <w:rsid w:val="0DE42C17"/>
    <w:rsid w:val="12987875"/>
    <w:rsid w:val="12EB62F7"/>
    <w:rsid w:val="1617246D"/>
    <w:rsid w:val="1ABA0D7A"/>
    <w:rsid w:val="1ABE4ACD"/>
    <w:rsid w:val="1CA76DD4"/>
    <w:rsid w:val="1DD40F8C"/>
    <w:rsid w:val="1ECA004A"/>
    <w:rsid w:val="216550D4"/>
    <w:rsid w:val="21E10ABC"/>
    <w:rsid w:val="221B3822"/>
    <w:rsid w:val="22951DC4"/>
    <w:rsid w:val="23224365"/>
    <w:rsid w:val="23A02744"/>
    <w:rsid w:val="26723A75"/>
    <w:rsid w:val="2A4B0FF4"/>
    <w:rsid w:val="2A7A1334"/>
    <w:rsid w:val="2DFD4C7C"/>
    <w:rsid w:val="2E862C85"/>
    <w:rsid w:val="2F0B186D"/>
    <w:rsid w:val="2F143595"/>
    <w:rsid w:val="31DC724D"/>
    <w:rsid w:val="32DF5D40"/>
    <w:rsid w:val="33396D97"/>
    <w:rsid w:val="334F0832"/>
    <w:rsid w:val="33611736"/>
    <w:rsid w:val="349A6140"/>
    <w:rsid w:val="37E91996"/>
    <w:rsid w:val="3F71425F"/>
    <w:rsid w:val="3F9B795D"/>
    <w:rsid w:val="40004E1B"/>
    <w:rsid w:val="422939EB"/>
    <w:rsid w:val="45915814"/>
    <w:rsid w:val="46260836"/>
    <w:rsid w:val="48894C00"/>
    <w:rsid w:val="4A912965"/>
    <w:rsid w:val="4B076BBC"/>
    <w:rsid w:val="4CCF4615"/>
    <w:rsid w:val="4DBB3C9C"/>
    <w:rsid w:val="4F612766"/>
    <w:rsid w:val="500159D5"/>
    <w:rsid w:val="50D4236E"/>
    <w:rsid w:val="513C4721"/>
    <w:rsid w:val="523E6E77"/>
    <w:rsid w:val="53736F88"/>
    <w:rsid w:val="539859DD"/>
    <w:rsid w:val="53C05B67"/>
    <w:rsid w:val="53EA2A1B"/>
    <w:rsid w:val="550508D2"/>
    <w:rsid w:val="551172AA"/>
    <w:rsid w:val="577C6269"/>
    <w:rsid w:val="579D3FC6"/>
    <w:rsid w:val="5AA40E19"/>
    <w:rsid w:val="5B451881"/>
    <w:rsid w:val="5E1A4FFD"/>
    <w:rsid w:val="5E3219DF"/>
    <w:rsid w:val="5E5773F7"/>
    <w:rsid w:val="5E674EE0"/>
    <w:rsid w:val="606730A5"/>
    <w:rsid w:val="616E6D2A"/>
    <w:rsid w:val="62B951F5"/>
    <w:rsid w:val="63A13EC7"/>
    <w:rsid w:val="653444F6"/>
    <w:rsid w:val="66E550BF"/>
    <w:rsid w:val="678A6456"/>
    <w:rsid w:val="67AB08A9"/>
    <w:rsid w:val="68B15482"/>
    <w:rsid w:val="69887BEF"/>
    <w:rsid w:val="6B891DAA"/>
    <w:rsid w:val="6E626521"/>
    <w:rsid w:val="6EA35F35"/>
    <w:rsid w:val="6EDD164A"/>
    <w:rsid w:val="6F570BB9"/>
    <w:rsid w:val="6FA74550"/>
    <w:rsid w:val="717300C4"/>
    <w:rsid w:val="72E13B87"/>
    <w:rsid w:val="73B93C30"/>
    <w:rsid w:val="73C74773"/>
    <w:rsid w:val="7800687E"/>
    <w:rsid w:val="78C007D2"/>
    <w:rsid w:val="7E2C7A1A"/>
    <w:rsid w:val="7EDA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1"/>
    <w:pPr>
      <w:outlineLvl w:val="0"/>
    </w:pPr>
    <w:rPr>
      <w:sz w:val="42"/>
      <w:szCs w:val="4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180" w:lineRule="auto"/>
      <w:ind w:firstLine="150" w:firstLineChars="150"/>
    </w:pPr>
    <w:rPr>
      <w:rFonts w:ascii="_x000B__x000C_" w:hAnsi="_x000B__x000C_"/>
      <w:sz w:val="30"/>
      <w:szCs w:val="21"/>
    </w:r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0"/>
      <w:lang w:val="en-US" w:eastAsia="zh-CN" w:bidi="ar-SA"/>
    </w:rPr>
  </w:style>
  <w:style w:type="paragraph" w:styleId="5">
    <w:name w:val="Body Text First Indent"/>
    <w:basedOn w:val="6"/>
    <w:qFormat/>
    <w:uiPriority w:val="0"/>
    <w:pPr>
      <w:ind w:firstLine="100" w:firstLineChars="100"/>
    </w:pPr>
  </w:style>
  <w:style w:type="paragraph" w:styleId="6">
    <w:name w:val="Body Text"/>
    <w:basedOn w:val="1"/>
    <w:next w:val="7"/>
    <w:qFormat/>
    <w:uiPriority w:val="1"/>
    <w:rPr>
      <w:sz w:val="32"/>
      <w:szCs w:val="32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2384</Words>
  <Characters>2522</Characters>
  <Lines>0</Lines>
  <Paragraphs>0</Paragraphs>
  <TotalTime>0</TotalTime>
  <ScaleCrop>false</ScaleCrop>
  <LinksUpToDate>false</LinksUpToDate>
  <CharactersWithSpaces>2522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2022-05-26T02:22:00Z</dcterms:created>
  <dc:creator>Administrator</dc:creator>
  <cp:lastModifiedBy>Administrator</cp:lastModifiedBy>
  <cp:lastPrinted>2024-04-25T04:17:00Z</cp:lastPrinted>
  <dcterms:modified xsi:type="dcterms:W3CDTF">2024-04-30T04:35:22Z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94324F62856142B991F60AE4079E7095</vt:lpwstr>
  </property>
</Properties>
</file>