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shd w:val="clear" w:color="auto" w:fill="auto"/>
        </w:rPr>
      </w:pP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shd w:val="clear" w:color="auto" w:fill="auto"/>
        </w:rPr>
        <w:t>附件4</w:t>
      </w:r>
    </w:p>
    <w:p>
      <w:pPr>
        <w:widowControl/>
        <w:adjustRightInd w:val="0"/>
        <w:snapToGrid w:val="0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shd w:val="clear" w:color="auto" w:fill="auto"/>
        </w:rPr>
      </w:pP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 w:cs="Times New Roman"/>
          <w:bCs/>
          <w:color w:val="auto"/>
          <w:kern w:val="0"/>
          <w:sz w:val="44"/>
          <w:szCs w:val="44"/>
          <w:shd w:val="clear" w:color="auto" w:fill="auto"/>
        </w:rPr>
      </w:pPr>
      <w:r>
        <w:rPr>
          <w:rFonts w:ascii="Times New Roman" w:hAnsi="Times New Roman" w:eastAsia="方正小标宋简体" w:cs="Times New Roman"/>
          <w:bCs/>
          <w:color w:val="auto"/>
          <w:kern w:val="0"/>
          <w:sz w:val="44"/>
          <w:szCs w:val="44"/>
          <w:shd w:val="clear" w:color="auto" w:fill="auto"/>
        </w:rPr>
        <w:t>2022年制种大县奖励资金主体得分评分表</w:t>
      </w:r>
    </w:p>
    <w:p>
      <w:pPr>
        <w:widowControl/>
        <w:adjustRightInd w:val="0"/>
        <w:spacing w:line="700" w:lineRule="exact"/>
        <w:rPr>
          <w:rFonts w:ascii="Times New Roman" w:hAnsi="Times New Roman" w:eastAsia="宋体" w:cs="Times New Roman"/>
          <w:bCs/>
          <w:color w:val="auto"/>
          <w:sz w:val="28"/>
          <w:szCs w:val="28"/>
          <w:shd w:val="clear" w:color="auto" w:fill="auto"/>
        </w:rPr>
      </w:pPr>
      <w:r>
        <w:rPr>
          <w:rFonts w:ascii="Times New Roman" w:hAnsi="宋体" w:eastAsia="宋体" w:cs="Times New Roman"/>
          <w:bCs/>
          <w:color w:val="auto"/>
          <w:kern w:val="0"/>
          <w:sz w:val="28"/>
          <w:szCs w:val="28"/>
          <w:shd w:val="clear" w:color="auto" w:fill="auto"/>
        </w:rPr>
        <w:t>项目主体：</w:t>
      </w:r>
    </w:p>
    <w:tbl>
      <w:tblPr>
        <w:tblStyle w:val="2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5811"/>
        <w:gridCol w:w="850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shd w:val="clear" w:color="auto" w:fill="auto"/>
              </w:rPr>
              <w:t>评分指标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shd w:val="clear" w:color="auto" w:fill="auto"/>
              </w:rPr>
              <w:t>内容和评分办法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shd w:val="clear" w:color="auto" w:fill="auto"/>
              </w:rPr>
              <w:t>分值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  <w:shd w:val="clear" w:color="auto" w:fill="auto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生产规模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师市辖区制种备案面积近两年年均面积：在1万亩以上得15分；面积每增加0.5万亩得2分，最高增加10分。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25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技术力量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申报主体自有种子生产技术人员，有1名及以上中级技术职称得5分；有1名及以上高级技术职称得10分。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10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具有企业种子标准化生产内控质量标准的得5分。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创新水平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与科研院所建立了品种研发、技术开发等稳定合作关系得5分；开展新品种、新技术示范推广得5分。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10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基础条件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现有加工厂房和种子仓库2000m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、建设用地20亩以上得10分；加工厂房和种子仓库2000-5000 m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、建设用地25-50亩得15分；加工厂房和种子仓库5000m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、建设用地50亩以上得20分。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20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财务管理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财务管理规范，有完善的财务管理制度和核算账册的得10分；具有完善的资产管理制度和资产台账的得5分。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15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企业荣誉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被认定为兵团农业产业化龙头企业得10分；国家级农业产业化龙头企业得15分。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15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100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shd w:val="clear" w:color="auto" w:fill="auto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  <w:szCs w:val="24"/>
          <w:shd w:val="clear" w:color="auto" w:fill="auto"/>
        </w:rPr>
        <w:t>备注：项目评分实行百分制，申请奖补资金主体得分不低于60分。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2E0MmZhN2NhMWQ1N2ViN2MwMTI5YWZiMDJjYTcifQ=="/>
  </w:docVars>
  <w:rsids>
    <w:rsidRoot w:val="03306C83"/>
    <w:rsid w:val="0330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2022-09-12T03:54:00Z</dcterms:created>
  <dc:creator>四月</dc:creator>
  <cp:lastModifiedBy>四月</cp:lastModifiedBy>
  <dcterms:modified xsi:type="dcterms:W3CDTF">2022-09-12T06:24:11Z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A1D555CC4C7840AE84A406CD16715BF3</vt:lpwstr>
  </property>
</Properties>
</file>