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9" w:rsidRDefault="00CE594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可克达拉镇江高级中学面向社会</w:t>
      </w:r>
    </w:p>
    <w:p w:rsidR="00CF0329" w:rsidRDefault="00CE594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招聘高中教师启事</w:t>
      </w:r>
    </w:p>
    <w:p w:rsidR="00CF0329" w:rsidRDefault="00CF0329">
      <w:pPr>
        <w:widowControl/>
        <w:shd w:val="clear" w:color="auto" w:fill="FFFFFF"/>
        <w:spacing w:line="600" w:lineRule="exact"/>
        <w:jc w:val="center"/>
        <w:rPr>
          <w:rFonts w:ascii="仿宋_GB2312" w:eastAsia="仿宋_GB2312" w:cs="宋体"/>
          <w:b/>
          <w:kern w:val="0"/>
          <w:sz w:val="44"/>
          <w:szCs w:val="44"/>
        </w:rPr>
      </w:pP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可克达拉镇江高级中学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是师市新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创建的一所全寄宿制公办高中，由江苏省镇江市对口援建。学校占地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亩，总投资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亿元，具有一流的硬件设施、一流的育人环境。今年秋季招收首批高一新生，由江苏省镇江市引进师资队伍及管理团队。根据学校发展需要，现在面向社会公开招聘高中教师</w:t>
      </w:r>
      <w:r w:rsidR="0002296D" w:rsidRPr="0002296D">
        <w:rPr>
          <w:rFonts w:ascii="仿宋_GB2312" w:eastAsia="仿宋_GB2312" w:hAnsi="宋体" w:cs="宋体" w:hint="eastAsia"/>
          <w:kern w:val="0"/>
          <w:sz w:val="32"/>
          <w:szCs w:val="32"/>
        </w:rPr>
        <w:t>18人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一、招聘计划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语文、数学、英语学科各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物理、化学、生物学科各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政治、历史、地理学科各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二、招聘对象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胜任高中教育教学工作的教师。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三、招聘条件</w:t>
      </w:r>
    </w:p>
    <w:p w:rsidR="00CF0329" w:rsidRDefault="00CE5949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Helvetica"/>
          <w:sz w:val="32"/>
          <w:szCs w:val="32"/>
        </w:rPr>
      </w:pPr>
      <w:r>
        <w:rPr>
          <w:rFonts w:ascii="仿宋_GB2312" w:eastAsia="仿宋_GB2312" w:cs="Helvetica" w:hint="eastAsia"/>
          <w:sz w:val="32"/>
          <w:szCs w:val="32"/>
        </w:rPr>
        <w:t>（一）拥护中华人民共和国宪法，遵守教育法、教师法，维护祖国统一和民族团结，反对民族分裂和非法宗教活动；</w:t>
      </w:r>
    </w:p>
    <w:p w:rsidR="00CF0329" w:rsidRDefault="00CE5949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16"/>
        <w:rPr>
          <w:rFonts w:ascii="仿宋_GB2312" w:eastAsia="仿宋_GB2312" w:cs="Helvetica"/>
          <w:spacing w:val="-6"/>
          <w:sz w:val="32"/>
          <w:szCs w:val="32"/>
        </w:rPr>
      </w:pPr>
      <w:r>
        <w:rPr>
          <w:rFonts w:ascii="仿宋_GB2312" w:eastAsia="仿宋_GB2312" w:cs="Helvetica" w:hint="eastAsia"/>
          <w:spacing w:val="-6"/>
          <w:sz w:val="32"/>
          <w:szCs w:val="32"/>
        </w:rPr>
        <w:t>（二）具有良好的道德品行和正常履行职责的身体条件；</w:t>
      </w:r>
    </w:p>
    <w:p w:rsidR="00CF0329" w:rsidRDefault="00CE5949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Helvetica"/>
          <w:sz w:val="32"/>
          <w:szCs w:val="32"/>
        </w:rPr>
      </w:pPr>
      <w:r>
        <w:rPr>
          <w:rFonts w:ascii="仿宋_GB2312" w:eastAsia="仿宋_GB2312" w:cs="Helvetica" w:hint="eastAsia"/>
          <w:sz w:val="32"/>
          <w:szCs w:val="32"/>
        </w:rPr>
        <w:t>（三）具有本科及以上学历学位与工作能力；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（四）年龄原则上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周岁以下；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（五）符合下列条件者年龄可适当放宽并优先录用。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教学业绩突出者优先，长期任班主任者优先；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市级及以上骨干教师或学科带头人，特级教师或教授级高级教师优先；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市级及以上教学评优课获一等奖者优先；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辅导学科竞赛成绩突出者优先。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四、招聘程序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（一）报名方式。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网上报名：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应聘教师于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日前将报名表（见附件）及相关报名材料扫描件发送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至师市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教育局办公室，电子邮箱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3090186683@qq.com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），</w:t>
      </w:r>
      <w:proofErr w:type="gramStart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由师市教师</w:t>
      </w:r>
      <w:proofErr w:type="gramEnd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招聘领导小组负责初审。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现场确认：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①身份证（二代）；②学历学位证书；③教师资格证书；④各类获奖证书以及其他证明材料，以上材料需提供原件及一份复印件。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提供材料须真实有效，凡弄虚作假者，一经查实，立即取消资格。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通过现场确认后方可参加考核，并领取考核准考证。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现场确认时间：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日上午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10:00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开始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现场确认地点：四师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中小学部东楼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笔试时间：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日上午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11:00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课堂教学测试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具体时间另行通知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联系人：吴启虎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程志军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18999599386  18999593908</w:t>
      </w:r>
      <w:proofErr w:type="gramEnd"/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（二）考核方式。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笔试：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笔试内容为专业知识（语文学科含作文）。从高分到低分按照岗位需求数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比例（同分跟进）确定参加课堂测试的人员，笔试成绩占总成绩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课堂教学测试：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由专家团队考核教师资质（语言能力、亲和力、组织能力、思维灵性）和教学基本功，满分为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分。以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分为合格线，未达合格线者直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接淘汰。课堂测试成绩占总成绩的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％。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总成绩计算方法：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全部考试结束后，根据应聘人员的各项成绩及所占比例计算出总成绩，从高分到低分按照岗位需求数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的比例确定体检人员名单。总成绩相同时，以课堂测试成绩高者为先；如笔试、课堂测试均同分，则进行加试，取加试成绩高者为体检人选。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（三）体检、考察、公示和聘用。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体检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由师市教育局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统一组织实施，时间地点另行通知。体检标准和项目按照《公务员录用体检通用标准（试行）》执行，体检费用自理。体检不合格者，终止协议。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经体检、考察合格后，对拟录取人员公示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个工作日。公示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无异议，报主管部门办理相关手续，因体检、考察、放弃聘用资格等原因出现岗位空缺，可进行递补。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被录用人员属地方在编教师可办理调动手续，其他人员暂不纳编，但享受同等级待遇，待参加纳编考试通过后，正式纳编。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五、招聘考</w:t>
      </w: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务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相关信息发布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本方案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由师市教师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招聘领导小组负责解释。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本次考核录用工作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在师市教师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招聘领导小组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和师市纪委监委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指导下进行，接受社会的监督。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为方便群众和社会监督，杜绝不正之风，特设</w:t>
      </w:r>
      <w:proofErr w:type="gramStart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立监督</w:t>
      </w:r>
      <w:proofErr w:type="gramEnd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举报：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师市教育局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0999-8182240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师市纪委监委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0999-8182346</w:t>
      </w: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cs="Helvetica" w:hint="eastAsia"/>
          <w:sz w:val="32"/>
          <w:szCs w:val="32"/>
        </w:rPr>
        <w:t>招聘有关事项</w:t>
      </w:r>
    </w:p>
    <w:p w:rsidR="00CF0329" w:rsidRDefault="007615E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Helvetica"/>
          <w:sz w:val="32"/>
          <w:szCs w:val="32"/>
        </w:rPr>
      </w:pPr>
      <w:r>
        <w:rPr>
          <w:rFonts w:ascii="仿宋_GB2312" w:eastAsia="仿宋_GB2312" w:cs="Helvetica" w:hint="eastAsia"/>
          <w:sz w:val="32"/>
          <w:szCs w:val="32"/>
        </w:rPr>
        <w:t>（一）</w:t>
      </w:r>
      <w:r w:rsidR="00CE5949">
        <w:rPr>
          <w:rFonts w:ascii="仿宋_GB2312" w:eastAsia="仿宋_GB2312" w:cs="Helvetica" w:hint="eastAsia"/>
          <w:sz w:val="32"/>
          <w:szCs w:val="32"/>
        </w:rPr>
        <w:t>请各位报考人员务必按时参加各项考</w:t>
      </w:r>
      <w:proofErr w:type="gramStart"/>
      <w:r w:rsidR="00CE5949">
        <w:rPr>
          <w:rFonts w:ascii="仿宋_GB2312" w:eastAsia="仿宋_GB2312" w:cs="Helvetica" w:hint="eastAsia"/>
          <w:sz w:val="32"/>
          <w:szCs w:val="32"/>
        </w:rPr>
        <w:t>务</w:t>
      </w:r>
      <w:proofErr w:type="gramEnd"/>
      <w:r w:rsidR="00CE5949">
        <w:rPr>
          <w:rFonts w:ascii="仿宋_GB2312" w:eastAsia="仿宋_GB2312" w:cs="Helvetica" w:hint="eastAsia"/>
          <w:sz w:val="32"/>
          <w:szCs w:val="32"/>
        </w:rPr>
        <w:t>活动，超过时限未参加者，视为自动放弃。</w:t>
      </w:r>
    </w:p>
    <w:p w:rsidR="00CF0329" w:rsidRDefault="007615E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Helvetica"/>
          <w:sz w:val="32"/>
          <w:szCs w:val="32"/>
        </w:rPr>
      </w:pPr>
      <w:r>
        <w:rPr>
          <w:rFonts w:ascii="仿宋_GB2312" w:eastAsia="仿宋_GB2312" w:cs="Helvetica" w:hint="eastAsia"/>
          <w:sz w:val="32"/>
          <w:szCs w:val="32"/>
        </w:rPr>
        <w:t>（二）</w:t>
      </w:r>
      <w:r w:rsidR="00CE5949">
        <w:rPr>
          <w:rFonts w:ascii="仿宋_GB2312" w:eastAsia="仿宋_GB2312" w:cs="Helvetica" w:hint="eastAsia"/>
          <w:sz w:val="32"/>
          <w:szCs w:val="32"/>
        </w:rPr>
        <w:t>本次考试在任何招录环节发现有不符合报考条件的情况，随时取消录用资格。</w:t>
      </w:r>
    </w:p>
    <w:p w:rsidR="00CF0329" w:rsidRDefault="00CF032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F0329" w:rsidRDefault="00CE594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 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年可克达拉镇江高级中学招</w:t>
      </w:r>
      <w:r w:rsidR="0002296D">
        <w:rPr>
          <w:rFonts w:ascii="仿宋_GB2312" w:eastAsia="仿宋_GB2312" w:hAnsi="宋体" w:cs="宋体" w:hint="eastAsia"/>
          <w:kern w:val="0"/>
          <w:sz w:val="32"/>
          <w:szCs w:val="32"/>
        </w:rPr>
        <w:t>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高中教师报名</w:t>
      </w:r>
    </w:p>
    <w:p w:rsidR="00CF0329" w:rsidRDefault="00CE5949">
      <w:pPr>
        <w:widowControl/>
        <w:shd w:val="clear" w:color="auto" w:fill="FFFFFF"/>
        <w:tabs>
          <w:tab w:val="left" w:pos="287"/>
          <w:tab w:val="left" w:pos="572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登记表</w:t>
      </w:r>
    </w:p>
    <w:p w:rsidR="00CF0329" w:rsidRDefault="00CF032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F0329" w:rsidRDefault="00CF032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F0329" w:rsidRDefault="00CE5949">
      <w:pPr>
        <w:widowControl/>
        <w:shd w:val="clear" w:color="auto" w:fill="FFFFFF"/>
        <w:spacing w:line="560" w:lineRule="exact"/>
        <w:ind w:leftChars="304" w:left="5118" w:hangingChars="1400" w:hanging="4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新疆兵团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第四师可克达拉市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教师招聘领导小组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</w:p>
    <w:p w:rsidR="00CF0329" w:rsidRDefault="00CE5949">
      <w:pPr>
        <w:widowControl/>
        <w:shd w:val="clear" w:color="auto" w:fill="FFFFFF"/>
        <w:spacing w:line="560" w:lineRule="exact"/>
        <w:ind w:firstLineChars="1100" w:firstLine="352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CF03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F2B"/>
    <w:rsid w:val="00020794"/>
    <w:rsid w:val="0002296D"/>
    <w:rsid w:val="0003386F"/>
    <w:rsid w:val="00051047"/>
    <w:rsid w:val="00053DA2"/>
    <w:rsid w:val="00081704"/>
    <w:rsid w:val="00087290"/>
    <w:rsid w:val="000978CC"/>
    <w:rsid w:val="000D3F1D"/>
    <w:rsid w:val="001118AB"/>
    <w:rsid w:val="00116343"/>
    <w:rsid w:val="00120500"/>
    <w:rsid w:val="00146920"/>
    <w:rsid w:val="00170AC1"/>
    <w:rsid w:val="00174DF0"/>
    <w:rsid w:val="00193D41"/>
    <w:rsid w:val="001940F9"/>
    <w:rsid w:val="0019655C"/>
    <w:rsid w:val="001A147D"/>
    <w:rsid w:val="001A260E"/>
    <w:rsid w:val="001B2DCF"/>
    <w:rsid w:val="001C0223"/>
    <w:rsid w:val="001C7764"/>
    <w:rsid w:val="001D119A"/>
    <w:rsid w:val="001F00E8"/>
    <w:rsid w:val="001F0AE5"/>
    <w:rsid w:val="002042E5"/>
    <w:rsid w:val="00215DFD"/>
    <w:rsid w:val="00264A78"/>
    <w:rsid w:val="00264B52"/>
    <w:rsid w:val="002D5F2B"/>
    <w:rsid w:val="003220EE"/>
    <w:rsid w:val="00326F39"/>
    <w:rsid w:val="00342EE6"/>
    <w:rsid w:val="00350D35"/>
    <w:rsid w:val="0037148E"/>
    <w:rsid w:val="003B5343"/>
    <w:rsid w:val="003D61E2"/>
    <w:rsid w:val="004213DE"/>
    <w:rsid w:val="0042338E"/>
    <w:rsid w:val="00423B9D"/>
    <w:rsid w:val="004405EF"/>
    <w:rsid w:val="00444EAF"/>
    <w:rsid w:val="00461947"/>
    <w:rsid w:val="004641A9"/>
    <w:rsid w:val="00477481"/>
    <w:rsid w:val="0048010B"/>
    <w:rsid w:val="00481E6E"/>
    <w:rsid w:val="00483FB0"/>
    <w:rsid w:val="004858C1"/>
    <w:rsid w:val="004A3034"/>
    <w:rsid w:val="004D5B16"/>
    <w:rsid w:val="004F4005"/>
    <w:rsid w:val="004F6216"/>
    <w:rsid w:val="00507F46"/>
    <w:rsid w:val="00512D9A"/>
    <w:rsid w:val="00540176"/>
    <w:rsid w:val="00555F87"/>
    <w:rsid w:val="005714DD"/>
    <w:rsid w:val="00580934"/>
    <w:rsid w:val="00592606"/>
    <w:rsid w:val="00593F92"/>
    <w:rsid w:val="005961B2"/>
    <w:rsid w:val="005A22F5"/>
    <w:rsid w:val="005B3E74"/>
    <w:rsid w:val="005D3365"/>
    <w:rsid w:val="005E0558"/>
    <w:rsid w:val="005E5D9D"/>
    <w:rsid w:val="00635237"/>
    <w:rsid w:val="006436B7"/>
    <w:rsid w:val="00656275"/>
    <w:rsid w:val="00666968"/>
    <w:rsid w:val="006B494B"/>
    <w:rsid w:val="006B7A33"/>
    <w:rsid w:val="006D500C"/>
    <w:rsid w:val="006D6D68"/>
    <w:rsid w:val="006E61AE"/>
    <w:rsid w:val="006E6FC8"/>
    <w:rsid w:val="006F28F2"/>
    <w:rsid w:val="006F3788"/>
    <w:rsid w:val="006F688D"/>
    <w:rsid w:val="00710781"/>
    <w:rsid w:val="007123A7"/>
    <w:rsid w:val="007170DB"/>
    <w:rsid w:val="00730410"/>
    <w:rsid w:val="00734EF7"/>
    <w:rsid w:val="007555A6"/>
    <w:rsid w:val="00755EA5"/>
    <w:rsid w:val="007615E1"/>
    <w:rsid w:val="00763D05"/>
    <w:rsid w:val="00773993"/>
    <w:rsid w:val="0077658E"/>
    <w:rsid w:val="00776A89"/>
    <w:rsid w:val="007B46A5"/>
    <w:rsid w:val="00806A72"/>
    <w:rsid w:val="00820731"/>
    <w:rsid w:val="00826E1D"/>
    <w:rsid w:val="00832A85"/>
    <w:rsid w:val="00841FBB"/>
    <w:rsid w:val="00856570"/>
    <w:rsid w:val="0089050B"/>
    <w:rsid w:val="00891D28"/>
    <w:rsid w:val="008B43F1"/>
    <w:rsid w:val="008C027A"/>
    <w:rsid w:val="008E68E7"/>
    <w:rsid w:val="00911E70"/>
    <w:rsid w:val="00923B3B"/>
    <w:rsid w:val="00943943"/>
    <w:rsid w:val="009522D6"/>
    <w:rsid w:val="009522DD"/>
    <w:rsid w:val="009627C8"/>
    <w:rsid w:val="009677BF"/>
    <w:rsid w:val="0097719E"/>
    <w:rsid w:val="009828FD"/>
    <w:rsid w:val="00984290"/>
    <w:rsid w:val="009845FD"/>
    <w:rsid w:val="00986A12"/>
    <w:rsid w:val="009B2BCF"/>
    <w:rsid w:val="009B7752"/>
    <w:rsid w:val="009C2BDB"/>
    <w:rsid w:val="009C3772"/>
    <w:rsid w:val="009C4911"/>
    <w:rsid w:val="009C5D43"/>
    <w:rsid w:val="009E5F6D"/>
    <w:rsid w:val="009E7B48"/>
    <w:rsid w:val="009F23EE"/>
    <w:rsid w:val="00A00FF7"/>
    <w:rsid w:val="00A02D2B"/>
    <w:rsid w:val="00A122B7"/>
    <w:rsid w:val="00A2032C"/>
    <w:rsid w:val="00A23B94"/>
    <w:rsid w:val="00A2554F"/>
    <w:rsid w:val="00A278EE"/>
    <w:rsid w:val="00A64361"/>
    <w:rsid w:val="00A93813"/>
    <w:rsid w:val="00AD543B"/>
    <w:rsid w:val="00AE3543"/>
    <w:rsid w:val="00B0049F"/>
    <w:rsid w:val="00B04A56"/>
    <w:rsid w:val="00B13726"/>
    <w:rsid w:val="00B42C32"/>
    <w:rsid w:val="00B853FF"/>
    <w:rsid w:val="00BB3AF5"/>
    <w:rsid w:val="00BE1D90"/>
    <w:rsid w:val="00BE6218"/>
    <w:rsid w:val="00BE68E3"/>
    <w:rsid w:val="00C01D50"/>
    <w:rsid w:val="00C225D3"/>
    <w:rsid w:val="00C41B42"/>
    <w:rsid w:val="00C43A00"/>
    <w:rsid w:val="00C4656E"/>
    <w:rsid w:val="00C5584C"/>
    <w:rsid w:val="00C648E8"/>
    <w:rsid w:val="00C661B9"/>
    <w:rsid w:val="00C76314"/>
    <w:rsid w:val="00C80CB2"/>
    <w:rsid w:val="00CA2CC2"/>
    <w:rsid w:val="00CB1EC2"/>
    <w:rsid w:val="00CB478F"/>
    <w:rsid w:val="00CD4CB0"/>
    <w:rsid w:val="00CE308C"/>
    <w:rsid w:val="00CE5949"/>
    <w:rsid w:val="00CF0329"/>
    <w:rsid w:val="00CF2C0E"/>
    <w:rsid w:val="00CF789F"/>
    <w:rsid w:val="00D13C85"/>
    <w:rsid w:val="00D15803"/>
    <w:rsid w:val="00D4678E"/>
    <w:rsid w:val="00D8469E"/>
    <w:rsid w:val="00DA70B7"/>
    <w:rsid w:val="00DB0C23"/>
    <w:rsid w:val="00DB6090"/>
    <w:rsid w:val="00DD17A3"/>
    <w:rsid w:val="00DD36BC"/>
    <w:rsid w:val="00DD50E6"/>
    <w:rsid w:val="00DD6630"/>
    <w:rsid w:val="00DF6FB7"/>
    <w:rsid w:val="00E11C3E"/>
    <w:rsid w:val="00E434FE"/>
    <w:rsid w:val="00E51418"/>
    <w:rsid w:val="00E62C5C"/>
    <w:rsid w:val="00E83EA5"/>
    <w:rsid w:val="00EB0BBA"/>
    <w:rsid w:val="00EB3A73"/>
    <w:rsid w:val="00EB3D15"/>
    <w:rsid w:val="00EC53F2"/>
    <w:rsid w:val="00EE5B66"/>
    <w:rsid w:val="00F07408"/>
    <w:rsid w:val="00F164F8"/>
    <w:rsid w:val="00F32F28"/>
    <w:rsid w:val="00F47D84"/>
    <w:rsid w:val="00F77879"/>
    <w:rsid w:val="00FE46DA"/>
    <w:rsid w:val="14E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1EF94-EF00-44A2-AC16-E93B8C7B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251</Words>
  <Characters>1432</Characters>
  <Application>Microsoft Office Word</Application>
  <DocSecurity>0</DocSecurity>
  <Lines>11</Lines>
  <Paragraphs>3</Paragraphs>
  <ScaleCrop>false</ScaleCrop>
  <Company> 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</cp:lastModifiedBy>
  <cp:revision>19</cp:revision>
  <cp:lastPrinted>2018-06-19T05:10:00Z</cp:lastPrinted>
  <dcterms:created xsi:type="dcterms:W3CDTF">2018-06-18T06:10:00Z</dcterms:created>
  <dcterms:modified xsi:type="dcterms:W3CDTF">2018-06-19T09:37:00Z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