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面试须知及注意事项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各位考生：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因新冠肺炎疫情影响，按照疫情防控减少人员聚集的要求，本次面试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线上面试的方式，请大家仔细阅读以下内容，确保考试顺利进行。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面试设备要求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（一）电脑端面试：请准备笔记本电脑或有摄像和语音设备的台式电脑下载腾讯会议，用来在线面试。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（二）手机端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第二视角</w:t>
      </w:r>
      <w:r>
        <w:rPr>
          <w:rFonts w:hint="eastAsia" w:ascii="仿宋_GB2312" w:hAnsi="仿宋_GB2312" w:eastAsia="仿宋_GB2312" w:cs="仿宋_GB2312"/>
          <w:sz w:val="32"/>
          <w:szCs w:val="32"/>
        </w:rPr>
        <w:t>监控：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请准备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智能手机一部下载腾讯会议用来进行手机监控，摆放到自己的侧后方位135°位置，手机监控需要拍到自己的全身和电脑桌面。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（三）考试前请考生准备好备用网络热点，以防考试中设备及网络故障影响考试。未按照要求准备软件的考生，导致自身无法正常进行视频面试，由考生自行承担后果。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由于电脑端和手机端都需要用腾讯会议，所以考生需提前准备两个手机号，电脑端用一个手机号登录腾讯会议进行线上面试；手机用另外一个手机号登录腾讯会议进行手机监控；登录进去后统一将名字改成自己的【面试序号】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+【岗位代码】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二、面试环境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所在的面试环境应为光线充足、封闭、无他人、无外界干扰的安静场所，考生端坐在距离摄像头50cm（误差不超过±5cm），着浅色上衣，面试时将五官清楚显露，不得佩戴首饰（如发卡、耳环、项链等），头发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</w:t>
      </w:r>
      <w:r>
        <w:rPr>
          <w:rFonts w:hint="eastAsia" w:ascii="仿宋_GB2312" w:hAnsi="仿宋_GB2312" w:eastAsia="仿宋_GB2312" w:cs="仿宋_GB2312"/>
          <w:sz w:val="32"/>
          <w:szCs w:val="32"/>
        </w:rPr>
        <w:t>遮挡眉毛，鬓角头发需掖至耳后，不化浓妆。面试背景需保持整洁，考生需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肩部以上呈现在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正面</w:t>
      </w:r>
      <w:r>
        <w:rPr>
          <w:rFonts w:hint="eastAsia" w:ascii="仿宋_GB2312" w:hAnsi="仿宋_GB2312" w:eastAsia="仿宋_GB2312" w:cs="仿宋_GB2312"/>
          <w:sz w:val="32"/>
          <w:szCs w:val="32"/>
        </w:rPr>
        <w:t>摄像头可视范围内。</w:t>
      </w:r>
    </w:p>
    <w:p>
      <w:pPr>
        <w:spacing w:line="560" w:lineRule="exact"/>
        <w:ind w:firstLine="627" w:firstLineChars="19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三、线上测试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（一）测试时间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：2021年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（二）线上测试前，以短信或邮箱形式向考生发送测试链接，请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在测试当天按照短信要求，根据自己的测试时间提前半小时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/>
        </w:rPr>
        <w:t>电脑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谷歌浏览器上打开短信或邮箱中的测试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接进入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最终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/>
        </w:rPr>
        <w:t>通过网页跳转进入腾讯会议进行面试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点击测试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链接后流程：确认参加并报名---进入面试大厅---微信扫码登录---等候中---进入面试间。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线上面试登录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流程：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instrText xml:space="preserve"> HYPERLINK "https://kdocs.cn/l/cnFDol4eJqKJ" </w:instrTex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/>
          <w:bCs/>
          <w:sz w:val="32"/>
          <w:szCs w:val="32"/>
        </w:rPr>
        <w:t>https://kdocs.cn/l/cnFDol4eJqKJ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务必点击此链接先熟悉登录流程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/>
        </w:rPr>
        <w:t>（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/>
        </w:rPr>
        <w:t>）手机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端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/>
        </w:rPr>
        <w:t>腾讯会议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需通过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/>
        </w:rPr>
        <w:t>面试大厅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/>
        </w:rPr>
        <w:t>页面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/>
        </w:rPr>
        <w:t>查看手机监控腾讯会议号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，使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/>
        </w:rPr>
        <w:t>用手机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端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/>
        </w:rPr>
        <w:t>腾讯会议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进行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/>
        </w:rPr>
        <w:t>登录。（切勿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和电脑端腾讯会议号搞混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/>
        </w:rPr>
        <w:t>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）考生须在测试时调试完成面试所需要硬件设备和软件要求，如因考生未参加面试线上测试、测试时未将面试设备调试到可用状态，导致正式面试不能正常进行，由考生自行承担后果。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）腾讯会议下载链接：</w:t>
      </w:r>
    </w:p>
    <w:p>
      <w:pPr>
        <w:spacing w:line="56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"https://meeting.tencent.com/activities/index.html" </w:instrText>
      </w:r>
      <w: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https://meeting.tencent.com/activities/index.html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Google Chrome 浏览器官网下载链接：</w:t>
      </w:r>
    </w:p>
    <w:p>
      <w:pPr>
        <w:spacing w:line="56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"https://www.google.cn/intl/zh-CN/chrome/%20" </w:instrText>
      </w:r>
      <w: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 xml:space="preserve">https://www.google.cn/intl/zh-CN/chrome/ 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超过规定时间下载而导致考生无法进行面试测试和正式面试的情况，由考生自行承担后果。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四、正式面试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（一）正式面试前，工作人员通过短信向考生发送面试通知，考生查看后，按时间要求登录参加在线面试，因个人原因延迟登录的，视为放弃本次应聘资格，不再提供补面机会。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综合管理类、医疗卫生类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</w:rPr>
        <w:t>岗位面试采取结构化面试的方式进行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。教育教师类岗位面试采取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说课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或试讲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的方式进行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其中报考幼儿园教师岗位的面试采取试讲和专业技能展示两项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考生面试时间为15分钟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</w:p>
    <w:p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师直属事业单位综合管理类（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  <w:highlight w:val="none"/>
          <w:lang w:val="en-US" w:eastAsia="zh-CN"/>
        </w:rPr>
        <w:t>20210409001-20210409057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）、教育教师类岗位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正式面试时间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为</w:t>
      </w:r>
      <w:r>
        <w:rPr>
          <w:rFonts w:hint="default" w:ascii="仿宋_GB2312" w:hAnsi="仿宋_GB2312" w:eastAsia="仿宋_GB2312" w:cs="仿宋_GB2312"/>
          <w:b/>
          <w:sz w:val="32"/>
          <w:szCs w:val="32"/>
          <w:highlight w:val="none"/>
        </w:rPr>
        <w:t>11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56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  <w:highlight w:val="none"/>
          <w:lang w:eastAsia="zh-CN"/>
        </w:rPr>
        <w:t>团场所属事业单位综合管理类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  <w:highlight w:val="none"/>
          <w:lang w:val="en-US" w:eastAsia="zh-CN"/>
        </w:rPr>
        <w:t>20210409058-20210409120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eastAsia="zh-CN"/>
        </w:rPr>
        <w:t>、医疗卫生类岗位正式面试时间为</w:t>
      </w:r>
      <w:r>
        <w:rPr>
          <w:rFonts w:hint="default" w:ascii="仿宋_GB2312" w:hAnsi="仿宋_GB2312" w:eastAsia="仿宋_GB2312" w:cs="仿宋_GB2312"/>
          <w:b/>
          <w:sz w:val="32"/>
          <w:szCs w:val="32"/>
          <w:highlight w:val="none"/>
        </w:rPr>
        <w:t>11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面试的考生需按照短信要求提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前一个半小时登录面试系统，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/>
        </w:rPr>
        <w:t>将短信或邮箱里面的面试链接用谷歌浏览器打开，跟模拟测试的流程一样，通过网页跳转到腾讯会议，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进入线上面试间做准备；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正式面试前半小时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/>
        </w:rPr>
        <w:t>未登录的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考生视为放弃。</w:t>
      </w:r>
    </w:p>
    <w:p>
      <w:pPr>
        <w:numPr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参加教育教师类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岗位面试的考生面试时间为15分钟（试讲10分钟，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专业技能展示</w:t>
      </w:r>
      <w:r>
        <w:rPr>
          <w:rFonts w:hint="eastAsia" w:ascii="仿宋_GB2312" w:hAnsi="仿宋_GB2312" w:eastAsia="仿宋_GB2312" w:cs="仿宋_GB2312"/>
          <w:sz w:val="32"/>
          <w:szCs w:val="32"/>
        </w:rPr>
        <w:t>5分钟）。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试讲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内容将于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日以短信方式发送至考生手机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（请考生注</w:t>
      </w:r>
      <w:r>
        <w:rPr>
          <w:rFonts w:hint="eastAsia" w:ascii="仿宋_GB2312" w:hAnsi="仿宋_GB2312" w:eastAsia="仿宋_GB2312" w:cs="仿宋_GB2312"/>
          <w:sz w:val="32"/>
          <w:szCs w:val="32"/>
        </w:rPr>
        <w:t>意查收）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教育教师类其他岗位采取说课方式进行。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</w:rPr>
        <w:t>登录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/>
        </w:rPr>
        <w:t>方式及要求同上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说课（试讲）过程中，有条件的考生可通过摄像头使用自备的仪器设备和黑板（或白板）进行说课（试讲）。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或者准备电子版的说课资料，在面试当天通过腾讯会议“共享屏幕”的方式在线说课。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</w:t>
      </w:r>
    </w:p>
    <w:p>
      <w:pPr>
        <w:spacing w:line="560" w:lineRule="exact"/>
        <w:ind w:firstLine="736" w:firstLineChars="23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）正式面试前，需按照短信要求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将名字更改成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【面试序号】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  <w:t>+【岗位代码】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面试中不得提及本人姓名、单位等个人信息，违者一律取消面试成绩。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五、成绩公布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面试成绩满分100分，最低合格分数线为60分。考生面试成绩当场公布，面试成绩未达到面试最低合格分数线的，不能进入体检环节。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成绩查询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考生可于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日在第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师政务网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进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行查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询。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（一）在正式面试前，请考生将设备及网络调试到最佳状态，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两端</w:t>
      </w:r>
      <w:r>
        <w:rPr>
          <w:rFonts w:hint="eastAsia" w:ascii="仿宋_GB2312" w:hAnsi="仿宋_GB2312" w:eastAsia="仿宋_GB2312" w:cs="仿宋_GB2312"/>
          <w:sz w:val="32"/>
          <w:szCs w:val="32"/>
        </w:rPr>
        <w:t>摄像头全程开启。面试过程中考生由于设备硬件故障、断电断网等导致面试无法正常进行的，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与工作人员说明情况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，用手机开设热点保持网络通畅，未与工作人员联系的考生，自行承担后果。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（二）为保障面试能够顺利进行，请考生在面试过程中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不要做</w:t>
      </w:r>
      <w:r>
        <w:rPr>
          <w:rFonts w:hint="eastAsia" w:ascii="仿宋_GB2312" w:hAnsi="仿宋_GB2312" w:eastAsia="仿宋_GB2312" w:cs="仿宋_GB2312"/>
          <w:sz w:val="32"/>
          <w:szCs w:val="32"/>
        </w:rPr>
        <w:t>切换浏览器、更新浏览器、自动更新系统或重装系统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等影响正常面试的事</w:t>
      </w:r>
      <w:r>
        <w:rPr>
          <w:rFonts w:hint="eastAsia" w:ascii="仿宋_GB2312" w:hAnsi="仿宋_GB2312" w:eastAsia="仿宋_GB2312" w:cs="仿宋_GB2312"/>
          <w:sz w:val="32"/>
          <w:szCs w:val="32"/>
        </w:rPr>
        <w:t>。同时，必须关闭QQ、微信、钉钉、内网通等所有通讯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软件及</w:t>
      </w:r>
      <w:r>
        <w:rPr>
          <w:rFonts w:hint="eastAsia" w:ascii="仿宋_GB2312" w:hAnsi="仿宋_GB2312" w:eastAsia="仿宋_GB2312" w:cs="仿宋_GB2312"/>
          <w:sz w:val="32"/>
          <w:szCs w:val="32"/>
        </w:rPr>
        <w:t>远程工具。不按此操作导致面试过程中出现故障而影响面试，由考生自行承担责任。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（三）考生在考前需用手机提前下载并安装“腾讯会议”客户端，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将短信或邮箱里的面试大厅链接复制粘贴到电脑浏览器中打开，在面试大厅查看手机监控腾讯会议号，用手机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腾讯会议登录进入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持手机麦克风和声音处于关闭状态。面试前需将手机安置在面试的房间内，拍摄到面试现场环境（包含考生及面试所使用的电脑桌面，电脑桌面显示须清晰；建议将手机放在自己侧后方位135°的位置），确保无任何与面试无关的人、物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（四）候考和面试过程中不得使用手机或其他通讯电子设备，如在考试过程中发现电子通讯设备铃响等未关机状态，一律视为作弊，则取消成绩。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（五）面试完毕的考生需对面试形式及内容进行保密，以保障面试环节的公平公正，如后期核查有违规作弊的行为，取消成绩或录用资格。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七、面试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考场规则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（一）面试过程中禁止出现人像离屏、左顾右盼、交头接耳等违纪行为；禁止使用外挂插件、强制关机等手段进行作弊。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（二）禁止通过在摄像头范围外放置参考资料、他人协助答题等方式进行面试作弊。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（三）如面试中出现系统故障等需要协助处理的问题，请考生在面试界面内说明自己的问题，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人员会主动与考生联系。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（四）候考过程中，面试助理会随机对考生的行为进行检查，因此考生本人务必始终在视频范围内，同时考生所处面试环境不得有其他人员在场，一经发现，一律按违纪处理。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（五）面试过程中，考生不得中途离开座位，不得浏览网页、线上查询，不得传递、发送考试内容。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（六）考生若未按要求进行登录、接受检查、候考、面试，导致不能正确记录相关信息，由考生自行承担责任。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（七）面试时不得使用耳机。</w:t>
      </w:r>
    </w:p>
    <w:p>
      <w:pPr>
        <w:spacing w:line="56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（八）面试过程中，考生不得以任何方式透露自己的个人信息（姓名、手机号、身份证等信息），一经发现，立即取消考生面试资格。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八、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违纪处理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面试过程将对考生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候考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、考中、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候分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的行为进行实时监督。如有下列行为之一的，将取消进入下一环节资格，情节严重的按照《事业单位公开招聘考试违纪违规行为处理规定》（人社部令第35号）处理: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(一)使用手机等带有记忆功能的电子设备的，或使用电脑、手机玩游戏、聊微信、QQ、接打电话等，以及做其他和考试无关事情的。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(二)未在规定的环境进行面试的。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(三)不服从工作人员管理，或不服从考官评判的。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(四)佩戴口罩、遮挡面部、无故关闭电脑或者手机摄像头、无故离开视频监控区域，或故意在光线暗处作答的。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(五)伪造资料、身份信息替考的，或其他人员从旁协助进行舞弊的。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(六)与他人交头接耳、传递物品、私藏夹带、传递纸条、佩戴耳机的。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(七)面试过程中透漏本人姓名、学校、住址等个人信息的，或出示含有个人信息的相关证件或材料。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(八)泄漏或者传播面试题目的。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(九)经后台发现，确认考生有其他违纪、舞弊行为的。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6AA6"/>
    <w:rsid w:val="011D2FD6"/>
    <w:rsid w:val="083B041C"/>
    <w:rsid w:val="09011E2C"/>
    <w:rsid w:val="0B0D7EA8"/>
    <w:rsid w:val="0C537B7A"/>
    <w:rsid w:val="126213B1"/>
    <w:rsid w:val="14217DCE"/>
    <w:rsid w:val="15740BCF"/>
    <w:rsid w:val="1CB877A1"/>
    <w:rsid w:val="1FC97E82"/>
    <w:rsid w:val="23EF3E18"/>
    <w:rsid w:val="2B7D0BDD"/>
    <w:rsid w:val="2CD61FC2"/>
    <w:rsid w:val="33A609A3"/>
    <w:rsid w:val="40293C23"/>
    <w:rsid w:val="48E73A26"/>
    <w:rsid w:val="4EB05AAB"/>
    <w:rsid w:val="4FF12A3F"/>
    <w:rsid w:val="53E529C8"/>
    <w:rsid w:val="5A3063B1"/>
    <w:rsid w:val="65C761EE"/>
    <w:rsid w:val="69881CD3"/>
    <w:rsid w:val="732908C3"/>
    <w:rsid w:val="763053E7"/>
    <w:rsid w:val="77B72CB1"/>
    <w:rsid w:val="7B6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3376</Words>
  <Characters>3565</Characters>
  <Paragraphs>65</Paragraphs>
  <TotalTime>19</TotalTime>
  <ScaleCrop>false</ScaleCrop>
  <LinksUpToDate>false</LinksUpToDate>
  <CharactersWithSpaces>3606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2021-09-10T14:35:00Z</dcterms:created>
  <dc:creator>桉锐</dc:creator>
  <cp:lastModifiedBy>Administrator</cp:lastModifiedBy>
  <cp:lastPrinted>2021-11-03T10:55:00Z</cp:lastPrinted>
  <dcterms:modified xsi:type="dcterms:W3CDTF">2021-11-17T03:12:23Z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4F17F247137B42D19436FAA375AA90CE</vt:lpwstr>
  </property>
</Properties>
</file>